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F83" w:rsidP="00DC3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MSS027020 Coordinate water quality management activities</w:t>
      </w:r>
      <w:r>
        <w:fldChar w:fldCharType="end"/>
      </w:r>
    </w:p>
    <w:p w:rsidR="00DC3F83" w:rsidP="00DC3F83">
      <w:pPr>
        <w:pStyle w:val="Version"/>
        <w:sectPr w:rsidSect="00547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5BB" w:rsidP="005475BB">
      <w:pPr>
        <w:pStyle w:val="SuperHeading"/>
      </w:pPr>
      <w:r w:rsidRPr="005475BB">
        <w:t>MSS027020 Coordinate water quality management activities</w:t>
      </w:r>
    </w:p>
    <w:p w:rsidR="00000000" w:rsidRPr="005475BB" w:rsidP="005475BB">
      <w:pPr>
        <w:pStyle w:val="Heading1"/>
      </w:pPr>
      <w:bookmarkStart w:id="1" w:name="O_1033522"/>
      <w:bookmarkEnd w:id="1"/>
      <w:r w:rsidRPr="005475BB">
        <w:t>Modification History</w:t>
      </w:r>
    </w:p>
    <w:p w:rsidR="00000000" w:rsidRPr="005475BB" w:rsidP="00DC3F83">
      <w:pPr>
        <w:pStyle w:val="BodyText"/>
      </w:pPr>
      <w:r w:rsidRPr="005475BB">
        <w:t>Release 1. Unit code changed. Application changed. Elements and performance criteria changed. Range of conditions removed. Foundation skills information added. Assessment requirements changed. Supersedes and is equiva</w:t>
      </w:r>
      <w:r w:rsidRPr="005475BB">
        <w:t>lent to MSS027006 Coordinate water quality management activities.</w:t>
      </w:r>
    </w:p>
    <w:p w:rsidR="00000000" w:rsidRPr="005475BB" w:rsidP="005475BB">
      <w:pPr>
        <w:pStyle w:val="Heading1"/>
      </w:pPr>
      <w:bookmarkStart w:id="2" w:name="O_1033523"/>
      <w:bookmarkEnd w:id="2"/>
      <w:r w:rsidRPr="005475BB">
        <w:t>Application</w:t>
      </w:r>
    </w:p>
    <w:p w:rsidR="00000000" w:rsidRPr="005475BB" w:rsidP="00DC3F83">
      <w:pPr>
        <w:pStyle w:val="BodyText"/>
      </w:pPr>
      <w:r w:rsidRPr="005475BB">
        <w:t xml:space="preserve">This unit describes the skills and knowledge required to oversee the day-to-day water quality management activities for a site, project or an ongoing program. </w:t>
      </w:r>
      <w:r w:rsidRPr="005475BB">
        <w:t>Personnel are required to interpret and implement a water quality management plan, organise specified management activities, verify the quality of monitoring data and investigate and rectify unexpected or unacceptable results, monitor compliance with relev</w:t>
      </w:r>
      <w:r w:rsidRPr="005475BB">
        <w:t>ant water quality objectives or standards and provide reports. They work under the supervision of an environmental scientist or engineer, site manager or workplace environmental manager.</w:t>
      </w:r>
    </w:p>
    <w:p w:rsidR="00000000" w:rsidRPr="005475BB" w:rsidP="00DC3F83">
      <w:pPr>
        <w:pStyle w:val="BodyText"/>
      </w:pPr>
      <w:r w:rsidRPr="005475BB">
        <w:t>This unit applies to environmental site coordinators, environmental m</w:t>
      </w:r>
      <w:r w:rsidRPr="005475BB">
        <w:t>anagers and senior environmental officers working in a range of industry sectors, including environmental services involved with sampling, monitoring and/or management of surface water, groundwater, stormwater or wetlands; and environmental compliance, aud</w:t>
      </w:r>
      <w:r w:rsidRPr="005475BB">
        <w:t>iting and inspection. The term ‘manager’ is used to refer to management of a function, project and/or program and does not necessarily imply line management.</w:t>
      </w:r>
    </w:p>
    <w:p w:rsidR="00000000" w:rsidRPr="005475BB" w:rsidP="00DC3F83">
      <w:pPr>
        <w:pStyle w:val="BodyText"/>
      </w:pPr>
      <w:r w:rsidRPr="005475BB">
        <w:t>No licensing or certification requirements exist at the time of publication. Relevant legislation,</w:t>
      </w:r>
      <w:r w:rsidRPr="005475BB">
        <w:t xml:space="preserve"> industry standards and codes of practice within Australia must be applied.</w:t>
      </w:r>
    </w:p>
    <w:p w:rsidR="00000000" w:rsidRPr="005475BB" w:rsidP="005475BB">
      <w:pPr>
        <w:pStyle w:val="Heading1"/>
      </w:pPr>
      <w:bookmarkStart w:id="3" w:name="O_1033524"/>
      <w:bookmarkEnd w:id="3"/>
      <w:r w:rsidRPr="005475BB">
        <w:t>Pre-requisite Unit</w:t>
      </w:r>
    </w:p>
    <w:p w:rsidR="00000000" w:rsidRPr="005475BB" w:rsidP="00DC3F83">
      <w:pPr>
        <w:pStyle w:val="BodyText"/>
      </w:pPr>
      <w:r w:rsidRPr="005475BB">
        <w:t>MSS024018 Perform sampling and testing of water</w:t>
      </w:r>
    </w:p>
    <w:p w:rsidR="00000000" w:rsidRPr="005475BB" w:rsidP="005475BB">
      <w:pPr>
        <w:pStyle w:val="Heading1"/>
      </w:pPr>
      <w:bookmarkStart w:id="4" w:name="O_1033525"/>
      <w:bookmarkEnd w:id="4"/>
      <w:r w:rsidRPr="005475BB">
        <w:t>Competency Field</w:t>
      </w:r>
    </w:p>
    <w:p w:rsidR="00000000" w:rsidRPr="005475BB" w:rsidP="00DC3F83">
      <w:pPr>
        <w:pStyle w:val="BodyText"/>
      </w:pPr>
      <w:r w:rsidRPr="005475BB">
        <w:t>Environmental management</w:t>
      </w:r>
    </w:p>
    <w:p w:rsidR="00000000" w:rsidRPr="005475BB" w:rsidP="005475BB">
      <w:pPr>
        <w:pStyle w:val="Heading1"/>
      </w:pPr>
      <w:bookmarkStart w:id="5" w:name="O_1033526"/>
      <w:bookmarkEnd w:id="5"/>
      <w:r w:rsidRPr="005475BB">
        <w:t>Unit Sector</w:t>
      </w:r>
    </w:p>
    <w:p w:rsidR="00000000" w:rsidRPr="005475BB" w:rsidP="005475BB">
      <w:pPr>
        <w:pStyle w:val="Heading1"/>
      </w:pPr>
      <w:bookmarkStart w:id="6" w:name="O_1033527"/>
      <w:bookmarkEnd w:id="6"/>
      <w:r w:rsidRPr="005475B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5BB" w:rsidP="005475BB">
            <w:pPr>
              <w:pStyle w:val="BodyText"/>
            </w:pPr>
            <w:r w:rsidRPr="005475BB">
              <w:rPr>
                <w:rStyle w:val="SpecialBold"/>
              </w:rPr>
              <w:t>Elements</w:t>
            </w:r>
          </w:p>
          <w:p w:rsidR="00000000" w:rsidRPr="005475BB" w:rsidP="005475BB">
            <w:pPr>
              <w:pStyle w:val="BodyText"/>
            </w:pPr>
            <w:r w:rsidRPr="005475B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5BB" w:rsidP="005475BB">
            <w:pPr>
              <w:pStyle w:val="BodyText"/>
            </w:pPr>
            <w:r w:rsidRPr="005475BB">
              <w:rPr>
                <w:rStyle w:val="SpecialBold"/>
              </w:rPr>
              <w:t>Performance Criteria</w:t>
            </w:r>
          </w:p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Performance criteria describe the performance needed to demonstrate achievement of the element.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1. Conf</w:t>
            </w:r>
            <w:r w:rsidRPr="005475BB">
              <w:t>irm scope of water quality management for a site or project or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Read and interpret legislative, regulatory and licensing requirements and approvals that apply to site or project or program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Read current water quality management plan to iden</w:t>
            </w:r>
            <w:r w:rsidRPr="005475BB">
              <w:t>tify objectives, known issues, specified management activities and required changes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Read and review previous water quality records and reports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Confirm that water quality monitoring sites, sampl</w:t>
            </w:r>
            <w:r w:rsidRPr="005475BB">
              <w:t>ing and measurement methods, instrumentation and workplace procedures are in accordance with standards and guidelines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Clarify own scope of responsibility for achieving outcomes and the roles of key personnel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Identify resources available to conduct water quality management activities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2. Plan water quality management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Develop a consolidated schedule to ensure all activities can be conducted efficiently with the available resources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Develop checklists and clear work instructions to enable personnel to perform assigned tasks efficiently and with minimal errors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Check that personnel are competent to conduct monitoring or collect water samples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Check water quality monitoring eq</w:t>
            </w:r>
            <w:r w:rsidRPr="005475BB">
              <w:t>uipment is regularly calibrated and maintained and that adequate stocks of consumables are available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Check water samples are handled in accordance with the sampling method and chain of custody requirements and dispatched promptly for analysis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Conduct, or arrange for, regular site inspections to monitor the effectiveness of water quality management actions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Advise relevant personnel when specified water quality management actions are not being implemented effectively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Conduct, or arrange for, additional monitoring and inspections after atypical events, legitimate complaints or government requests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3. Verify water quality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 xml:space="preserve">Read and interpret job instructions, data and technical records </w:t>
            </w:r>
            <w:r w:rsidRPr="005475BB">
              <w:t>in workplace information ma</w:t>
            </w:r>
            <w:r w:rsidRPr="005475BB">
              <w:t>nagement system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Confirm that technical records provide sufficient information to ensure traceability and chain of custody for the monitoring activities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Read and compare monitoring data with expected values and identify outliers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Read and interpret data records to identify gaps and to check the integrity of data entry, transfers, alterations and calculations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Notify manager when data is incomplete or contains significant errors and clarify what action to take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4. Check if results are acceptable and within expectation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Compare results with expected values and guidelines and identify significant differences or trends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Check the reliability of results by examining data or results from repeat measurements or</w:t>
            </w:r>
            <w:r w:rsidRPr="005475BB">
              <w:t xml:space="preserve"> tests of duplicate samples or other monitoring stations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Assess the significance of recorded observations of atypical environmental or meteorological conditions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Check calculations to ensure there are no errors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Check that estimations of uncertainty are reasonable and consistent with the sampling method and guidelines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Report results that meet workplace data quality standards and are consistent with expectations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5. Investigate and rectify unexpected or unacceptable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Read and interpret records of pre-use checks and calibration performance to ensure that the sampling equipment or monitoring or test instruments used meet specifications and workplace requir</w:t>
            </w:r>
            <w:r w:rsidRPr="005475BB">
              <w:t>ements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Establish whether human, environmental or meteorological factors could have affected the reliability of results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Check for obvious sources of interference that occurred during measurements or analysis of samples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Retrieve stored samples and assess whether they are atypical or contaminated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Arrange for control tests using the same or new samples to check unexpected results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Report unexpected results that meet workplace data quality standards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Identify root causes of unacceptable results and preventative or corrective actions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5.8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Report investigation outcomes and recommendations for improvements in accordance with workplace procedures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Seek manager’</w:t>
            </w:r>
            <w:r w:rsidRPr="005475BB">
              <w:t>s advice when challenges are beyond own technical competence or when input from environmental specialists may be required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6. Keep management informed about water quality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Provide regular reports about water quality, including instances of p</w:t>
            </w:r>
            <w:r w:rsidRPr="005475BB">
              <w:t>otential and actual non-conformance, incidents and the actions taken in each case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Report opportunities and recommendations for improvements in water quality monitoring or management in accordance with workplace procedures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7. Maintain water quality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Write legible and accurate water quality records in accordance with workplace and legislative requirements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Store water quality records in accordance with workplace procedures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Regularly read and review water quality records to identify significant trends and impacts</w:t>
            </w:r>
          </w:p>
        </w:tc>
      </w:tr>
      <w:tr w:rsidTr="00DC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5BB">
            <w:pPr>
              <w:pStyle w:val="BodyText"/>
              <w:rPr>
                <w:lang w:val="en-NZ"/>
              </w:rPr>
            </w:pPr>
            <w:r w:rsidRPr="005475BB">
              <w:t>7.4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5BB" w:rsidP="005475BB">
            <w:pPr>
              <w:pStyle w:val="BodyText"/>
            </w:pPr>
            <w:r w:rsidRPr="005475BB">
              <w:t>Identify problems with the maintenance and security of water quality records and resolve them promptly</w:t>
            </w:r>
          </w:p>
        </w:tc>
      </w:tr>
    </w:tbl>
    <w:p w:rsidR="00000000" w:rsidRPr="005475BB" w:rsidP="005475BB">
      <w:pPr>
        <w:pStyle w:val="BodyText"/>
      </w:pPr>
    </w:p>
    <w:p w:rsidR="00000000" w:rsidRPr="005475BB" w:rsidP="005475BB">
      <w:pPr>
        <w:pStyle w:val="AllowPageBreak"/>
      </w:pPr>
    </w:p>
    <w:p w:rsidR="00000000" w:rsidRPr="005475BB" w:rsidP="005475BB">
      <w:pPr>
        <w:pStyle w:val="Heading1"/>
      </w:pPr>
      <w:bookmarkStart w:id="7" w:name="O_1033528"/>
      <w:bookmarkEnd w:id="7"/>
      <w:r w:rsidRPr="005475BB">
        <w:t>Foundation Skills</w:t>
      </w:r>
    </w:p>
    <w:p w:rsidR="00000000" w:rsidRPr="005475BB" w:rsidP="00DC3F83">
      <w:pPr>
        <w:pStyle w:val="BodyText"/>
      </w:pPr>
      <w:r w:rsidRPr="005475BB">
        <w:t>This section desc</w:t>
      </w:r>
      <w:r w:rsidRPr="005475BB">
        <w:t>ribes those language, literacy, numeracy and employment skills that are essential to performance.</w:t>
      </w:r>
    </w:p>
    <w:p w:rsidR="00000000" w:rsidRPr="005475BB" w:rsidP="005475BB">
      <w:pPr>
        <w:pStyle w:val="ListBullet"/>
      </w:pPr>
      <w:r w:rsidRPr="005475BB">
        <w:t>Oral communication to liaise with other personnel.</w:t>
      </w:r>
    </w:p>
    <w:p w:rsidR="00DC3F83" w:rsidP="00DC3F83">
      <w:pPr>
        <w:pStyle w:val="BodyText"/>
      </w:pPr>
      <w:r w:rsidRPr="005475BB">
        <w:t>Other foundation skills essential to performance are explicit in the performance criteria of this unit of competency.</w:t>
      </w:r>
    </w:p>
    <w:p w:rsidR="00000000" w:rsidRPr="005475BB" w:rsidP="005475BB">
      <w:pPr>
        <w:pStyle w:val="Heading1"/>
      </w:pPr>
      <w:bookmarkStart w:id="8" w:name="O_1033529"/>
      <w:bookmarkEnd w:id="8"/>
      <w:r w:rsidRPr="005475BB">
        <w:t>Range of Conditions</w:t>
      </w:r>
    </w:p>
    <w:p w:rsidR="00000000" w:rsidRPr="005475BB" w:rsidP="005475BB">
      <w:pPr>
        <w:pStyle w:val="Heading1"/>
      </w:pPr>
      <w:bookmarkStart w:id="9" w:name="O_1033530"/>
      <w:bookmarkEnd w:id="9"/>
      <w:r w:rsidRPr="005475BB">
        <w:t>Unit Mapping Information</w:t>
      </w:r>
    </w:p>
    <w:p w:rsidR="00000000" w:rsidRPr="005475BB" w:rsidP="00DC3F83">
      <w:pPr>
        <w:pStyle w:val="BodyText"/>
      </w:pPr>
      <w:r w:rsidRPr="005475BB">
        <w:t>Supersedes and is equivalent to MSS027006 Coordinate wa</w:t>
      </w:r>
      <w:r w:rsidRPr="005475BB">
        <w:t>ter quality management activities.</w:t>
      </w:r>
    </w:p>
    <w:p w:rsidR="00000000" w:rsidRPr="005475BB" w:rsidP="005475BB">
      <w:pPr>
        <w:pStyle w:val="Heading1"/>
      </w:pPr>
      <w:bookmarkStart w:id="10" w:name="O_1033537"/>
      <w:bookmarkEnd w:id="10"/>
      <w:r w:rsidRPr="005475BB">
        <w:t>Links</w:t>
      </w:r>
    </w:p>
    <w:p w:rsidR="00000000" w:rsidRPr="005475BB" w:rsidP="00DC3F83">
      <w:pPr>
        <w:pStyle w:val="BodyText"/>
      </w:pPr>
      <w:r w:rsidRPr="005475B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178F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475BB" w:rsidP="00DC3F83">
      <w:pPr>
        <w:pStyle w:val="BodyText"/>
        <w:sectPr w:rsidSect="005475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75BB" w:rsidP="005475BB">
      <w:pPr>
        <w:pStyle w:val="SuperHeading"/>
      </w:pPr>
      <w:r w:rsidRPr="005475BB">
        <w:t>Assessment Requirements for MSS027020 Coordinate water quality management activities</w:t>
      </w:r>
    </w:p>
    <w:p w:rsidR="00000000" w:rsidRPr="005475BB" w:rsidP="005475BB">
      <w:pPr>
        <w:pStyle w:val="Heading1"/>
      </w:pPr>
      <w:bookmarkStart w:id="11" w:name="O_1033532"/>
      <w:bookmarkEnd w:id="11"/>
      <w:r w:rsidRPr="005475BB">
        <w:t>Modification History</w:t>
      </w:r>
    </w:p>
    <w:p w:rsidR="00000000" w:rsidRPr="005475BB" w:rsidP="00DC3F83">
      <w:pPr>
        <w:pStyle w:val="BodyText"/>
      </w:pPr>
      <w:r w:rsidRPr="005475BB">
        <w:t>Release 1. Unit code changed. Application changed. Elements and performance criteria c</w:t>
      </w:r>
      <w:r w:rsidRPr="005475BB">
        <w:t>hanged. Range of conditions removed. Foundation skills information added. Assessment requirements changed. Supersedes and is equivalent to MSS027006 Coordinate water quality management activities.</w:t>
      </w:r>
    </w:p>
    <w:p w:rsidR="00000000" w:rsidRPr="005475BB" w:rsidP="005475BB">
      <w:pPr>
        <w:pStyle w:val="Heading1"/>
      </w:pPr>
      <w:bookmarkStart w:id="12" w:name="O_1033533"/>
      <w:bookmarkEnd w:id="12"/>
      <w:r w:rsidRPr="005475BB">
        <w:t>Performance Evidence</w:t>
      </w:r>
    </w:p>
    <w:p w:rsidR="00000000" w:rsidRPr="005475BB" w:rsidP="00DC3F83">
      <w:pPr>
        <w:pStyle w:val="BodyText"/>
      </w:pPr>
      <w:r w:rsidRPr="005475BB">
        <w:t>There must be evide</w:t>
      </w:r>
      <w:r w:rsidRPr="005475BB">
        <w:t>nce the candidate has completed the tasks outlined in the elements and performance criteria of this unit, and:</w:t>
      </w:r>
    </w:p>
    <w:p w:rsidR="00000000" w:rsidRPr="005475BB" w:rsidP="005475BB">
      <w:pPr>
        <w:pStyle w:val="ListBullet"/>
      </w:pPr>
      <w:r w:rsidRPr="005475BB">
        <w:t>planned and implemented the day-to-day water quality management activities for at least 1 site, project or ongoing program.</w:t>
      </w:r>
    </w:p>
    <w:p w:rsidR="00000000" w:rsidRPr="005475BB" w:rsidP="005475BB">
      <w:pPr>
        <w:pStyle w:val="AllowPageBreak"/>
      </w:pPr>
    </w:p>
    <w:p w:rsidR="00000000" w:rsidRPr="005475BB" w:rsidP="005475BB">
      <w:pPr>
        <w:pStyle w:val="Heading1"/>
      </w:pPr>
      <w:bookmarkStart w:id="13" w:name="O_1033534"/>
      <w:bookmarkEnd w:id="13"/>
      <w:r w:rsidRPr="005475BB">
        <w:t>Knowledge Evidence</w:t>
      </w:r>
    </w:p>
    <w:p w:rsidR="00000000" w:rsidRPr="005475BB" w:rsidP="00DC3F83">
      <w:pPr>
        <w:pStyle w:val="BodyText"/>
      </w:pPr>
      <w:r w:rsidRPr="005475BB">
        <w:t>There must be evidence the candidate has knowledge of:</w:t>
      </w:r>
    </w:p>
    <w:p w:rsidR="00000000" w:rsidRPr="005475BB" w:rsidP="005475BB">
      <w:pPr>
        <w:pStyle w:val="ListBullet"/>
      </w:pPr>
      <w:r w:rsidRPr="005475BB">
        <w:t>water quality management terminology, concepts and principles used in job role</w:t>
      </w:r>
    </w:p>
    <w:p w:rsidR="00000000" w:rsidRPr="005475BB" w:rsidP="005475BB">
      <w:pPr>
        <w:pStyle w:val="ListBullet"/>
      </w:pPr>
      <w:r w:rsidRPr="005475BB">
        <w:t>legislative, regulatory requirements, standards, codes and guidelines dealing with water quality</w:t>
      </w:r>
    </w:p>
    <w:p w:rsidR="00000000" w:rsidRPr="005475BB" w:rsidP="005475BB">
      <w:pPr>
        <w:pStyle w:val="ListBullet"/>
      </w:pPr>
      <w:r w:rsidRPr="005475BB">
        <w:t>expec</w:t>
      </w:r>
      <w:r w:rsidRPr="005475BB">
        <w:t>ted values for water quality parameters, Australian and New Zealand Environment and Conservation Council (ANZECC) guidelines or current equivalent, and statutory environmental quality concentration limits</w:t>
      </w:r>
    </w:p>
    <w:p w:rsidR="00000000" w:rsidRPr="005475BB" w:rsidP="005475BB">
      <w:pPr>
        <w:pStyle w:val="ListBullet"/>
      </w:pPr>
      <w:r w:rsidRPr="005475BB">
        <w:t>workplace water quality management plans and proced</w:t>
      </w:r>
      <w:r w:rsidRPr="005475BB">
        <w:t>ures, common water quality issues, control measures, mitigation and management actions</w:t>
      </w:r>
    </w:p>
    <w:p w:rsidR="00000000" w:rsidRPr="005475BB" w:rsidP="005475BB">
      <w:pPr>
        <w:pStyle w:val="ListBullet"/>
      </w:pPr>
      <w:r w:rsidRPr="005475BB">
        <w:t>measurement parameters for waters, sediments or biota relevant to site, project or program</w:t>
      </w:r>
    </w:p>
    <w:p w:rsidR="00000000" w:rsidRPr="005475BB" w:rsidP="005475BB">
      <w:pPr>
        <w:pStyle w:val="ListBullet"/>
      </w:pPr>
      <w:r w:rsidRPr="005475BB">
        <w:t>samples, sampling, monitoring methods, equipment, materials and instrumentatio</w:t>
      </w:r>
      <w:r w:rsidRPr="005475BB">
        <w:t>n used to generate the water quality data, including calibration, fault-finding and troubleshooting</w:t>
      </w:r>
    </w:p>
    <w:p w:rsidR="00000000" w:rsidRPr="005475BB" w:rsidP="005475BB">
      <w:pPr>
        <w:pStyle w:val="ListBullet"/>
      </w:pPr>
      <w:r w:rsidRPr="005475BB">
        <w:t>impacts of common human, environmental and meteorological factors on data quality</w:t>
      </w:r>
    </w:p>
    <w:p w:rsidR="00000000" w:rsidRPr="005475BB" w:rsidP="005475BB">
      <w:pPr>
        <w:pStyle w:val="ListBullet"/>
      </w:pPr>
      <w:r w:rsidRPr="005475BB">
        <w:t>sources of interference, uncertainty, limitations of methods and sources o</w:t>
      </w:r>
      <w:r w:rsidRPr="005475BB">
        <w:t>f variability</w:t>
      </w:r>
    </w:p>
    <w:p w:rsidR="00000000" w:rsidRPr="005475BB" w:rsidP="005475BB">
      <w:pPr>
        <w:pStyle w:val="ListBullet"/>
      </w:pPr>
      <w:r w:rsidRPr="005475BB">
        <w:t>workplace procedures for identifying and assessing environmental risks and impacts, responding to complaints and environmental incidents, and record management and reporting water quality data</w:t>
      </w:r>
    </w:p>
    <w:p w:rsidR="00000000" w:rsidRPr="005475BB" w:rsidP="005475BB">
      <w:pPr>
        <w:pStyle w:val="ListBullet"/>
      </w:pPr>
      <w:r w:rsidRPr="005475BB">
        <w:t>problem-solving techniques and cause analysis</w:t>
      </w:r>
    </w:p>
    <w:p w:rsidR="00000000" w:rsidRPr="005475BB" w:rsidP="005475BB">
      <w:pPr>
        <w:pStyle w:val="ListBullet"/>
      </w:pPr>
      <w:r w:rsidRPr="005475BB">
        <w:t>int</w:t>
      </w:r>
      <w:r w:rsidRPr="005475BB">
        <w:t>erpersonal communication, negotiation and conflict resolution techniques</w:t>
      </w:r>
    </w:p>
    <w:p w:rsidR="00000000" w:rsidRPr="005475BB" w:rsidP="005475BB">
      <w:pPr>
        <w:pStyle w:val="ListBullet"/>
      </w:pPr>
      <w:r w:rsidRPr="005475BB">
        <w:t>impact of activities on community and corporate social responsibilities</w:t>
      </w:r>
    </w:p>
    <w:p w:rsidR="00000000" w:rsidRPr="005475BB" w:rsidP="005475BB">
      <w:pPr>
        <w:pStyle w:val="ListBullet"/>
      </w:pPr>
      <w:r w:rsidRPr="005475BB">
        <w:t>water quality management hazards, health, safety and workplace emergency response procedures.</w:t>
      </w:r>
    </w:p>
    <w:p w:rsidR="00000000" w:rsidRPr="005475BB" w:rsidP="005475BB">
      <w:pPr>
        <w:pStyle w:val="AllowPageBreak"/>
      </w:pPr>
    </w:p>
    <w:p w:rsidR="00000000" w:rsidRPr="005475BB" w:rsidP="005475BB">
      <w:pPr>
        <w:pStyle w:val="Heading1"/>
      </w:pPr>
      <w:bookmarkStart w:id="14" w:name="O_1033535"/>
      <w:bookmarkEnd w:id="14"/>
      <w:r w:rsidRPr="005475BB">
        <w:t>Assessment Conditions</w:t>
      </w:r>
    </w:p>
    <w:p w:rsidR="00000000" w:rsidRPr="005475BB" w:rsidP="00DC3F83">
      <w:pPr>
        <w:pStyle w:val="BodyText"/>
      </w:pPr>
      <w:r w:rsidRPr="005475BB">
        <w:t>Skills must have been demonstrated in the workplace or in a simulated environment that reflects workplace conditions and contingencies. The following conditions must be met for this unit:</w:t>
      </w:r>
    </w:p>
    <w:p w:rsidR="00000000" w:rsidRPr="005475BB" w:rsidP="005475BB">
      <w:pPr>
        <w:pStyle w:val="ListBullet"/>
      </w:pPr>
      <w:r w:rsidRPr="005475BB">
        <w:t>use of suitable facilities, equipment and r</w:t>
      </w:r>
      <w:r w:rsidRPr="005475BB">
        <w:t>esources, including:</w:t>
      </w:r>
    </w:p>
    <w:p w:rsidR="00000000" w:rsidRPr="005475BB" w:rsidP="005475BB">
      <w:pPr>
        <w:pStyle w:val="ListBullet2"/>
      </w:pPr>
      <w:r w:rsidRPr="005475BB">
        <w:t>site or project or program history</w:t>
      </w:r>
    </w:p>
    <w:p w:rsidR="00000000" w:rsidRPr="005475BB" w:rsidP="005475BB">
      <w:pPr>
        <w:pStyle w:val="ListBullet2"/>
      </w:pPr>
      <w:r w:rsidRPr="005475BB">
        <w:t>legislation, codes and standards; workplace environmental management policies, plans, actions, procedures, checklists and equipment manuals; sampling methods and description of monitoring set-up</w:t>
      </w:r>
    </w:p>
    <w:p w:rsidR="00000000" w:rsidRPr="005475BB" w:rsidP="005475BB">
      <w:pPr>
        <w:pStyle w:val="ListBullet2"/>
      </w:pPr>
      <w:r w:rsidRPr="005475BB">
        <w:t xml:space="preserve">water quality data sets, records and reports, computer and relevant software or workplace </w:t>
      </w:r>
      <w:r w:rsidRPr="005475BB">
        <w:t>information management system</w:t>
      </w:r>
    </w:p>
    <w:p w:rsidR="00000000" w:rsidRPr="005475BB" w:rsidP="005475BB">
      <w:pPr>
        <w:pStyle w:val="ListBullet2"/>
      </w:pPr>
      <w:r w:rsidRPr="005475BB">
        <w:t>water sampling and testing equipment.</w:t>
      </w:r>
    </w:p>
    <w:p w:rsidR="00DC3F83" w:rsidP="00DC3F83">
      <w:pPr>
        <w:pStyle w:val="BodyText"/>
      </w:pPr>
      <w:r w:rsidRPr="005475BB">
        <w:t>Assessors must satisfy the NVR/AQTF mandatory competency requirements for assessors.</w:t>
      </w:r>
    </w:p>
    <w:p w:rsidR="00000000" w:rsidRPr="005475BB" w:rsidP="005475BB">
      <w:pPr>
        <w:pStyle w:val="Heading1"/>
      </w:pPr>
      <w:bookmarkStart w:id="15" w:name="O_1033538"/>
      <w:bookmarkEnd w:id="15"/>
      <w:r w:rsidRPr="005475BB">
        <w:t>Links</w:t>
      </w:r>
    </w:p>
    <w:p w:rsidR="00000000" w:rsidRPr="005475BB" w:rsidP="00DC3F83">
      <w:pPr>
        <w:pStyle w:val="BodyText"/>
      </w:pPr>
      <w:r w:rsidRPr="005475B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178F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475BB" w:rsidP="005475BB"/>
    <w:sectPr w:rsidSect="005475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BB" w:rsidRPr="00DC3F83" w:rsidP="00DC3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83" w:rsidP="00547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3F83" w:rsidP="00547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3F83" w:rsidP="005475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BB" w:rsidP="00547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F83">
      <w:t>Approved</w:t>
    </w:r>
    <w:r w:rsidR="00DC3F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F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F83">
      <w:rPr>
        <w:noProof/>
      </w:rPr>
      <w:t>5</w:t>
    </w:r>
    <w:r>
      <w:rPr>
        <w:noProof/>
      </w:rPr>
      <w:fldChar w:fldCharType="end"/>
    </w:r>
  </w:p>
  <w:p w:rsidR="005475BB" w:rsidP="00547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F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F83">
      <w:t>Manufacturing Industry Skills Alliance</w:t>
    </w:r>
    <w:r w:rsidR="00DC3F83">
      <w:fldChar w:fldCharType="end"/>
    </w:r>
  </w:p>
  <w:p w:rsidR="005475BB" w:rsidP="00547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5BB" w:rsidRPr="00DC3F83" w:rsidP="00DC3F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83" w:rsidRPr="002D2AF8" w:rsidP="00547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MSS027020 Coordinate water quality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3F83" w:rsidP="005475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BB" w:rsidRPr="002D2AF8" w:rsidP="00547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F83">
      <w:t>MSS027020 Coordinate water quality management activities</w:t>
    </w:r>
    <w:r w:rsidR="00DC3F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F83">
      <w:rPr>
        <w:noProof/>
      </w:rPr>
      <w:t>2 March 2025</w:t>
    </w:r>
    <w:r>
      <w:fldChar w:fldCharType="end"/>
    </w:r>
  </w:p>
  <w:p w:rsidR="005475BB" w:rsidP="00547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D49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A29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809F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5BB"/>
  </w:style>
  <w:style w:type="character" w:customStyle="1" w:styleId="Heading1Char">
    <w:name w:val="Heading 1 Char"/>
    <w:basedOn w:val="DefaultParagraphFont"/>
    <w:link w:val="Heading1"/>
    <w:rsid w:val="00547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5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5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75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75BB"/>
    <w:rPr>
      <w:b/>
      <w:spacing w:val="0"/>
    </w:rPr>
  </w:style>
  <w:style w:type="paragraph" w:styleId="ListBullet2">
    <w:name w:val="List Bullet 2"/>
    <w:basedOn w:val="List2"/>
    <w:rsid w:val="005475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7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5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5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7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7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5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5BB"/>
    <w:rPr>
      <w:i/>
    </w:rPr>
  </w:style>
  <w:style w:type="paragraph" w:styleId="Caption">
    <w:name w:val="caption"/>
    <w:basedOn w:val="BodyText"/>
    <w:next w:val="Normal"/>
    <w:qFormat/>
    <w:rsid w:val="00547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5BB"/>
  </w:style>
  <w:style w:type="paragraph" w:styleId="TableofFigures">
    <w:name w:val="table of figures"/>
    <w:basedOn w:val="Normal"/>
    <w:next w:val="Normal"/>
    <w:semiHidden/>
    <w:rsid w:val="00547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5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75BB"/>
    <w:rPr>
      <w:rFonts w:ascii="Wingdings" w:hAnsi="Wingdings"/>
    </w:rPr>
  </w:style>
  <w:style w:type="paragraph" w:customStyle="1" w:styleId="TableHeading">
    <w:name w:val="Table Heading"/>
    <w:basedOn w:val="HeadingBase"/>
    <w:rsid w:val="005475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5BB"/>
    <w:rPr>
      <w:color w:val="0033CC"/>
      <w:u w:val="none"/>
    </w:rPr>
  </w:style>
  <w:style w:type="paragraph" w:customStyle="1" w:styleId="BodyTextRight">
    <w:name w:val="Body Text Right"/>
    <w:basedOn w:val="BodyText"/>
    <w:rsid w:val="00547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5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5BB"/>
    <w:rPr>
      <w:sz w:val="32"/>
    </w:rPr>
  </w:style>
  <w:style w:type="paragraph" w:customStyle="1" w:styleId="HeadingProcedure">
    <w:name w:val="Heading Procedure"/>
    <w:basedOn w:val="HeadingBase"/>
    <w:next w:val="Normal"/>
    <w:rsid w:val="00547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5BB"/>
    <w:pPr>
      <w:spacing w:before="60" w:after="60"/>
    </w:pPr>
  </w:style>
  <w:style w:type="paragraph" w:styleId="ListContinue">
    <w:name w:val="List Continue"/>
    <w:basedOn w:val="List"/>
    <w:rsid w:val="005475BB"/>
    <w:pPr>
      <w:ind w:firstLine="0"/>
    </w:pPr>
  </w:style>
  <w:style w:type="paragraph" w:customStyle="1" w:styleId="ListNote">
    <w:name w:val="List Note"/>
    <w:basedOn w:val="List"/>
    <w:rsid w:val="00547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5BB"/>
    <w:rPr>
      <w:rFonts w:ascii="Courier New" w:hAnsi="Courier New"/>
    </w:rPr>
  </w:style>
  <w:style w:type="paragraph" w:customStyle="1" w:styleId="NoteBullet">
    <w:name w:val="Note Bullet"/>
    <w:basedOn w:val="Note"/>
    <w:rsid w:val="00547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5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7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5BB"/>
    <w:rPr>
      <w:b/>
      <w:smallCaps/>
    </w:rPr>
  </w:style>
  <w:style w:type="paragraph" w:customStyle="1" w:styleId="TableListNumber">
    <w:name w:val="Table List Number"/>
    <w:basedOn w:val="ListNumber"/>
    <w:rsid w:val="00547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5BB"/>
    <w:pPr>
      <w:numPr>
        <w:numId w:val="9"/>
      </w:numPr>
    </w:pPr>
  </w:style>
  <w:style w:type="paragraph" w:customStyle="1" w:styleId="ListAlpha2">
    <w:name w:val="List Alpha 2"/>
    <w:basedOn w:val="List2"/>
    <w:rsid w:val="005475BB"/>
    <w:pPr>
      <w:numPr>
        <w:numId w:val="8"/>
      </w:numPr>
    </w:pPr>
  </w:style>
  <w:style w:type="paragraph" w:styleId="List2">
    <w:name w:val="List 2"/>
    <w:basedOn w:val="BodyText"/>
    <w:rsid w:val="00547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5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5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5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75BB"/>
    <w:pPr>
      <w:numPr>
        <w:numId w:val="4"/>
      </w:numPr>
    </w:pPr>
  </w:style>
  <w:style w:type="paragraph" w:styleId="ListContinue2">
    <w:name w:val="List Continue 2"/>
    <w:basedOn w:val="List2"/>
    <w:rsid w:val="005475BB"/>
    <w:pPr>
      <w:ind w:firstLine="0"/>
    </w:pPr>
  </w:style>
  <w:style w:type="paragraph" w:styleId="ListContinue3">
    <w:name w:val="List Continue 3"/>
    <w:basedOn w:val="List3"/>
    <w:rsid w:val="005475BB"/>
    <w:pPr>
      <w:ind w:left="1021" w:firstLine="0"/>
    </w:pPr>
  </w:style>
  <w:style w:type="paragraph" w:styleId="ListContinue4">
    <w:name w:val="List Continue 4"/>
    <w:basedOn w:val="List4"/>
    <w:rsid w:val="005475BB"/>
    <w:pPr>
      <w:ind w:firstLine="0"/>
    </w:pPr>
  </w:style>
  <w:style w:type="paragraph" w:styleId="ListContinue5">
    <w:name w:val="List Continue 5"/>
    <w:basedOn w:val="List5"/>
    <w:rsid w:val="005475BB"/>
    <w:pPr>
      <w:ind w:firstLine="0"/>
    </w:pPr>
  </w:style>
  <w:style w:type="paragraph" w:styleId="ListNumber3">
    <w:name w:val="List Number 3"/>
    <w:basedOn w:val="List3"/>
    <w:rsid w:val="005475BB"/>
    <w:pPr>
      <w:numPr>
        <w:numId w:val="5"/>
      </w:numPr>
    </w:pPr>
  </w:style>
  <w:style w:type="paragraph" w:styleId="ListNumber4">
    <w:name w:val="List Number 4"/>
    <w:basedOn w:val="List4"/>
    <w:rsid w:val="005475BB"/>
    <w:pPr>
      <w:numPr>
        <w:numId w:val="6"/>
      </w:numPr>
    </w:pPr>
  </w:style>
  <w:style w:type="paragraph" w:styleId="ListNumber5">
    <w:name w:val="List Number 5"/>
    <w:basedOn w:val="List5"/>
    <w:rsid w:val="005475BB"/>
    <w:pPr>
      <w:numPr>
        <w:numId w:val="7"/>
      </w:numPr>
    </w:pPr>
  </w:style>
  <w:style w:type="paragraph" w:styleId="BlockText">
    <w:name w:val="Block Text"/>
    <w:basedOn w:val="Normal"/>
    <w:rsid w:val="00547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5BB"/>
    <w:rPr>
      <w:sz w:val="16"/>
      <w:vertAlign w:val="superscript"/>
    </w:rPr>
  </w:style>
  <w:style w:type="character" w:customStyle="1" w:styleId="Symbols">
    <w:name w:val="Symbols"/>
    <w:basedOn w:val="DefaultParagraphFont"/>
    <w:rsid w:val="005475BB"/>
    <w:rPr>
      <w:rFonts w:ascii="Symbol" w:hAnsi="Symbol"/>
    </w:rPr>
  </w:style>
  <w:style w:type="character" w:customStyle="1" w:styleId="MenuOptions">
    <w:name w:val="Menu Options"/>
    <w:basedOn w:val="DefaultParagraphFont"/>
    <w:rsid w:val="00547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5BB"/>
    <w:rPr>
      <w:b/>
    </w:rPr>
  </w:style>
  <w:style w:type="character" w:customStyle="1" w:styleId="Underlined">
    <w:name w:val="Underlined"/>
    <w:basedOn w:val="DefaultParagraphFont"/>
    <w:rsid w:val="005475BB"/>
    <w:rPr>
      <w:u w:val="single"/>
    </w:rPr>
  </w:style>
  <w:style w:type="paragraph" w:customStyle="1" w:styleId="TableBodyTextRight">
    <w:name w:val="Table Body Text Right"/>
    <w:basedOn w:val="TableBodyText"/>
    <w:rsid w:val="00547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5BB"/>
    <w:rPr>
      <w:sz w:val="18"/>
    </w:rPr>
  </w:style>
  <w:style w:type="paragraph" w:customStyle="1" w:styleId="BodySmallRight">
    <w:name w:val="Body Small Right"/>
    <w:basedOn w:val="BodyTextRight"/>
    <w:rsid w:val="005475BB"/>
    <w:rPr>
      <w:sz w:val="18"/>
      <w:szCs w:val="18"/>
    </w:rPr>
  </w:style>
  <w:style w:type="paragraph" w:customStyle="1" w:styleId="MarginEdition">
    <w:name w:val="Margin Edition"/>
    <w:basedOn w:val="MarginNote"/>
    <w:rsid w:val="00547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5BB"/>
    <w:rPr>
      <w:sz w:val="2"/>
      <w:szCs w:val="2"/>
    </w:rPr>
  </w:style>
  <w:style w:type="character" w:customStyle="1" w:styleId="Small">
    <w:name w:val="Small"/>
    <w:basedOn w:val="DefaultParagraphFont"/>
    <w:rsid w:val="005475BB"/>
    <w:rPr>
      <w:sz w:val="16"/>
    </w:rPr>
  </w:style>
  <w:style w:type="paragraph" w:customStyle="1" w:styleId="WideTable">
    <w:name w:val="Wide Table"/>
    <w:basedOn w:val="Normal"/>
    <w:rsid w:val="00547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5BB"/>
  </w:style>
  <w:style w:type="paragraph" w:styleId="Quote">
    <w:name w:val="Quote"/>
    <w:basedOn w:val="Heading1"/>
    <w:link w:val="QuoteChar"/>
    <w:qFormat/>
    <w:rsid w:val="00547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5BB"/>
    <w:pPr>
      <w:pageBreakBefore/>
    </w:pPr>
  </w:style>
  <w:style w:type="paragraph" w:customStyle="1" w:styleId="Border">
    <w:name w:val="Border"/>
    <w:basedOn w:val="Normal"/>
    <w:qFormat/>
    <w:rsid w:val="00547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5BB"/>
    <w:rPr>
      <w:u w:val="single"/>
    </w:rPr>
  </w:style>
  <w:style w:type="character" w:customStyle="1" w:styleId="BoldandItalics">
    <w:name w:val="Bold and Italics"/>
    <w:qFormat/>
    <w:rsid w:val="005475BB"/>
    <w:rPr>
      <w:b/>
      <w:i/>
      <w:u w:val="none"/>
    </w:rPr>
  </w:style>
  <w:style w:type="paragraph" w:styleId="BalloonText">
    <w:name w:val="Balloon Text"/>
    <w:basedOn w:val="Normal"/>
    <w:link w:val="BalloonTextChar"/>
    <w:rsid w:val="00547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5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5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5BB"/>
    <w:pPr>
      <w:spacing w:before="0" w:after="0"/>
    </w:pPr>
  </w:style>
  <w:style w:type="paragraph" w:customStyle="1" w:styleId="BodyTextBold">
    <w:name w:val="Body Text Bold"/>
    <w:basedOn w:val="BodyText"/>
    <w:qFormat/>
    <w:rsid w:val="005475BB"/>
    <w:rPr>
      <w:b/>
    </w:rPr>
  </w:style>
  <w:style w:type="character" w:styleId="Hyperlink">
    <w:name w:val="Hyperlink"/>
    <w:basedOn w:val="DefaultParagraphFont"/>
    <w:uiPriority w:val="99"/>
    <w:unhideWhenUsed/>
    <w:rsid w:val="00DC3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1457</Words>
  <Characters>9561</Characters>
  <Application>Microsoft Office Word</Application>
  <DocSecurity>0</DocSecurity>
  <Lines>318</Lines>
  <Paragraphs>172</Paragraphs>
  <ScaleCrop>false</ScaleCrop>
  <Company>Author-it Software Corporation Ltd.</Company>
  <LinksUpToDate>false</LinksUpToDate>
  <CharactersWithSpaces>10846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MSS027020 Coordinate water quality management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2025-03-01T20:12:00Z</dcterms:created>
  <dcterms:modified xsi:type="dcterms:W3CDTF">2025-03-01T20:12:00Z</dcterms:modified>
</cp:coreProperties>
</file>