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DDA" w:rsidP="00B94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MSS027018 Undertake complex environmental project work</w:t>
      </w:r>
      <w:r>
        <w:fldChar w:fldCharType="end"/>
      </w:r>
    </w:p>
    <w:p w:rsidR="00B94DDA" w:rsidP="00B94DDA">
      <w:pPr>
        <w:pStyle w:val="Version"/>
        <w:sectPr w:rsidSect="00D54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2EF" w:rsidP="00D542EF">
      <w:pPr>
        <w:pStyle w:val="SuperHeading"/>
      </w:pPr>
      <w:r w:rsidRPr="00D542EF">
        <w:t>Assessment Requirements for MSS027018 Undertake complex environmental project work</w:t>
      </w:r>
    </w:p>
    <w:p w:rsidR="00000000" w:rsidRPr="00D542EF" w:rsidP="00D542EF">
      <w:pPr>
        <w:pStyle w:val="Heading1"/>
      </w:pPr>
      <w:bookmarkStart w:id="1" w:name="O_990348"/>
      <w:bookmarkEnd w:id="1"/>
      <w:r w:rsidRPr="00D542EF">
        <w:t>Modification History</w:t>
      </w:r>
    </w:p>
    <w:p w:rsidR="00000000" w:rsidRPr="00D542EF" w:rsidP="00B94DDA">
      <w:pPr>
        <w:pStyle w:val="BodyText"/>
      </w:pPr>
      <w:r w:rsidRPr="00D542EF">
        <w:t>Release 1. Updated unit code. Changes to elements and performanc</w:t>
      </w:r>
      <w:r w:rsidRPr="00D542EF">
        <w:t>e criteria. Range of conditions removed. Assessment requirements amended. Equivalent outcome.</w:t>
      </w:r>
    </w:p>
    <w:p w:rsidR="00000000" w:rsidRPr="00D542EF" w:rsidP="00D542EF">
      <w:pPr>
        <w:pStyle w:val="Heading1"/>
      </w:pPr>
      <w:bookmarkStart w:id="2" w:name="O_990349"/>
      <w:bookmarkEnd w:id="2"/>
      <w:r w:rsidRPr="00D542EF">
        <w:t>Performance Evidence</w:t>
      </w:r>
    </w:p>
    <w:p w:rsidR="00000000" w:rsidRPr="00D542EF" w:rsidP="00B94DDA">
      <w:pPr>
        <w:pStyle w:val="BodyText"/>
      </w:pPr>
      <w:r w:rsidRPr="00D542EF">
        <w:t>There must be evidence the candidate has completed the tasks outlined in the elements and performance criteria of this unit,</w:t>
      </w:r>
      <w:r w:rsidRPr="00D542EF">
        <w:t xml:space="preserve"> and:</w:t>
      </w:r>
    </w:p>
    <w:p w:rsidR="00000000" w:rsidRPr="00D542EF" w:rsidP="00D542EF">
      <w:pPr>
        <w:pStyle w:val="ListBullet"/>
      </w:pPr>
      <w:r w:rsidRPr="00D542EF">
        <w:t>scoped, planned and managed at least 2 projects or project activities that involved complex environmental work (either individually or as part of a team), including managing or monitoring projects and activities associated with one or more of the fo</w:t>
      </w:r>
      <w:r w:rsidRPr="00D542EF">
        <w:t xml:space="preserve">llowing: </w:t>
      </w:r>
    </w:p>
    <w:p w:rsidR="00000000" w:rsidRPr="00D542EF" w:rsidP="00D542EF">
      <w:pPr>
        <w:pStyle w:val="ListBullet2"/>
      </w:pPr>
      <w:r w:rsidRPr="00D542EF">
        <w:t>planning, operation or closure of construction, infrastructure, industrial and mining sites</w:t>
      </w:r>
    </w:p>
    <w:p w:rsidR="00000000" w:rsidRPr="00D542EF" w:rsidP="00D542EF">
      <w:pPr>
        <w:pStyle w:val="ListBullet2"/>
      </w:pPr>
      <w:r w:rsidRPr="00D542EF">
        <w:t>rehabilitation of sites</w:t>
      </w:r>
    </w:p>
    <w:p w:rsidR="00000000" w:rsidRPr="00D542EF" w:rsidP="00D542EF">
      <w:pPr>
        <w:pStyle w:val="ListBullet2"/>
      </w:pPr>
      <w:r w:rsidRPr="00D542EF">
        <w:t>revegetation of sites</w:t>
      </w:r>
    </w:p>
    <w:p w:rsidR="00000000" w:rsidRPr="00D542EF" w:rsidP="00D542EF">
      <w:pPr>
        <w:pStyle w:val="ListBullet2"/>
      </w:pPr>
      <w:r w:rsidRPr="00D542EF">
        <w:t>management of pests</w:t>
      </w:r>
    </w:p>
    <w:p w:rsidR="00000000" w:rsidRPr="00D542EF" w:rsidP="00D542EF">
      <w:pPr>
        <w:pStyle w:val="ListBullet2"/>
      </w:pPr>
      <w:r w:rsidRPr="00D542EF">
        <w:t>acid sulphate soils</w:t>
      </w:r>
    </w:p>
    <w:p w:rsidR="00000000" w:rsidRPr="00D542EF" w:rsidP="00D542EF">
      <w:pPr>
        <w:pStyle w:val="ListBullet2"/>
      </w:pPr>
      <w:r w:rsidRPr="00D542EF">
        <w:t>acid rock drainage</w:t>
      </w:r>
    </w:p>
    <w:p w:rsidR="00000000" w:rsidRPr="00D542EF" w:rsidP="00D542EF">
      <w:pPr>
        <w:pStyle w:val="ListBullet2"/>
      </w:pPr>
      <w:r w:rsidRPr="00D542EF">
        <w:t>wetlands</w:t>
      </w:r>
    </w:p>
    <w:p w:rsidR="00000000" w:rsidRPr="00D542EF" w:rsidP="00D542EF">
      <w:pPr>
        <w:pStyle w:val="ListBullet2"/>
      </w:pPr>
      <w:r w:rsidRPr="00D542EF">
        <w:t>stormwater systems</w:t>
      </w:r>
    </w:p>
    <w:p w:rsidR="00000000" w:rsidRPr="00D542EF" w:rsidP="00D542EF">
      <w:pPr>
        <w:pStyle w:val="ListBullet2"/>
      </w:pPr>
      <w:r w:rsidRPr="00D542EF">
        <w:t>air quality, dus</w:t>
      </w:r>
      <w:r w:rsidRPr="00D542EF">
        <w:t>t and emissions or odours</w:t>
      </w:r>
    </w:p>
    <w:p w:rsidR="00000000" w:rsidRPr="00D542EF" w:rsidP="00D542EF">
      <w:pPr>
        <w:pStyle w:val="ListBullet2"/>
      </w:pPr>
      <w:r w:rsidRPr="00D542EF">
        <w:t>water quality and water supply or use issues</w:t>
      </w:r>
    </w:p>
    <w:p w:rsidR="00000000" w:rsidRPr="00D542EF" w:rsidP="00D542EF">
      <w:pPr>
        <w:pStyle w:val="ListBullet2"/>
      </w:pPr>
      <w:r w:rsidRPr="00D542EF">
        <w:t xml:space="preserve">contaminated sites </w:t>
      </w:r>
    </w:p>
    <w:p w:rsidR="00000000" w:rsidRPr="00D542EF" w:rsidP="00D542EF">
      <w:pPr>
        <w:pStyle w:val="ListBullet2"/>
      </w:pPr>
      <w:r w:rsidRPr="00D542EF">
        <w:t>waste, stockpiles and waste rock dumps</w:t>
      </w:r>
    </w:p>
    <w:p w:rsidR="00000000" w:rsidRPr="00D542EF" w:rsidP="00D542EF">
      <w:pPr>
        <w:pStyle w:val="ListBullet2"/>
      </w:pPr>
      <w:r w:rsidRPr="00D542EF">
        <w:t>protection of biodiversity</w:t>
      </w:r>
    </w:p>
    <w:p w:rsidR="00000000" w:rsidRPr="00D542EF" w:rsidP="00D542EF">
      <w:pPr>
        <w:pStyle w:val="ListBullet2"/>
      </w:pPr>
      <w:r w:rsidRPr="00D542EF">
        <w:t>acquisition and commissioning of complex equipment</w:t>
      </w:r>
    </w:p>
    <w:p w:rsidR="00000000" w:rsidRPr="00D542EF" w:rsidP="00D542EF">
      <w:pPr>
        <w:pStyle w:val="ListBullet2"/>
      </w:pPr>
      <w:r w:rsidRPr="00D542EF">
        <w:t>significant quality improvement projects</w:t>
      </w:r>
    </w:p>
    <w:p w:rsidR="00000000" w:rsidRPr="00D542EF" w:rsidP="00D542EF">
      <w:pPr>
        <w:pStyle w:val="ListBullet2"/>
      </w:pPr>
      <w:r w:rsidRPr="00D542EF">
        <w:t xml:space="preserve">set-up </w:t>
      </w:r>
      <w:r w:rsidRPr="00D542EF">
        <w:t>and operation of remote sensing sites</w:t>
      </w:r>
    </w:p>
    <w:p w:rsidR="00000000" w:rsidRPr="00D542EF" w:rsidP="00D542EF">
      <w:pPr>
        <w:pStyle w:val="ListBullet2"/>
      </w:pPr>
      <w:r w:rsidRPr="00D542EF">
        <w:t>set-up and operation of groundwater bores</w:t>
      </w:r>
    </w:p>
    <w:p w:rsidR="00000000" w:rsidRPr="00D542EF" w:rsidP="00D542EF">
      <w:pPr>
        <w:pStyle w:val="ListBullet2"/>
      </w:pPr>
      <w:r w:rsidRPr="00D542EF">
        <w:t>investigating a multifaceted or difficult environmental complaint, non-conformance or incident.</w:t>
      </w:r>
    </w:p>
    <w:p w:rsidR="00000000" w:rsidRPr="00D542EF" w:rsidP="00D542EF">
      <w:pPr>
        <w:pStyle w:val="AllowPageBreak"/>
      </w:pPr>
    </w:p>
    <w:p w:rsidR="00000000" w:rsidRPr="00D542EF" w:rsidP="00D542EF">
      <w:pPr>
        <w:pStyle w:val="Heading1"/>
      </w:pPr>
      <w:bookmarkStart w:id="3" w:name="O_990350"/>
      <w:bookmarkEnd w:id="3"/>
      <w:r w:rsidRPr="00D542EF">
        <w:t>Knowledge Evidence</w:t>
      </w:r>
    </w:p>
    <w:p w:rsidR="00000000" w:rsidRPr="00D542EF" w:rsidP="00B94DDA">
      <w:pPr>
        <w:pStyle w:val="BodyText"/>
      </w:pPr>
      <w:r w:rsidRPr="00D542EF">
        <w:t>There must be evidence the candidate has kno</w:t>
      </w:r>
      <w:r w:rsidRPr="00D542EF">
        <w:t>wledge of:</w:t>
      </w:r>
    </w:p>
    <w:p w:rsidR="00000000" w:rsidRPr="00D542EF" w:rsidP="00D542EF">
      <w:pPr>
        <w:pStyle w:val="ListBullet"/>
      </w:pPr>
      <w:r w:rsidRPr="00D542EF">
        <w:t>environmental protection and management terminology, concepts and principles used in job role</w:t>
      </w:r>
    </w:p>
    <w:p w:rsidR="00000000" w:rsidRPr="00D542EF" w:rsidP="00D542EF">
      <w:pPr>
        <w:pStyle w:val="ListBullet"/>
      </w:pPr>
      <w:r w:rsidRPr="00D542EF">
        <w:t>legislative, regulatory, permit, licensing and approval requirements and processes relevant to site and project activities</w:t>
      </w:r>
    </w:p>
    <w:p w:rsidR="00000000" w:rsidRPr="00D542EF" w:rsidP="00D542EF">
      <w:pPr>
        <w:pStyle w:val="ListBullet"/>
      </w:pPr>
      <w:r w:rsidRPr="00D542EF">
        <w:t>workplace business goals, key performance indicators and key result areas relevant to site and project activities</w:t>
      </w:r>
    </w:p>
    <w:p w:rsidR="00000000" w:rsidRPr="00D542EF" w:rsidP="00D542EF">
      <w:pPr>
        <w:pStyle w:val="ListBullet"/>
      </w:pPr>
      <w:r w:rsidRPr="00D542EF">
        <w:t>site and project characteristics, nature of activities conducted at site, environmental management values, environmental issues, risks and imp</w:t>
      </w:r>
      <w:r w:rsidRPr="00D542EF">
        <w:t>acts</w:t>
      </w:r>
    </w:p>
    <w:p w:rsidR="00000000" w:rsidRPr="00D542EF" w:rsidP="00D542EF">
      <w:pPr>
        <w:pStyle w:val="ListBullet"/>
      </w:pPr>
      <w:r w:rsidRPr="00D542EF">
        <w:t>workplace environmental management plans, procedures, control measures and management actions for site and project activities</w:t>
      </w:r>
    </w:p>
    <w:p w:rsidR="00000000" w:rsidRPr="00D542EF" w:rsidP="00D542EF">
      <w:pPr>
        <w:pStyle w:val="ListBullet"/>
      </w:pPr>
      <w:r w:rsidRPr="00D542EF">
        <w:t xml:space="preserve">project management principles </w:t>
      </w:r>
    </w:p>
    <w:p w:rsidR="00000000" w:rsidRPr="00D542EF" w:rsidP="00D542EF">
      <w:pPr>
        <w:pStyle w:val="ListBullet"/>
      </w:pPr>
      <w:r w:rsidRPr="00D542EF">
        <w:t xml:space="preserve">project plan components </w:t>
      </w:r>
    </w:p>
    <w:p w:rsidR="00000000" w:rsidRPr="00D542EF" w:rsidP="00D542EF">
      <w:pPr>
        <w:pStyle w:val="ListBullet"/>
      </w:pPr>
      <w:r w:rsidRPr="00D542EF">
        <w:t>project management software and tools</w:t>
      </w:r>
    </w:p>
    <w:p w:rsidR="00000000" w:rsidRPr="00D542EF" w:rsidP="00D542EF">
      <w:pPr>
        <w:pStyle w:val="ListBullet"/>
      </w:pPr>
      <w:r w:rsidRPr="00D542EF">
        <w:t>project information and data</w:t>
      </w:r>
    </w:p>
    <w:p w:rsidR="00000000" w:rsidRPr="00D542EF" w:rsidP="00D542EF">
      <w:pPr>
        <w:pStyle w:val="ListBullet"/>
      </w:pPr>
      <w:r w:rsidRPr="00D542EF">
        <w:t>wo</w:t>
      </w:r>
      <w:r w:rsidRPr="00D542EF">
        <w:t>rkplace project management procedures and controls, including:</w:t>
      </w:r>
    </w:p>
    <w:p w:rsidR="00000000" w:rsidRPr="00D542EF" w:rsidP="00D542EF">
      <w:pPr>
        <w:pStyle w:val="ListBullet2"/>
      </w:pPr>
      <w:r w:rsidRPr="00D542EF">
        <w:t>project governance requirements</w:t>
      </w:r>
    </w:p>
    <w:p w:rsidR="00000000" w:rsidRPr="00D542EF" w:rsidP="00D542EF">
      <w:pPr>
        <w:pStyle w:val="ListBullet2"/>
      </w:pPr>
      <w:r w:rsidRPr="00D542EF">
        <w:t>stakeholder management</w:t>
      </w:r>
    </w:p>
    <w:p w:rsidR="00000000" w:rsidRPr="00D542EF" w:rsidP="00D542EF">
      <w:pPr>
        <w:pStyle w:val="ListBullet2"/>
      </w:pPr>
      <w:r w:rsidRPr="00D542EF">
        <w:t>quality standards</w:t>
      </w:r>
    </w:p>
    <w:p w:rsidR="00000000" w:rsidRPr="00D542EF" w:rsidP="00D542EF">
      <w:pPr>
        <w:pStyle w:val="ListBullet2"/>
      </w:pPr>
      <w:r w:rsidRPr="00D542EF">
        <w:t>risk management plans</w:t>
      </w:r>
    </w:p>
    <w:p w:rsidR="00000000" w:rsidRPr="00D542EF" w:rsidP="00D542EF">
      <w:pPr>
        <w:pStyle w:val="ListBullet2"/>
      </w:pPr>
      <w:r w:rsidRPr="00D542EF">
        <w:t>record management and reporting, confidentiality and security of information</w:t>
      </w:r>
    </w:p>
    <w:p w:rsidR="00000000" w:rsidRPr="00D542EF" w:rsidP="00D542EF">
      <w:pPr>
        <w:pStyle w:val="ListBullet2"/>
      </w:pPr>
      <w:r w:rsidRPr="00D542EF">
        <w:t>quotation, tendering</w:t>
      </w:r>
      <w:r w:rsidRPr="00D542EF">
        <w:t>, procurement and contract management procedures, and delegations</w:t>
      </w:r>
    </w:p>
    <w:p w:rsidR="00000000" w:rsidRPr="00D542EF" w:rsidP="00D542EF">
      <w:pPr>
        <w:pStyle w:val="ListBullet2"/>
      </w:pPr>
      <w:r w:rsidRPr="00D542EF">
        <w:t>financial management procedures</w:t>
      </w:r>
    </w:p>
    <w:p w:rsidR="00000000" w:rsidRPr="00D542EF" w:rsidP="00D542EF">
      <w:pPr>
        <w:pStyle w:val="ListBullet2"/>
      </w:pPr>
      <w:r w:rsidRPr="00D542EF">
        <w:t>human resource management procedures and industrial agreements</w:t>
      </w:r>
    </w:p>
    <w:p w:rsidR="00000000" w:rsidRPr="00D542EF" w:rsidP="00D542EF">
      <w:pPr>
        <w:pStyle w:val="ListBullet"/>
      </w:pPr>
      <w:r w:rsidRPr="00D542EF">
        <w:t>solutions to project problems</w:t>
      </w:r>
    </w:p>
    <w:p w:rsidR="00000000" w:rsidRPr="00D542EF" w:rsidP="00D542EF">
      <w:pPr>
        <w:pStyle w:val="ListBullet"/>
      </w:pPr>
      <w:r w:rsidRPr="00D542EF">
        <w:t>techniques for achieving effective communication, teamwork and cooperation; negotiating and resolving conflict</w:t>
      </w:r>
    </w:p>
    <w:p w:rsidR="00000000" w:rsidRPr="00D542EF" w:rsidP="00D542EF">
      <w:pPr>
        <w:pStyle w:val="ListBullet"/>
      </w:pPr>
      <w:r w:rsidRPr="00D542EF">
        <w:t>troubleshooting and problem-solving techniques.</w:t>
      </w:r>
    </w:p>
    <w:p w:rsidR="00000000" w:rsidRPr="00D542EF" w:rsidP="00D542EF">
      <w:pPr>
        <w:pStyle w:val="AllowPageBreak"/>
      </w:pPr>
    </w:p>
    <w:p w:rsidR="00000000" w:rsidRPr="00D542EF" w:rsidP="00D542EF">
      <w:pPr>
        <w:pStyle w:val="Heading1"/>
      </w:pPr>
      <w:bookmarkStart w:id="4" w:name="O_990351"/>
      <w:bookmarkEnd w:id="4"/>
      <w:r w:rsidRPr="00D542EF">
        <w:t>Assessment Conditions</w:t>
      </w:r>
    </w:p>
    <w:p w:rsidR="00000000" w:rsidRPr="00D542EF" w:rsidP="00B94DDA">
      <w:pPr>
        <w:pStyle w:val="BodyText"/>
      </w:pPr>
      <w:r w:rsidRPr="00D542EF">
        <w:t xml:space="preserve">Skills must have been demonstrated in the workplace or in </w:t>
      </w:r>
      <w:r w:rsidRPr="00D542EF">
        <w:t xml:space="preserve">a simulated environment that reflects workplace conditions, contingencies, facilities, equipment and resources. </w:t>
      </w:r>
    </w:p>
    <w:p w:rsidR="00000000" w:rsidRPr="00D542EF" w:rsidP="00B94DDA">
      <w:pPr>
        <w:pStyle w:val="BodyText"/>
      </w:pPr>
      <w:r w:rsidRPr="00D542EF">
        <w:t>Assessors must satisfy the NVR/AQTF mandatory competency requirements for assessors.</w:t>
      </w:r>
    </w:p>
    <w:p w:rsidR="00000000" w:rsidRPr="00D542EF" w:rsidP="00D542EF">
      <w:pPr>
        <w:pStyle w:val="Heading1"/>
      </w:pPr>
      <w:bookmarkStart w:id="5" w:name="O_990354"/>
      <w:bookmarkEnd w:id="5"/>
      <w:r w:rsidRPr="00D542EF">
        <w:t>Links</w:t>
      </w:r>
    </w:p>
    <w:p w:rsidR="00000000" w:rsidRPr="00D542EF" w:rsidP="00B94DDA">
      <w:pPr>
        <w:pStyle w:val="BodyText"/>
      </w:pPr>
      <w:r w:rsidRPr="00D542EF">
        <w:t>The MSS Sustainability Companion Vo</w:t>
      </w:r>
      <w:r w:rsidRPr="00D542EF">
        <w:t xml:space="preserve">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E4D5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542EF" w:rsidP="00D542EF"/>
    <w:sectPr w:rsidSect="00D54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EF" w:rsidRPr="00B94DDA" w:rsidP="00B94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DA" w:rsidP="00D54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DDA" w:rsidP="00D54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4DDA" w:rsidP="00D54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2EF" w:rsidRPr="00B94DDA" w:rsidP="00B94D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DA" w:rsidRPr="002D2AF8" w:rsidP="00D54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MSS027018 Undertake complex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94DDA" w:rsidP="00D54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229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32F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CF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2EF"/>
  </w:style>
  <w:style w:type="character" w:customStyle="1" w:styleId="Heading1Char">
    <w:name w:val="Heading 1 Char"/>
    <w:basedOn w:val="DefaultParagraphFont"/>
    <w:link w:val="Heading1"/>
    <w:rsid w:val="00D54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2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42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4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42EF"/>
    <w:rPr>
      <w:b/>
      <w:spacing w:val="0"/>
    </w:rPr>
  </w:style>
  <w:style w:type="paragraph" w:customStyle="1" w:styleId="SuperTitle">
    <w:name w:val="SuperTitle"/>
    <w:basedOn w:val="Title"/>
    <w:rsid w:val="00D54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2EF"/>
    <w:rPr>
      <w:i/>
    </w:rPr>
  </w:style>
  <w:style w:type="paragraph" w:styleId="Caption">
    <w:name w:val="caption"/>
    <w:basedOn w:val="BodyText"/>
    <w:next w:val="Normal"/>
    <w:qFormat/>
    <w:rsid w:val="00D54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2EF"/>
  </w:style>
  <w:style w:type="paragraph" w:styleId="TableofFigures">
    <w:name w:val="table of figures"/>
    <w:basedOn w:val="Normal"/>
    <w:next w:val="Normal"/>
    <w:semiHidden/>
    <w:rsid w:val="00D54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2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2EF"/>
    <w:rPr>
      <w:rFonts w:ascii="Wingdings" w:hAnsi="Wingdings"/>
    </w:rPr>
  </w:style>
  <w:style w:type="paragraph" w:customStyle="1" w:styleId="TableHeading">
    <w:name w:val="Table Heading"/>
    <w:basedOn w:val="HeadingBase"/>
    <w:rsid w:val="00D54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2EF"/>
    <w:rPr>
      <w:color w:val="0033CC"/>
      <w:u w:val="none"/>
    </w:rPr>
  </w:style>
  <w:style w:type="paragraph" w:customStyle="1" w:styleId="BodyTextRight">
    <w:name w:val="Body Text Right"/>
    <w:basedOn w:val="BodyText"/>
    <w:rsid w:val="00D54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2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2EF"/>
    <w:rPr>
      <w:sz w:val="32"/>
    </w:rPr>
  </w:style>
  <w:style w:type="paragraph" w:customStyle="1" w:styleId="HeadingProcedure">
    <w:name w:val="Heading Procedure"/>
    <w:basedOn w:val="HeadingBase"/>
    <w:next w:val="Normal"/>
    <w:rsid w:val="00D54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2EF"/>
    <w:pPr>
      <w:spacing w:before="60" w:after="60"/>
    </w:pPr>
  </w:style>
  <w:style w:type="paragraph" w:styleId="ListContinue">
    <w:name w:val="List Continue"/>
    <w:basedOn w:val="List"/>
    <w:rsid w:val="00D542EF"/>
    <w:pPr>
      <w:ind w:firstLine="0"/>
    </w:pPr>
  </w:style>
  <w:style w:type="paragraph" w:customStyle="1" w:styleId="ListNote">
    <w:name w:val="List Note"/>
    <w:basedOn w:val="List"/>
    <w:rsid w:val="00D54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2EF"/>
    <w:rPr>
      <w:rFonts w:ascii="Courier New" w:hAnsi="Courier New"/>
    </w:rPr>
  </w:style>
  <w:style w:type="paragraph" w:customStyle="1" w:styleId="NoteBullet">
    <w:name w:val="Note Bullet"/>
    <w:basedOn w:val="Note"/>
    <w:rsid w:val="00D54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2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2EF"/>
    <w:rPr>
      <w:b/>
      <w:smallCaps/>
    </w:rPr>
  </w:style>
  <w:style w:type="paragraph" w:customStyle="1" w:styleId="TableListNumber">
    <w:name w:val="Table List Number"/>
    <w:basedOn w:val="ListNumber"/>
    <w:rsid w:val="00D54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2EF"/>
    <w:pPr>
      <w:numPr>
        <w:numId w:val="9"/>
      </w:numPr>
    </w:pPr>
  </w:style>
  <w:style w:type="paragraph" w:customStyle="1" w:styleId="ListAlpha2">
    <w:name w:val="List Alpha 2"/>
    <w:basedOn w:val="List2"/>
    <w:rsid w:val="00D542EF"/>
    <w:pPr>
      <w:numPr>
        <w:numId w:val="8"/>
      </w:numPr>
    </w:pPr>
  </w:style>
  <w:style w:type="paragraph" w:styleId="List2">
    <w:name w:val="List 2"/>
    <w:basedOn w:val="BodyText"/>
    <w:rsid w:val="00D54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2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2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2EF"/>
    <w:pPr>
      <w:numPr>
        <w:numId w:val="4"/>
      </w:numPr>
    </w:pPr>
  </w:style>
  <w:style w:type="paragraph" w:styleId="ListContinue2">
    <w:name w:val="List Continue 2"/>
    <w:basedOn w:val="List2"/>
    <w:rsid w:val="00D542EF"/>
    <w:pPr>
      <w:ind w:firstLine="0"/>
    </w:pPr>
  </w:style>
  <w:style w:type="paragraph" w:styleId="ListContinue3">
    <w:name w:val="List Continue 3"/>
    <w:basedOn w:val="List3"/>
    <w:rsid w:val="00D542EF"/>
    <w:pPr>
      <w:ind w:left="1021" w:firstLine="0"/>
    </w:pPr>
  </w:style>
  <w:style w:type="paragraph" w:styleId="ListContinue4">
    <w:name w:val="List Continue 4"/>
    <w:basedOn w:val="List4"/>
    <w:rsid w:val="00D542EF"/>
    <w:pPr>
      <w:ind w:firstLine="0"/>
    </w:pPr>
  </w:style>
  <w:style w:type="paragraph" w:styleId="ListContinue5">
    <w:name w:val="List Continue 5"/>
    <w:basedOn w:val="List5"/>
    <w:rsid w:val="00D542EF"/>
    <w:pPr>
      <w:ind w:firstLine="0"/>
    </w:pPr>
  </w:style>
  <w:style w:type="paragraph" w:styleId="ListNumber3">
    <w:name w:val="List Number 3"/>
    <w:basedOn w:val="List3"/>
    <w:rsid w:val="00D542EF"/>
    <w:pPr>
      <w:numPr>
        <w:numId w:val="5"/>
      </w:numPr>
    </w:pPr>
  </w:style>
  <w:style w:type="paragraph" w:styleId="ListNumber4">
    <w:name w:val="List Number 4"/>
    <w:basedOn w:val="List4"/>
    <w:rsid w:val="00D542EF"/>
    <w:pPr>
      <w:numPr>
        <w:numId w:val="6"/>
      </w:numPr>
    </w:pPr>
  </w:style>
  <w:style w:type="paragraph" w:styleId="ListNumber5">
    <w:name w:val="List Number 5"/>
    <w:basedOn w:val="List5"/>
    <w:rsid w:val="00D542EF"/>
    <w:pPr>
      <w:numPr>
        <w:numId w:val="7"/>
      </w:numPr>
    </w:pPr>
  </w:style>
  <w:style w:type="paragraph" w:styleId="BlockText">
    <w:name w:val="Block Text"/>
    <w:basedOn w:val="Normal"/>
    <w:rsid w:val="00D54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2EF"/>
    <w:rPr>
      <w:sz w:val="16"/>
      <w:vertAlign w:val="superscript"/>
    </w:rPr>
  </w:style>
  <w:style w:type="character" w:customStyle="1" w:styleId="Symbols">
    <w:name w:val="Symbols"/>
    <w:basedOn w:val="DefaultParagraphFont"/>
    <w:rsid w:val="00D542EF"/>
    <w:rPr>
      <w:rFonts w:ascii="Symbol" w:hAnsi="Symbol"/>
    </w:rPr>
  </w:style>
  <w:style w:type="character" w:customStyle="1" w:styleId="MenuOptions">
    <w:name w:val="Menu Options"/>
    <w:basedOn w:val="DefaultParagraphFont"/>
    <w:rsid w:val="00D54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2EF"/>
    <w:rPr>
      <w:b/>
    </w:rPr>
  </w:style>
  <w:style w:type="character" w:customStyle="1" w:styleId="Underlined">
    <w:name w:val="Underlined"/>
    <w:basedOn w:val="DefaultParagraphFont"/>
    <w:rsid w:val="00D542EF"/>
    <w:rPr>
      <w:u w:val="single"/>
    </w:rPr>
  </w:style>
  <w:style w:type="paragraph" w:customStyle="1" w:styleId="TableBodyTextRight">
    <w:name w:val="Table Body Text Right"/>
    <w:basedOn w:val="TableBodyText"/>
    <w:rsid w:val="00D54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2EF"/>
    <w:rPr>
      <w:sz w:val="18"/>
    </w:rPr>
  </w:style>
  <w:style w:type="paragraph" w:customStyle="1" w:styleId="BodySmallRight">
    <w:name w:val="Body Small Right"/>
    <w:basedOn w:val="BodyTextRight"/>
    <w:rsid w:val="00D542EF"/>
    <w:rPr>
      <w:sz w:val="18"/>
      <w:szCs w:val="18"/>
    </w:rPr>
  </w:style>
  <w:style w:type="paragraph" w:customStyle="1" w:styleId="MarginEdition">
    <w:name w:val="Margin Edition"/>
    <w:basedOn w:val="MarginNote"/>
    <w:rsid w:val="00D54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2EF"/>
    <w:rPr>
      <w:sz w:val="2"/>
      <w:szCs w:val="2"/>
    </w:rPr>
  </w:style>
  <w:style w:type="character" w:customStyle="1" w:styleId="Small">
    <w:name w:val="Small"/>
    <w:basedOn w:val="DefaultParagraphFont"/>
    <w:rsid w:val="00D542EF"/>
    <w:rPr>
      <w:sz w:val="16"/>
    </w:rPr>
  </w:style>
  <w:style w:type="paragraph" w:customStyle="1" w:styleId="WideTable">
    <w:name w:val="Wide Table"/>
    <w:basedOn w:val="Normal"/>
    <w:rsid w:val="00D54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2EF"/>
  </w:style>
  <w:style w:type="paragraph" w:styleId="Quote">
    <w:name w:val="Quote"/>
    <w:basedOn w:val="Heading1"/>
    <w:link w:val="QuoteChar"/>
    <w:qFormat/>
    <w:rsid w:val="00D54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2EF"/>
    <w:pPr>
      <w:pageBreakBefore/>
    </w:pPr>
  </w:style>
  <w:style w:type="paragraph" w:customStyle="1" w:styleId="Border">
    <w:name w:val="Border"/>
    <w:basedOn w:val="Normal"/>
    <w:qFormat/>
    <w:rsid w:val="00D54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2EF"/>
    <w:rPr>
      <w:u w:val="single"/>
    </w:rPr>
  </w:style>
  <w:style w:type="character" w:customStyle="1" w:styleId="BoldandItalics">
    <w:name w:val="Bold and Italics"/>
    <w:qFormat/>
    <w:rsid w:val="00D542EF"/>
    <w:rPr>
      <w:b/>
      <w:i/>
      <w:u w:val="none"/>
    </w:rPr>
  </w:style>
  <w:style w:type="paragraph" w:styleId="BalloonText">
    <w:name w:val="Balloon Text"/>
    <w:basedOn w:val="Normal"/>
    <w:link w:val="BalloonTextChar"/>
    <w:rsid w:val="00D54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2EF"/>
    <w:pPr>
      <w:spacing w:before="0" w:after="0"/>
    </w:pPr>
  </w:style>
  <w:style w:type="paragraph" w:customStyle="1" w:styleId="BodyTextBold">
    <w:name w:val="Body Text Bold"/>
    <w:basedOn w:val="BodyText"/>
    <w:qFormat/>
    <w:rsid w:val="00D542EF"/>
    <w:rPr>
      <w:b/>
    </w:rPr>
  </w:style>
  <w:style w:type="character" w:styleId="Hyperlink">
    <w:name w:val="Hyperlink"/>
    <w:basedOn w:val="DefaultParagraphFont"/>
    <w:uiPriority w:val="99"/>
    <w:unhideWhenUsed/>
    <w:rsid w:val="00B94D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3057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MSS027018 Undertake complex environmental project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2023-01-24T11:55:00Z</dcterms:created>
  <dcterms:modified xsi:type="dcterms:W3CDTF">2023-01-24T11:55:00Z</dcterms:modified>
</cp:coreProperties>
</file>