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BE7" w:rsidP="00371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MSS027013 Coordinate environmental management activities</w:t>
      </w:r>
      <w:r>
        <w:fldChar w:fldCharType="end"/>
      </w:r>
    </w:p>
    <w:p w:rsidR="00371BE7" w:rsidP="00371BE7">
      <w:pPr>
        <w:pStyle w:val="Version"/>
        <w:sectPr w:rsidSect="00FA5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C83" w:rsidP="00FA5C83">
      <w:pPr>
        <w:pStyle w:val="SuperHeading"/>
      </w:pPr>
      <w:r w:rsidRPr="00FA5C83">
        <w:t>MSS027013 Coordinate environmental management activities</w:t>
      </w:r>
    </w:p>
    <w:p w:rsidR="00000000" w:rsidRPr="00FA5C83" w:rsidP="00FA5C83">
      <w:pPr>
        <w:pStyle w:val="Heading1"/>
      </w:pPr>
      <w:bookmarkStart w:id="1" w:name="O_989787"/>
      <w:bookmarkEnd w:id="1"/>
      <w:r w:rsidRPr="00FA5C83">
        <w:t>Modification History</w:t>
      </w:r>
    </w:p>
    <w:p w:rsidR="00000000" w:rsidRPr="00FA5C83" w:rsidP="00371BE7">
      <w:pPr>
        <w:pStyle w:val="BodyText"/>
      </w:pPr>
      <w:r w:rsidRPr="00FA5C83">
        <w:t>Release 1. Updated unit code. Changes to elements and performance criteria. Range of conditions removed. Assessment requirements amended. Equivalent outcome.</w:t>
      </w:r>
    </w:p>
    <w:p w:rsidR="00000000" w:rsidRPr="00FA5C83" w:rsidP="00FA5C83">
      <w:pPr>
        <w:pStyle w:val="Heading1"/>
      </w:pPr>
      <w:bookmarkStart w:id="2" w:name="O_989788"/>
      <w:bookmarkEnd w:id="2"/>
      <w:r w:rsidRPr="00FA5C83">
        <w:t>Application</w:t>
      </w:r>
    </w:p>
    <w:p w:rsidR="00000000" w:rsidRPr="00FA5C83" w:rsidP="00371BE7">
      <w:pPr>
        <w:pStyle w:val="BodyText"/>
      </w:pPr>
      <w:r w:rsidRPr="00FA5C83">
        <w:t>This unit describes the skills a</w:t>
      </w:r>
      <w:r w:rsidRPr="00FA5C83">
        <w:t>nd knowledge to coordinate environmental management activities at a site, or within a project, to ensure compliance with relevant legislation, regulations, permits and/or licences. Personnel are required to interpret and explain environmental management po</w:t>
      </w:r>
      <w:r w:rsidRPr="00FA5C83">
        <w:t>licies, plans and procedures to other personnel and apply them to a wide range of activities. This includes recognising potential and actual environmental impacts of current and planned work or recreational activities, implementing and monitoring appropria</w:t>
      </w:r>
      <w:r w:rsidRPr="00FA5C83">
        <w:t xml:space="preserve">te preventative and corrective actions to minimise harm to the environment, coordinating response to incidents, liaising with the site personnel and stakeholders, and providing site or project reports. </w:t>
      </w:r>
    </w:p>
    <w:p w:rsidR="00000000" w:rsidRPr="00FA5C83" w:rsidP="00371BE7">
      <w:pPr>
        <w:pStyle w:val="BodyText"/>
      </w:pPr>
      <w:r w:rsidRPr="00FA5C83">
        <w:t>This unit applies to environmental site coordinators,</w:t>
      </w:r>
      <w:r w:rsidRPr="00FA5C83">
        <w:t xml:space="preserve"> environmental managers and environmental officers working in all industry sectors. </w:t>
      </w:r>
    </w:p>
    <w:p w:rsidR="00000000" w:rsidRPr="00FA5C83" w:rsidP="00371BE7">
      <w:pPr>
        <w:pStyle w:val="BodyText"/>
      </w:pPr>
      <w:r w:rsidRPr="00FA5C83">
        <w:t>No licensing or certification requirements exist at the time of publication. Relevant legislation, industry standards and codes of practice within Australia must be applie</w:t>
      </w:r>
      <w:r w:rsidRPr="00FA5C83">
        <w:t>d.</w:t>
      </w:r>
    </w:p>
    <w:p w:rsidR="00000000" w:rsidRPr="00FA5C83" w:rsidP="00371BE7">
      <w:pPr>
        <w:pStyle w:val="BodyText"/>
      </w:pPr>
      <w:r w:rsidRPr="00FA5C83">
        <w:t>Environmental monitoring and management activities are governed by relevant legislation, regulations and/or external accreditation requirements. Local requirements should be checked.</w:t>
      </w:r>
    </w:p>
    <w:p w:rsidR="00000000" w:rsidRPr="00FA5C83" w:rsidP="00FA5C83">
      <w:pPr>
        <w:pStyle w:val="Heading1"/>
      </w:pPr>
      <w:bookmarkStart w:id="3" w:name="O_989789"/>
      <w:bookmarkEnd w:id="3"/>
      <w:r w:rsidRPr="00FA5C83">
        <w:t>Pre-requisite Unit</w:t>
      </w:r>
    </w:p>
    <w:p w:rsidR="00000000" w:rsidRPr="00FA5C83" w:rsidP="00371BE7">
      <w:pPr>
        <w:pStyle w:val="BodyText"/>
      </w:pPr>
      <w:r w:rsidRPr="00FA5C83">
        <w:t>Nil</w:t>
      </w:r>
    </w:p>
    <w:p w:rsidR="00000000" w:rsidRPr="00FA5C83" w:rsidP="00FA5C83">
      <w:pPr>
        <w:pStyle w:val="Heading1"/>
      </w:pPr>
      <w:bookmarkStart w:id="4" w:name="O_989790"/>
      <w:bookmarkEnd w:id="4"/>
      <w:r w:rsidRPr="00FA5C83">
        <w:t>Competency Fi</w:t>
      </w:r>
      <w:r w:rsidRPr="00FA5C83">
        <w:t>eld</w:t>
      </w:r>
    </w:p>
    <w:p w:rsidR="00000000" w:rsidRPr="00FA5C83" w:rsidP="00371BE7">
      <w:pPr>
        <w:pStyle w:val="BodyText"/>
      </w:pPr>
      <w:r w:rsidRPr="00FA5C83">
        <w:t>Management</w:t>
      </w:r>
    </w:p>
    <w:p w:rsidR="00000000" w:rsidRPr="00FA5C83" w:rsidP="00FA5C83">
      <w:pPr>
        <w:pStyle w:val="Heading1"/>
      </w:pPr>
      <w:bookmarkStart w:id="5" w:name="O_989791"/>
      <w:bookmarkEnd w:id="5"/>
      <w:r w:rsidRPr="00FA5C83">
        <w:t>Unit Sector</w:t>
      </w:r>
    </w:p>
    <w:p w:rsidR="00000000" w:rsidRPr="00FA5C83" w:rsidP="00371BE7">
      <w:pPr>
        <w:pStyle w:val="BodyText"/>
      </w:pPr>
      <w:r w:rsidRPr="00FA5C83">
        <w:t>Environmental</w:t>
      </w:r>
    </w:p>
    <w:p w:rsidR="00000000" w:rsidRPr="00FA5C83" w:rsidP="00FA5C83">
      <w:pPr>
        <w:pStyle w:val="Heading1"/>
      </w:pPr>
      <w:bookmarkStart w:id="6" w:name="O_989792"/>
      <w:bookmarkEnd w:id="6"/>
      <w:r w:rsidRPr="00FA5C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Performance criteria describe the performance needed to demonstrate achievement of the element.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Confirm environmental management responsibilities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Read and interpret legislative, regulatory and licensing requirements and approvals that apply to site or project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Clarify scope of own role and the roles of other key personnel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Identify resources available for site or project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Develop and maintain positive relations with site personnel and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Identify significant stakeholders and their concerns, issues, positions or attitudes about the site or project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 xml:space="preserve">Participate in meetings and networks 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Use strategies to foster the trust and confidence of site personnel and stakeholder representatives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Communicate workplace positions and requirements in a way that acknowledges concerns of personnel and st</w:t>
            </w:r>
            <w:r w:rsidRPr="00FA5C83">
              <w:t>akeholders and promotes understanding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Respond to requests for information or participation in stakeholder activities in accordance with workplace procedures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Provide timely, authorised information using language, styles and formats that are readily understood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Identify difficult situations and negotiate solutions by using a collaborative approach and harnessing cooperation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Obtain regular feedback a</w:t>
            </w:r>
            <w:r w:rsidRPr="00FA5C83">
              <w:t>nd use it to maintain and enhance positive relations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Provide environmental management information and training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Use environmental management plans and recent incident reports to identify and review information and training needs of site personnel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Access and develop information and training programs to meet the identified needs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 xml:space="preserve">Provide accessible information and training programs to ensure that all site personnel understand their </w:t>
            </w:r>
            <w:r w:rsidRPr="00FA5C83">
              <w:t>environmental obligations and responsibilities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Confirm site personnel’s understanding of environmental management actions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Monitor the effe</w:t>
            </w:r>
            <w:r w:rsidRPr="00FA5C83">
              <w:t xml:space="preserve">ctiveness of information and training and adjust content, format and delivery strategies 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Assess environmental impacts and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Review scheduled activities well in advance to identify implications for environmental management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Identify potential and actual events, risks and activities that may harm the environment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Conduct inspections and in-situ measurements to quantify risks and impacts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Report assessment of risks and impacts in accordance with workplace and legislative requirements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 xml:space="preserve">Implement environmental monitoring and management plans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Conduct specified environmental monitoring and site inspections to check performance against environmental management requirements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 xml:space="preserve">Ensure that workplace environmental monitoring instruments are fully functioning and maintained 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Conduct additi</w:t>
            </w:r>
            <w:r w:rsidRPr="00FA5C83">
              <w:t>onal monitoring and inspections after atypical events, legitimate complaints or government requests to assess whether environmental management plan is operating effectively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Examine results of in-situ measurements, laboratory analyses, inspections and audits to identify significant trends, non-conformance and incidents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Respond to environmental non-conformances and incidents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Implement workplace procedures for respon</w:t>
            </w:r>
            <w:r w:rsidRPr="00FA5C83">
              <w:t>ding to environmental non-conformance and incidents to ensure prompt control and remediation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Investigate the causes of non-conformances and incidents within scope of responsibility and in accordance with workplace and legislative requirements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Analyse findings to identify opportunities to re-design activities, work practices, environmental controls, information and training programs and management procedures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Implement authorised corrective and preventative actions to prevent recurrence o</w:t>
            </w:r>
            <w:r w:rsidRPr="00FA5C83">
              <w:t>f non-conformance or incident and to reduce risks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Record all recommendations, actions and outcomes in accordance with the workplace and legislative requirements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Keep management informed about environmental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Provide regular reports about environmental performance, instances of potential or actual non-conformance and incidents and the actions taken in each case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Report opportunities and recommendations for improvements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Seek manager’</w:t>
            </w:r>
            <w:r w:rsidRPr="00FA5C83">
              <w:t>s advice when challenges are beyond own scope of role or when input from environmental specialists may be required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rPr>
                <w:rStyle w:val="SpecialBold"/>
              </w:rPr>
              <w:t>Maintain environmental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Ensure all required records are legible, accurate and satisfy workplace and legislative requirements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Store environmental records to enable easy access and review by authorised personnel according to workplace procedures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Regularly read and assess environmental records to identify significant trends and impacts</w:t>
            </w:r>
          </w:p>
        </w:tc>
      </w:tr>
      <w:tr w:rsidTr="00FA5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83">
            <w:pPr>
              <w:pStyle w:val="BodyText"/>
              <w:rPr>
                <w:lang w:val="en-NZ"/>
              </w:rPr>
            </w:pPr>
            <w:r w:rsidRPr="00FA5C83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83" w:rsidP="00FA5C83">
            <w:pPr>
              <w:pStyle w:val="BodyText"/>
            </w:pPr>
            <w:r w:rsidRPr="00FA5C83">
              <w:t>Identify any problems with the maintenance and security of records and resolve them promptly</w:t>
            </w:r>
          </w:p>
        </w:tc>
      </w:tr>
    </w:tbl>
    <w:p w:rsidR="00000000" w:rsidRPr="00FA5C83" w:rsidP="00FA5C83">
      <w:pPr>
        <w:pStyle w:val="BodyText"/>
      </w:pPr>
    </w:p>
    <w:p w:rsidR="00000000" w:rsidRPr="00FA5C83" w:rsidP="00FA5C83">
      <w:pPr>
        <w:pStyle w:val="AllowPageBreak"/>
      </w:pPr>
    </w:p>
    <w:p w:rsidR="00000000" w:rsidRPr="00FA5C83" w:rsidP="00FA5C83">
      <w:pPr>
        <w:pStyle w:val="Heading1"/>
      </w:pPr>
      <w:bookmarkStart w:id="7" w:name="O_989793"/>
      <w:bookmarkEnd w:id="7"/>
      <w:r w:rsidRPr="00FA5C83">
        <w:t>Foundation Skills</w:t>
      </w:r>
    </w:p>
    <w:p w:rsidR="00000000" w:rsidRPr="00FA5C83" w:rsidP="00371BE7">
      <w:pPr>
        <w:pStyle w:val="BodyText"/>
      </w:pPr>
      <w:r w:rsidRPr="00FA5C83">
        <w:t>This section describes those</w:t>
      </w:r>
      <w:r w:rsidRPr="00FA5C83">
        <w:t xml:space="preserve"> language, literacy, numeracy and employment skills that are essential to performance.</w:t>
      </w:r>
    </w:p>
    <w:p w:rsidR="00000000" w:rsidRPr="00FA5C83" w:rsidP="00371BE7">
      <w:pPr>
        <w:pStyle w:val="BodyText"/>
      </w:pPr>
      <w:r w:rsidRPr="00FA5C83">
        <w:t>Foundation skills essential to performance are explicit in the performance criteria of this unit of competency.</w:t>
      </w:r>
    </w:p>
    <w:p w:rsidR="00000000" w:rsidRPr="00FA5C83" w:rsidP="00FA5C83">
      <w:pPr>
        <w:pStyle w:val="Heading1"/>
      </w:pPr>
      <w:bookmarkStart w:id="8" w:name="O_989795"/>
      <w:bookmarkEnd w:id="8"/>
      <w:r w:rsidRPr="00FA5C83">
        <w:t>Unit Mapping Information</w:t>
      </w:r>
    </w:p>
    <w:p w:rsidR="00000000" w:rsidRPr="00FA5C83" w:rsidP="00371BE7">
      <w:pPr>
        <w:pStyle w:val="BodyText"/>
      </w:pPr>
      <w:r w:rsidRPr="00FA5C83">
        <w:t>Release 1. Supe</w:t>
      </w:r>
      <w:r w:rsidRPr="00FA5C83">
        <w:t>rsedes and is equivalent to MSS027001 Coordinate environmental management activities</w:t>
      </w:r>
    </w:p>
    <w:p w:rsidR="00000000" w:rsidRPr="00FA5C83" w:rsidP="00FA5C83">
      <w:pPr>
        <w:pStyle w:val="Heading1"/>
      </w:pPr>
      <w:bookmarkStart w:id="9" w:name="O_989802"/>
      <w:bookmarkEnd w:id="9"/>
      <w:r w:rsidRPr="00FA5C83">
        <w:t>Links</w:t>
      </w:r>
    </w:p>
    <w:p w:rsidR="00000000" w:rsidRPr="00FA5C83" w:rsidP="00371BE7">
      <w:pPr>
        <w:pStyle w:val="BodyText"/>
      </w:pPr>
      <w:r w:rsidRPr="00FA5C8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951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A5C83" w:rsidP="00FA5C83"/>
    <w:sectPr w:rsidSect="00FA5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83" w:rsidRPr="00371BE7" w:rsidP="00371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E7" w:rsidP="00FA5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1BE7" w:rsidP="00FA5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1BE7" w:rsidP="00FA5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C83" w:rsidRPr="00371BE7" w:rsidP="00371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BE7" w:rsidRPr="002D2AF8" w:rsidP="00FA5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MSS027013 Coordinate environmental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371BE7" w:rsidP="00FA5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C83"/>
  </w:style>
  <w:style w:type="character" w:customStyle="1" w:styleId="Heading1Char">
    <w:name w:val="Heading 1 Char"/>
    <w:basedOn w:val="DefaultParagraphFont"/>
    <w:link w:val="Heading1"/>
    <w:rsid w:val="00FA5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C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5C83"/>
    <w:rPr>
      <w:b/>
      <w:spacing w:val="0"/>
    </w:rPr>
  </w:style>
  <w:style w:type="paragraph" w:customStyle="1" w:styleId="SuperHeading">
    <w:name w:val="SuperHeading"/>
    <w:basedOn w:val="Normal"/>
    <w:rsid w:val="00FA5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C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C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C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C83"/>
    <w:rPr>
      <w:i/>
    </w:rPr>
  </w:style>
  <w:style w:type="paragraph" w:styleId="Caption">
    <w:name w:val="caption"/>
    <w:basedOn w:val="BodyText"/>
    <w:next w:val="Normal"/>
    <w:qFormat/>
    <w:rsid w:val="00FA5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C83"/>
  </w:style>
  <w:style w:type="paragraph" w:styleId="TableofFigures">
    <w:name w:val="table of figures"/>
    <w:basedOn w:val="Normal"/>
    <w:next w:val="Normal"/>
    <w:semiHidden/>
    <w:rsid w:val="00FA5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C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5C83"/>
    <w:rPr>
      <w:rFonts w:ascii="Wingdings" w:hAnsi="Wingdings"/>
    </w:rPr>
  </w:style>
  <w:style w:type="paragraph" w:customStyle="1" w:styleId="TableHeading">
    <w:name w:val="Table Heading"/>
    <w:basedOn w:val="HeadingBase"/>
    <w:rsid w:val="00FA5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C83"/>
    <w:rPr>
      <w:color w:val="0033CC"/>
      <w:u w:val="none"/>
    </w:rPr>
  </w:style>
  <w:style w:type="paragraph" w:customStyle="1" w:styleId="BodyTextRight">
    <w:name w:val="Body Text Right"/>
    <w:basedOn w:val="BodyText"/>
    <w:rsid w:val="00FA5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C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C83"/>
    <w:rPr>
      <w:sz w:val="32"/>
    </w:rPr>
  </w:style>
  <w:style w:type="paragraph" w:customStyle="1" w:styleId="HeadingProcedure">
    <w:name w:val="Heading Procedure"/>
    <w:basedOn w:val="HeadingBase"/>
    <w:next w:val="Normal"/>
    <w:rsid w:val="00FA5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C83"/>
    <w:pPr>
      <w:spacing w:before="60" w:after="60"/>
    </w:pPr>
  </w:style>
  <w:style w:type="paragraph" w:styleId="ListContinue">
    <w:name w:val="List Continue"/>
    <w:basedOn w:val="List"/>
    <w:rsid w:val="00FA5C83"/>
    <w:pPr>
      <w:ind w:firstLine="0"/>
    </w:pPr>
  </w:style>
  <w:style w:type="paragraph" w:customStyle="1" w:styleId="ListNote">
    <w:name w:val="List Note"/>
    <w:basedOn w:val="List"/>
    <w:rsid w:val="00FA5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C83"/>
    <w:rPr>
      <w:rFonts w:ascii="Courier New" w:hAnsi="Courier New"/>
    </w:rPr>
  </w:style>
  <w:style w:type="paragraph" w:customStyle="1" w:styleId="NoteBullet">
    <w:name w:val="Note Bullet"/>
    <w:basedOn w:val="Note"/>
    <w:rsid w:val="00FA5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C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5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C83"/>
    <w:rPr>
      <w:b/>
      <w:smallCaps/>
    </w:rPr>
  </w:style>
  <w:style w:type="paragraph" w:customStyle="1" w:styleId="TableListNumber">
    <w:name w:val="Table List Number"/>
    <w:basedOn w:val="ListNumber"/>
    <w:rsid w:val="00FA5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C83"/>
    <w:pPr>
      <w:numPr>
        <w:numId w:val="7"/>
      </w:numPr>
    </w:pPr>
  </w:style>
  <w:style w:type="paragraph" w:customStyle="1" w:styleId="ListAlpha2">
    <w:name w:val="List Alpha 2"/>
    <w:basedOn w:val="List2"/>
    <w:rsid w:val="00FA5C83"/>
    <w:pPr>
      <w:numPr>
        <w:numId w:val="6"/>
      </w:numPr>
    </w:pPr>
  </w:style>
  <w:style w:type="paragraph" w:styleId="List2">
    <w:name w:val="List 2"/>
    <w:basedOn w:val="BodyText"/>
    <w:rsid w:val="00FA5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C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C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5C83"/>
    <w:pPr>
      <w:numPr>
        <w:numId w:val="2"/>
      </w:numPr>
    </w:pPr>
  </w:style>
  <w:style w:type="paragraph" w:styleId="ListContinue2">
    <w:name w:val="List Continue 2"/>
    <w:basedOn w:val="List2"/>
    <w:rsid w:val="00FA5C83"/>
    <w:pPr>
      <w:ind w:firstLine="0"/>
    </w:pPr>
  </w:style>
  <w:style w:type="paragraph" w:styleId="ListContinue3">
    <w:name w:val="List Continue 3"/>
    <w:basedOn w:val="List3"/>
    <w:rsid w:val="00FA5C83"/>
    <w:pPr>
      <w:ind w:left="1021" w:firstLine="0"/>
    </w:pPr>
  </w:style>
  <w:style w:type="paragraph" w:styleId="ListContinue4">
    <w:name w:val="List Continue 4"/>
    <w:basedOn w:val="List4"/>
    <w:rsid w:val="00FA5C83"/>
    <w:pPr>
      <w:ind w:firstLine="0"/>
    </w:pPr>
  </w:style>
  <w:style w:type="paragraph" w:styleId="ListContinue5">
    <w:name w:val="List Continue 5"/>
    <w:basedOn w:val="List5"/>
    <w:rsid w:val="00FA5C83"/>
    <w:pPr>
      <w:ind w:firstLine="0"/>
    </w:pPr>
  </w:style>
  <w:style w:type="paragraph" w:styleId="ListNumber3">
    <w:name w:val="List Number 3"/>
    <w:basedOn w:val="List3"/>
    <w:rsid w:val="00FA5C83"/>
    <w:pPr>
      <w:numPr>
        <w:numId w:val="3"/>
      </w:numPr>
    </w:pPr>
  </w:style>
  <w:style w:type="paragraph" w:styleId="ListNumber4">
    <w:name w:val="List Number 4"/>
    <w:basedOn w:val="List4"/>
    <w:rsid w:val="00FA5C83"/>
    <w:pPr>
      <w:numPr>
        <w:numId w:val="4"/>
      </w:numPr>
    </w:pPr>
  </w:style>
  <w:style w:type="paragraph" w:styleId="ListNumber5">
    <w:name w:val="List Number 5"/>
    <w:basedOn w:val="List5"/>
    <w:rsid w:val="00FA5C83"/>
    <w:pPr>
      <w:numPr>
        <w:numId w:val="5"/>
      </w:numPr>
    </w:pPr>
  </w:style>
  <w:style w:type="paragraph" w:styleId="BlockText">
    <w:name w:val="Block Text"/>
    <w:basedOn w:val="Normal"/>
    <w:rsid w:val="00FA5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C83"/>
    <w:rPr>
      <w:sz w:val="16"/>
      <w:vertAlign w:val="superscript"/>
    </w:rPr>
  </w:style>
  <w:style w:type="character" w:customStyle="1" w:styleId="Symbols">
    <w:name w:val="Symbols"/>
    <w:basedOn w:val="DefaultParagraphFont"/>
    <w:rsid w:val="00FA5C83"/>
    <w:rPr>
      <w:rFonts w:ascii="Symbol" w:hAnsi="Symbol"/>
    </w:rPr>
  </w:style>
  <w:style w:type="character" w:customStyle="1" w:styleId="MenuOptions">
    <w:name w:val="Menu Options"/>
    <w:basedOn w:val="DefaultParagraphFont"/>
    <w:rsid w:val="00FA5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C83"/>
    <w:rPr>
      <w:b/>
    </w:rPr>
  </w:style>
  <w:style w:type="character" w:customStyle="1" w:styleId="Underlined">
    <w:name w:val="Underlined"/>
    <w:basedOn w:val="DefaultParagraphFont"/>
    <w:rsid w:val="00FA5C83"/>
    <w:rPr>
      <w:u w:val="single"/>
    </w:rPr>
  </w:style>
  <w:style w:type="paragraph" w:customStyle="1" w:styleId="TableBodyTextRight">
    <w:name w:val="Table Body Text Right"/>
    <w:basedOn w:val="TableBodyText"/>
    <w:rsid w:val="00FA5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C83"/>
    <w:rPr>
      <w:sz w:val="18"/>
    </w:rPr>
  </w:style>
  <w:style w:type="paragraph" w:customStyle="1" w:styleId="BodySmallRight">
    <w:name w:val="Body Small Right"/>
    <w:basedOn w:val="BodyTextRight"/>
    <w:rsid w:val="00FA5C83"/>
    <w:rPr>
      <w:sz w:val="18"/>
      <w:szCs w:val="18"/>
    </w:rPr>
  </w:style>
  <w:style w:type="paragraph" w:customStyle="1" w:styleId="MarginEdition">
    <w:name w:val="Margin Edition"/>
    <w:basedOn w:val="MarginNote"/>
    <w:rsid w:val="00FA5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C83"/>
    <w:rPr>
      <w:sz w:val="2"/>
      <w:szCs w:val="2"/>
    </w:rPr>
  </w:style>
  <w:style w:type="character" w:customStyle="1" w:styleId="Small">
    <w:name w:val="Small"/>
    <w:basedOn w:val="DefaultParagraphFont"/>
    <w:rsid w:val="00FA5C83"/>
    <w:rPr>
      <w:sz w:val="16"/>
    </w:rPr>
  </w:style>
  <w:style w:type="paragraph" w:customStyle="1" w:styleId="WideTable">
    <w:name w:val="Wide Table"/>
    <w:basedOn w:val="Normal"/>
    <w:rsid w:val="00FA5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C83"/>
  </w:style>
  <w:style w:type="paragraph" w:styleId="Quote">
    <w:name w:val="Quote"/>
    <w:basedOn w:val="Heading1"/>
    <w:link w:val="QuoteChar"/>
    <w:qFormat/>
    <w:rsid w:val="00FA5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C83"/>
    <w:pPr>
      <w:pageBreakBefore/>
    </w:pPr>
  </w:style>
  <w:style w:type="paragraph" w:customStyle="1" w:styleId="Border">
    <w:name w:val="Border"/>
    <w:basedOn w:val="Normal"/>
    <w:qFormat/>
    <w:rsid w:val="00FA5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C83"/>
    <w:rPr>
      <w:u w:val="single"/>
    </w:rPr>
  </w:style>
  <w:style w:type="character" w:customStyle="1" w:styleId="BoldandItalics">
    <w:name w:val="Bold and Italics"/>
    <w:qFormat/>
    <w:rsid w:val="00FA5C83"/>
    <w:rPr>
      <w:b/>
      <w:i/>
      <w:u w:val="none"/>
    </w:rPr>
  </w:style>
  <w:style w:type="paragraph" w:styleId="BalloonText">
    <w:name w:val="Balloon Text"/>
    <w:basedOn w:val="Normal"/>
    <w:link w:val="BalloonTextChar"/>
    <w:rsid w:val="00FA5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C83"/>
    <w:pPr>
      <w:spacing w:before="0" w:after="0"/>
    </w:pPr>
  </w:style>
  <w:style w:type="paragraph" w:customStyle="1" w:styleId="BodyTextBold">
    <w:name w:val="Body Text Bold"/>
    <w:basedOn w:val="BodyText"/>
    <w:qFormat/>
    <w:rsid w:val="00FA5C83"/>
    <w:rPr>
      <w:b/>
    </w:rPr>
  </w:style>
  <w:style w:type="character" w:styleId="Hyperlink">
    <w:name w:val="Hyperlink"/>
    <w:basedOn w:val="DefaultParagraphFont"/>
    <w:uiPriority w:val="99"/>
    <w:unhideWhenUsed/>
    <w:rsid w:val="00371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6236</Characters>
  <Application>Microsoft Office Word</Application>
  <DocSecurity>0</DocSecurity>
  <Lines>311</Lines>
  <Paragraphs>135</Paragraphs>
  <ScaleCrop>false</ScaleCrop>
  <Company>Author-it Software Corporation Ltd.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MSS027013 Coordinate environmental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