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480" w:rsidP="00AB04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MSS027013 Coordinate environmental management activities</w:t>
      </w:r>
      <w:r>
        <w:fldChar w:fldCharType="end"/>
      </w:r>
    </w:p>
    <w:p w:rsidR="00AB0480" w:rsidP="00AB0480">
      <w:pPr>
        <w:pStyle w:val="Version"/>
        <w:sectPr w:rsidSect="006B19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194B" w:rsidP="006B194B">
      <w:pPr>
        <w:pStyle w:val="SuperHeading"/>
      </w:pPr>
      <w:r w:rsidRPr="006B194B">
        <w:t>MSS027013 Coordinate environmental management activities</w:t>
      </w:r>
    </w:p>
    <w:p w:rsidR="00000000" w:rsidRPr="006B194B" w:rsidP="006B194B">
      <w:pPr>
        <w:pStyle w:val="Heading1"/>
      </w:pPr>
      <w:bookmarkStart w:id="1" w:name="O_989787"/>
      <w:bookmarkEnd w:id="1"/>
      <w:r w:rsidRPr="006B194B">
        <w:t>Modification History</w:t>
      </w:r>
    </w:p>
    <w:p w:rsidR="00000000" w:rsidRPr="006B194B" w:rsidP="00AB0480">
      <w:pPr>
        <w:pStyle w:val="BodyText"/>
      </w:pPr>
      <w:r w:rsidRPr="006B194B">
        <w:t>Release 1. Updated unit code. Changes to elements and performance criteria. Range of conditions removed. Assessment requirements amended. Equivalent outcome.</w:t>
      </w:r>
    </w:p>
    <w:p w:rsidR="00000000" w:rsidRPr="006B194B" w:rsidP="006B194B">
      <w:pPr>
        <w:pStyle w:val="Heading1"/>
      </w:pPr>
      <w:bookmarkStart w:id="2" w:name="O_989788"/>
      <w:bookmarkEnd w:id="2"/>
      <w:r w:rsidRPr="006B194B">
        <w:t>Application</w:t>
      </w:r>
    </w:p>
    <w:p w:rsidR="00000000" w:rsidRPr="006B194B" w:rsidP="00AB0480">
      <w:pPr>
        <w:pStyle w:val="BodyText"/>
      </w:pPr>
      <w:r w:rsidRPr="006B194B">
        <w:t>This unit describes the skills a</w:t>
      </w:r>
      <w:r w:rsidRPr="006B194B">
        <w:t>nd knowledge to coordinate environmental management activities at a site, or within a project, to ensure compliance with relevant legislation, regulations, permits and/or licences. Personnel are required to interpret and explain environmental management po</w:t>
      </w:r>
      <w:r w:rsidRPr="006B194B">
        <w:t>licies, plans and procedures to other personnel and apply them to a wide range of activities. This includes recognising potential and actual environmental impacts of current and planned work or recreational activities, implementing and monitoring appropria</w:t>
      </w:r>
      <w:r w:rsidRPr="006B194B">
        <w:t xml:space="preserve">te preventative and corrective actions to minimise harm to the environment, coordinating response to incidents, liaising with the site personnel and stakeholders, and providing site or project reports. </w:t>
      </w:r>
    </w:p>
    <w:p w:rsidR="00000000" w:rsidRPr="006B194B" w:rsidP="00AB0480">
      <w:pPr>
        <w:pStyle w:val="BodyText"/>
      </w:pPr>
      <w:r w:rsidRPr="006B194B">
        <w:t>This unit applies to environmental site coordinators,</w:t>
      </w:r>
      <w:r w:rsidRPr="006B194B">
        <w:t xml:space="preserve"> environmental managers and environmental officers working in all industry sectors. </w:t>
      </w:r>
    </w:p>
    <w:p w:rsidR="00000000" w:rsidRPr="006B194B" w:rsidP="00AB0480">
      <w:pPr>
        <w:pStyle w:val="BodyText"/>
      </w:pPr>
      <w:r w:rsidRPr="006B194B">
        <w:t>No licensing or certification requirements exist at the time of publication. Relevant legislation, industry standards and codes of practice within Australia must be applie</w:t>
      </w:r>
      <w:r w:rsidRPr="006B194B">
        <w:t>d.</w:t>
      </w:r>
    </w:p>
    <w:p w:rsidR="00000000" w:rsidRPr="006B194B" w:rsidP="00AB0480">
      <w:pPr>
        <w:pStyle w:val="BodyText"/>
      </w:pPr>
      <w:r w:rsidRPr="006B194B">
        <w:t>Environmental monitoring and management activities are governed by relevant legislation, regulations and/or external accreditation requirements. Local requirements should be checked.</w:t>
      </w:r>
    </w:p>
    <w:p w:rsidR="00000000" w:rsidRPr="006B194B" w:rsidP="006B194B">
      <w:pPr>
        <w:pStyle w:val="Heading1"/>
      </w:pPr>
      <w:bookmarkStart w:id="3" w:name="O_989789"/>
      <w:bookmarkEnd w:id="3"/>
      <w:r w:rsidRPr="006B194B">
        <w:t>Pre-requisite Unit</w:t>
      </w:r>
    </w:p>
    <w:p w:rsidR="00000000" w:rsidRPr="006B194B" w:rsidP="00AB0480">
      <w:pPr>
        <w:pStyle w:val="BodyText"/>
      </w:pPr>
      <w:r w:rsidRPr="006B194B">
        <w:t>Nil</w:t>
      </w:r>
    </w:p>
    <w:p w:rsidR="00000000" w:rsidRPr="006B194B" w:rsidP="006B194B">
      <w:pPr>
        <w:pStyle w:val="Heading1"/>
      </w:pPr>
      <w:bookmarkStart w:id="4" w:name="O_989790"/>
      <w:bookmarkEnd w:id="4"/>
      <w:r w:rsidRPr="006B194B">
        <w:t>Competency Fi</w:t>
      </w:r>
      <w:r w:rsidRPr="006B194B">
        <w:t>eld</w:t>
      </w:r>
    </w:p>
    <w:p w:rsidR="00000000" w:rsidRPr="006B194B" w:rsidP="00AB0480">
      <w:pPr>
        <w:pStyle w:val="BodyText"/>
      </w:pPr>
      <w:r w:rsidRPr="006B194B">
        <w:t>Management</w:t>
      </w:r>
    </w:p>
    <w:p w:rsidR="00000000" w:rsidRPr="006B194B" w:rsidP="006B194B">
      <w:pPr>
        <w:pStyle w:val="Heading1"/>
      </w:pPr>
      <w:bookmarkStart w:id="5" w:name="O_989791"/>
      <w:bookmarkEnd w:id="5"/>
      <w:r w:rsidRPr="006B194B">
        <w:t>Unit Sector</w:t>
      </w:r>
    </w:p>
    <w:p w:rsidR="00000000" w:rsidRPr="006B194B" w:rsidP="00AB0480">
      <w:pPr>
        <w:pStyle w:val="BodyText"/>
      </w:pPr>
      <w:r w:rsidRPr="006B194B">
        <w:t>Environmental</w:t>
      </w:r>
    </w:p>
    <w:p w:rsidR="00000000" w:rsidRPr="006B194B" w:rsidP="006B194B">
      <w:pPr>
        <w:pStyle w:val="Heading1"/>
      </w:pPr>
      <w:bookmarkStart w:id="6" w:name="O_989792"/>
      <w:bookmarkEnd w:id="6"/>
      <w:r w:rsidRPr="006B194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Performance criteria describe the performance needed to demonstrate achievement of the element.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rPr>
                <w:rStyle w:val="SpecialBold"/>
              </w:rPr>
              <w:t>Confirm environmental management responsibilities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Read and interpret legislative, regulatory and licensing requirements and approvals that apply to site or project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Clarify scope of own role and the roles of other key personnel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Identify resources available for site or project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rPr>
                <w:rStyle w:val="SpecialBold"/>
              </w:rPr>
              <w:t>Develop and maintain positive relations with site personnel and stakeholders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Identify significant stakeholders and their concerns, issues, positions or attitudes about the site or project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 xml:space="preserve">Participate in meetings and networks 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Use strategies to foster the trust and confidence of site personnel and stakeholder representatives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Communicate workplace positions and requirements in a way that acknowledges concerns of personnel and st</w:t>
            </w:r>
            <w:r w:rsidRPr="006B194B">
              <w:t>akeholders and promotes understanding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Respond to requests for information or participation in stakeholder activities in accordance with workplace procedures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Provide timely, authorised information using language, styles and formats that are readily understood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Identify difficult situations and negotiate solutions by using a collaborative approach and harnessing cooperation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2.8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Obtain regular feedback a</w:t>
            </w:r>
            <w:r w:rsidRPr="006B194B">
              <w:t>nd use it to maintain and enhance positive relations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rPr>
                <w:rStyle w:val="SpecialBold"/>
              </w:rPr>
              <w:t>Provide environmental management information and training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Use environmental management plans and recent incident reports to identify and review information and training needs of site personnel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Access and develop information and training programs to meet the identified needs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 xml:space="preserve">Provide accessible information and training programs to ensure that all site personnel understand their </w:t>
            </w:r>
            <w:r w:rsidRPr="006B194B">
              <w:t>environmental obligations and responsibilities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Confirm site personnel’s understanding of environmental management actions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Monitor the effe</w:t>
            </w:r>
            <w:r w:rsidRPr="006B194B">
              <w:t xml:space="preserve">ctiveness of information and training and adjust content, format and delivery strategies 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rPr>
                <w:rStyle w:val="SpecialBold"/>
              </w:rPr>
              <w:t>Assess environmental impacts and risks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Review scheduled activities well in advance to identify implications for environmental management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Identify potential and actual events, risks and activities that may harm the environment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Conduct inspections and in-situ measurements to quantify risks and impacts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Report assessment of risks and impacts in accordance with workplace and legislative requirements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rPr>
                <w:rStyle w:val="SpecialBold"/>
              </w:rPr>
              <w:t xml:space="preserve">Implement environmental monitoring and management plans 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Conduct specified environmental monitoring and site inspections to check performance against environmental management requirements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 xml:space="preserve">Ensure that workplace environmental monitoring instruments are fully functioning and maintained 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Conduct additi</w:t>
            </w:r>
            <w:r w:rsidRPr="006B194B">
              <w:t>onal monitoring and inspections after atypical events, legitimate complaints or government requests to assess whether environmental management plan is operating effectively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Examine results of in-situ measurements, laboratory analyses, inspections and audits to identify significant trends, non-conformance and incidents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rPr>
                <w:rStyle w:val="SpecialBold"/>
              </w:rPr>
              <w:t>Respond to environmental non-conformances and incidents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Implement workplace procedures for respon</w:t>
            </w:r>
            <w:r w:rsidRPr="006B194B">
              <w:t>ding to environmental non-conformance and incidents to ensure prompt control and remediation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Investigate the causes of non-conformances and incidents within scope of responsibility and in accordance with workplace and legislative requirements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Analyse findings to identify opportunities to re-design activities, work practices, environmental controls, information and training programs and management procedures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Implement authorised corrective and preventative actions to prevent recurrence o</w:t>
            </w:r>
            <w:r w:rsidRPr="006B194B">
              <w:t>f non-conformance or incident and to reduce risks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6.5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Record all recommendations, actions and outcomes in accordance with the workplace and legislative requirements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rPr>
                <w:rStyle w:val="SpecialBold"/>
              </w:rPr>
              <w:t>Keep management informed about environmental performance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Provide regular reports about environmental performance, instances of potential or actual non-conformance and incidents and the actions taken in each case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Report opportunities and recommendations for improvements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Seek manager’</w:t>
            </w:r>
            <w:r w:rsidRPr="006B194B">
              <w:t>s advice when challenges are beyond own scope of role or when input from environmental specialists may be required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8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rPr>
                <w:rStyle w:val="SpecialBold"/>
              </w:rPr>
              <w:t>Maintain environmental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8.1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Ensure all required records are legible, accurate and satisfy workplace and legislative requirements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8.2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Store environmental records to enable easy access and review by authorised personnel according to workplace procedures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8.3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Regularly read and assess environmental records to identify significant trends and impacts</w:t>
            </w:r>
          </w:p>
        </w:tc>
      </w:tr>
      <w:tr w:rsidTr="006B19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194B">
            <w:pPr>
              <w:pStyle w:val="BodyText"/>
              <w:rPr>
                <w:lang w:val="en-NZ"/>
              </w:rPr>
            </w:pPr>
            <w:r w:rsidRPr="006B194B">
              <w:t>8.4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194B" w:rsidP="006B194B">
            <w:pPr>
              <w:pStyle w:val="BodyText"/>
            </w:pPr>
            <w:r w:rsidRPr="006B194B">
              <w:t>Identify any problems with the maintenance and security of records and resolve them promptly</w:t>
            </w:r>
          </w:p>
        </w:tc>
      </w:tr>
    </w:tbl>
    <w:p w:rsidR="00000000" w:rsidRPr="006B194B" w:rsidP="006B194B">
      <w:pPr>
        <w:pStyle w:val="BodyText"/>
      </w:pPr>
    </w:p>
    <w:p w:rsidR="00000000" w:rsidRPr="006B194B" w:rsidP="006B194B">
      <w:pPr>
        <w:pStyle w:val="AllowPageBreak"/>
      </w:pPr>
    </w:p>
    <w:p w:rsidR="00000000" w:rsidRPr="006B194B" w:rsidP="006B194B">
      <w:pPr>
        <w:pStyle w:val="Heading1"/>
      </w:pPr>
      <w:bookmarkStart w:id="7" w:name="O_989793"/>
      <w:bookmarkEnd w:id="7"/>
      <w:r w:rsidRPr="006B194B">
        <w:t>Foundation Skills</w:t>
      </w:r>
    </w:p>
    <w:p w:rsidR="00000000" w:rsidRPr="006B194B" w:rsidP="00AB0480">
      <w:pPr>
        <w:pStyle w:val="BodyText"/>
      </w:pPr>
      <w:r w:rsidRPr="006B194B">
        <w:t>This section describes those</w:t>
      </w:r>
      <w:r w:rsidRPr="006B194B">
        <w:t xml:space="preserve"> language, literacy, numeracy and employment skills that are essential to performance.</w:t>
      </w:r>
    </w:p>
    <w:p w:rsidR="00000000" w:rsidRPr="006B194B" w:rsidP="00AB0480">
      <w:pPr>
        <w:pStyle w:val="BodyText"/>
      </w:pPr>
      <w:r w:rsidRPr="006B194B">
        <w:t>Foundation skills essential to performance are explicit in the performance criteria of this unit of competency.</w:t>
      </w:r>
    </w:p>
    <w:p w:rsidR="00000000" w:rsidRPr="006B194B" w:rsidP="006B194B">
      <w:pPr>
        <w:pStyle w:val="Heading1"/>
      </w:pPr>
      <w:bookmarkStart w:id="8" w:name="O_989795"/>
      <w:bookmarkEnd w:id="8"/>
      <w:r w:rsidRPr="006B194B">
        <w:t>Unit Mapping Information</w:t>
      </w:r>
    </w:p>
    <w:p w:rsidR="00000000" w:rsidRPr="006B194B" w:rsidP="00AB0480">
      <w:pPr>
        <w:pStyle w:val="BodyText"/>
      </w:pPr>
      <w:r w:rsidRPr="006B194B">
        <w:t>Release 1. Supe</w:t>
      </w:r>
      <w:r w:rsidRPr="006B194B">
        <w:t>rsedes and is equivalent to MSS027001 Coordinate environmental management activities</w:t>
      </w:r>
    </w:p>
    <w:p w:rsidR="00000000" w:rsidRPr="006B194B" w:rsidP="006B194B">
      <w:pPr>
        <w:pStyle w:val="Heading1"/>
      </w:pPr>
      <w:bookmarkStart w:id="9" w:name="O_989802"/>
      <w:bookmarkEnd w:id="9"/>
      <w:r w:rsidRPr="006B194B">
        <w:t>Links</w:t>
      </w:r>
    </w:p>
    <w:p w:rsidR="00000000" w:rsidRPr="006B194B" w:rsidP="00AB0480">
      <w:pPr>
        <w:pStyle w:val="BodyText"/>
      </w:pPr>
      <w:r w:rsidRPr="006B194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61DD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B194B" w:rsidP="00AB0480">
      <w:pPr>
        <w:pStyle w:val="BodyText"/>
        <w:sectPr w:rsidSect="006B19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B194B" w:rsidP="006B194B">
      <w:pPr>
        <w:pStyle w:val="SuperHeading"/>
      </w:pPr>
      <w:r w:rsidRPr="006B194B">
        <w:t>Assessment Requirements for MSS02</w:t>
      </w:r>
      <w:r w:rsidRPr="006B194B">
        <w:t>7013 Coordinate environmental management activities</w:t>
      </w:r>
    </w:p>
    <w:p w:rsidR="00000000" w:rsidRPr="006B194B" w:rsidP="006B194B">
      <w:pPr>
        <w:pStyle w:val="Heading1"/>
      </w:pPr>
      <w:bookmarkStart w:id="10" w:name="O_989797"/>
      <w:bookmarkEnd w:id="10"/>
      <w:r w:rsidRPr="006B194B">
        <w:t>Modification History</w:t>
      </w:r>
    </w:p>
    <w:p w:rsidR="00000000" w:rsidRPr="006B194B" w:rsidP="00AB0480">
      <w:pPr>
        <w:pStyle w:val="BodyText"/>
      </w:pPr>
      <w:r w:rsidRPr="006B194B">
        <w:t>Release 1. Updated unit code. Changes to elements and performance criteria. Range of conditions removed. Assessment requirements amended. Equivalent outcome.</w:t>
      </w:r>
    </w:p>
    <w:p w:rsidR="00000000" w:rsidRPr="006B194B" w:rsidP="006B194B">
      <w:pPr>
        <w:pStyle w:val="Heading1"/>
      </w:pPr>
      <w:bookmarkStart w:id="11" w:name="O_989798"/>
      <w:bookmarkEnd w:id="11"/>
      <w:r w:rsidRPr="006B194B">
        <w:t>Performance Evidence</w:t>
      </w:r>
    </w:p>
    <w:p w:rsidR="00000000" w:rsidRPr="006B194B" w:rsidP="00AB0480">
      <w:pPr>
        <w:pStyle w:val="BodyText"/>
      </w:pPr>
      <w:r w:rsidRPr="006B194B">
        <w:t>There must be evidence the candidate has completed the tasks outlined in the elements and performance criteria of this unit, and:</w:t>
      </w:r>
    </w:p>
    <w:p w:rsidR="00000000" w:rsidRPr="006B194B" w:rsidP="006B194B">
      <w:pPr>
        <w:pStyle w:val="ListBullet"/>
      </w:pPr>
      <w:r w:rsidRPr="006B194B">
        <w:t>coordinated environmental management activities at a site, or within a project, to ensure compliance with relevant legislation, regulations, permits and licences on at least 2 occasions.</w:t>
      </w:r>
    </w:p>
    <w:p w:rsidR="00000000" w:rsidRPr="006B194B" w:rsidP="006B194B">
      <w:pPr>
        <w:pStyle w:val="AllowPageBreak"/>
      </w:pPr>
    </w:p>
    <w:p w:rsidR="00000000" w:rsidRPr="006B194B" w:rsidP="006B194B">
      <w:pPr>
        <w:pStyle w:val="Heading1"/>
      </w:pPr>
      <w:bookmarkStart w:id="12" w:name="O_989799"/>
      <w:bookmarkEnd w:id="12"/>
      <w:r w:rsidRPr="006B194B">
        <w:t>Knowledge Evidence</w:t>
      </w:r>
    </w:p>
    <w:p w:rsidR="00000000" w:rsidRPr="006B194B" w:rsidP="00AB0480">
      <w:pPr>
        <w:pStyle w:val="BodyText"/>
      </w:pPr>
      <w:r w:rsidRPr="006B194B">
        <w:t>There must be evidence the candid</w:t>
      </w:r>
      <w:r w:rsidRPr="006B194B">
        <w:t>ate has knowledge of:</w:t>
      </w:r>
    </w:p>
    <w:p w:rsidR="00000000" w:rsidRPr="006B194B" w:rsidP="006B194B">
      <w:pPr>
        <w:pStyle w:val="ListBullet"/>
      </w:pPr>
      <w:r w:rsidRPr="006B194B">
        <w:t>environmental protection and management terminology, concepts and principles relevant to job role</w:t>
      </w:r>
    </w:p>
    <w:p w:rsidR="00000000" w:rsidRPr="006B194B" w:rsidP="006B194B">
      <w:pPr>
        <w:pStyle w:val="ListBullet"/>
      </w:pPr>
      <w:r w:rsidRPr="006B194B">
        <w:t>site and project characteristics, nature of activities conducted at site, environmental management values, environmental issues, and ri</w:t>
      </w:r>
      <w:r w:rsidRPr="006B194B">
        <w:t>sks and impacts</w:t>
      </w:r>
    </w:p>
    <w:p w:rsidR="00000000" w:rsidRPr="006B194B" w:rsidP="006B194B">
      <w:pPr>
        <w:pStyle w:val="ListBullet"/>
      </w:pPr>
      <w:r w:rsidRPr="006B194B">
        <w:t>environmental legislative and regulatory requirements and responsibilities relevant to site or project</w:t>
      </w:r>
    </w:p>
    <w:p w:rsidR="00000000" w:rsidRPr="006B194B" w:rsidP="006B194B">
      <w:pPr>
        <w:pStyle w:val="ListBullet"/>
      </w:pPr>
      <w:r w:rsidRPr="006B194B">
        <w:t>workplace environmental management plans, procedures, control measures and management actions for site or project</w:t>
      </w:r>
    </w:p>
    <w:p w:rsidR="00000000" w:rsidRPr="006B194B" w:rsidP="006B194B">
      <w:pPr>
        <w:pStyle w:val="ListBullet"/>
      </w:pPr>
      <w:r w:rsidRPr="006B194B">
        <w:t>workplace procedures fo</w:t>
      </w:r>
      <w:r w:rsidRPr="006B194B">
        <w:t>r identifying assessing environmental risks and impacts, managing stakeholder relations, responding to complaints, cultural and heritage finds and other environmental incidents, and record management and reporting</w:t>
      </w:r>
    </w:p>
    <w:p w:rsidR="00000000" w:rsidRPr="006B194B" w:rsidP="006B194B">
      <w:pPr>
        <w:pStyle w:val="ListBullet"/>
      </w:pPr>
      <w:r w:rsidRPr="006B194B">
        <w:t>interpersonal communication, negotiation and conflict resolution techniques</w:t>
      </w:r>
    </w:p>
    <w:p w:rsidR="00000000" w:rsidRPr="006B194B" w:rsidP="006B194B">
      <w:pPr>
        <w:pStyle w:val="ListBullet"/>
      </w:pPr>
      <w:r w:rsidRPr="006B194B">
        <w:t>problem-solving techniques</w:t>
      </w:r>
    </w:p>
    <w:p w:rsidR="00000000" w:rsidRPr="006B194B" w:rsidP="006B194B">
      <w:pPr>
        <w:pStyle w:val="ListBullet"/>
      </w:pPr>
      <w:r w:rsidRPr="006B194B">
        <w:t>environmental management hazards, health, safety and workplace emergency response procedures.</w:t>
      </w:r>
    </w:p>
    <w:p w:rsidR="00000000" w:rsidRPr="006B194B" w:rsidP="006B194B">
      <w:pPr>
        <w:pStyle w:val="AllowPageBreak"/>
      </w:pPr>
    </w:p>
    <w:p w:rsidR="00000000" w:rsidRPr="006B194B" w:rsidP="006B194B">
      <w:pPr>
        <w:pStyle w:val="Heading1"/>
      </w:pPr>
      <w:bookmarkStart w:id="13" w:name="O_989800"/>
      <w:bookmarkEnd w:id="13"/>
      <w:r w:rsidRPr="006B194B">
        <w:t>Assessment Conditions</w:t>
      </w:r>
    </w:p>
    <w:p w:rsidR="00000000" w:rsidRPr="006B194B" w:rsidP="00AB0480">
      <w:pPr>
        <w:pStyle w:val="BodyText"/>
      </w:pPr>
      <w:r w:rsidRPr="006B194B">
        <w:t>Skills must have bee</w:t>
      </w:r>
      <w:r w:rsidRPr="006B194B">
        <w:t xml:space="preserve">n demonstrated in the workplace or in a simulated environment that reflects workplace conditions and contingencies. The following conditions must be met for this unit: </w:t>
      </w:r>
    </w:p>
    <w:p w:rsidR="00000000" w:rsidRPr="006B194B" w:rsidP="006B194B">
      <w:pPr>
        <w:pStyle w:val="ListBullet"/>
      </w:pPr>
      <w:r w:rsidRPr="006B194B">
        <w:t xml:space="preserve">use of facilities, equipment and resources, including: </w:t>
      </w:r>
    </w:p>
    <w:p w:rsidR="00000000" w:rsidRPr="006B194B" w:rsidP="006B194B">
      <w:pPr>
        <w:pStyle w:val="ListBullet2"/>
      </w:pPr>
      <w:r w:rsidRPr="006B194B">
        <w:t>site and project history</w:t>
      </w:r>
    </w:p>
    <w:p w:rsidR="00000000" w:rsidRPr="006B194B" w:rsidP="006B194B">
      <w:pPr>
        <w:pStyle w:val="ListBullet2"/>
      </w:pPr>
      <w:r w:rsidRPr="006B194B">
        <w:t>envi</w:t>
      </w:r>
      <w:r w:rsidRPr="006B194B">
        <w:t>ronmental legislation, codes, standards, workplace environmental management policies, plans, actions, procedures and checklists</w:t>
      </w:r>
    </w:p>
    <w:p w:rsidR="00000000" w:rsidRPr="006B194B" w:rsidP="006B194B">
      <w:pPr>
        <w:pStyle w:val="ListBullet2"/>
      </w:pPr>
      <w:r w:rsidRPr="006B194B">
        <w:t>physical resources required for coordination activities, including maps, laptop computer, digital camera, and monitoring and sam</w:t>
      </w:r>
      <w:r w:rsidRPr="006B194B">
        <w:t>pling equipment.</w:t>
      </w:r>
    </w:p>
    <w:p w:rsidR="00000000" w:rsidRPr="006B194B" w:rsidP="00AB0480">
      <w:pPr>
        <w:pStyle w:val="BodyText"/>
      </w:pPr>
      <w:r w:rsidRPr="006B194B">
        <w:t>Assessors must satisfy the NVR/AQTF mandatory competency requirements for assessors.</w:t>
      </w:r>
    </w:p>
    <w:p w:rsidR="00000000" w:rsidRPr="006B194B" w:rsidP="006B194B">
      <w:pPr>
        <w:pStyle w:val="Heading1"/>
      </w:pPr>
      <w:bookmarkStart w:id="14" w:name="O_989803"/>
      <w:bookmarkEnd w:id="14"/>
      <w:r w:rsidRPr="006B194B">
        <w:t>Links</w:t>
      </w:r>
    </w:p>
    <w:p w:rsidR="00000000" w:rsidRPr="006B194B" w:rsidP="00AB0480">
      <w:pPr>
        <w:pStyle w:val="BodyText"/>
      </w:pPr>
      <w:r w:rsidRPr="006B194B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B61DD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B194B" w:rsidP="006B194B"/>
    <w:sectPr w:rsidSect="006B19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9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94B" w:rsidRPr="00AB0480" w:rsidP="00AB04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9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80" w:rsidP="006B1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480" w:rsidP="006B1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AB0480" w:rsidP="006B19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94B" w:rsidP="006B19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B0480">
      <w:t>Approved</w:t>
    </w:r>
    <w:r w:rsidR="00AB04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B04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B0480">
      <w:rPr>
        <w:noProof/>
      </w:rPr>
      <w:t>4</w:t>
    </w:r>
    <w:r>
      <w:rPr>
        <w:noProof/>
      </w:rPr>
      <w:fldChar w:fldCharType="end"/>
    </w:r>
  </w:p>
  <w:p w:rsidR="006B194B" w:rsidP="006B19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B04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B0480">
      <w:t>Manufacturing Industry Skills Alliance</w:t>
    </w:r>
    <w:r w:rsidR="00AB0480">
      <w:fldChar w:fldCharType="end"/>
    </w:r>
  </w:p>
  <w:p w:rsidR="006B194B" w:rsidP="006B19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9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194B" w:rsidRPr="00AB0480" w:rsidP="00AB04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9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480" w:rsidRPr="002D2AF8" w:rsidP="006B1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MSS027013 Coordinate environmental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B0480" w:rsidP="006B19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94B" w:rsidRPr="002D2AF8" w:rsidP="006B19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B0480">
      <w:t>MSS027013 Coordinate environmental management activities</w:t>
    </w:r>
    <w:r w:rsidR="00AB04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B0480">
      <w:rPr>
        <w:noProof/>
      </w:rPr>
      <w:t>1 March 2025</w:t>
    </w:r>
    <w:r>
      <w:fldChar w:fldCharType="end"/>
    </w:r>
  </w:p>
  <w:p w:rsidR="006B194B" w:rsidP="006B19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08A1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8C49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1CF0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9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19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19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19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19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19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19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19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19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19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19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194B"/>
  </w:style>
  <w:style w:type="character" w:customStyle="1" w:styleId="Heading1Char">
    <w:name w:val="Heading 1 Char"/>
    <w:basedOn w:val="DefaultParagraphFont"/>
    <w:link w:val="Heading1"/>
    <w:rsid w:val="006B19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19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19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19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194B"/>
    <w:rPr>
      <w:b/>
      <w:spacing w:val="0"/>
    </w:rPr>
  </w:style>
  <w:style w:type="paragraph" w:styleId="ListBullet2">
    <w:name w:val="List Bullet 2"/>
    <w:basedOn w:val="List2"/>
    <w:rsid w:val="006B19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19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19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19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19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19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1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19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1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19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19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19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19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19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19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19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19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19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19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19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19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19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19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19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19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19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19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19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19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19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19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19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19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19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19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194B"/>
    <w:rPr>
      <w:i/>
    </w:rPr>
  </w:style>
  <w:style w:type="paragraph" w:styleId="Caption">
    <w:name w:val="caption"/>
    <w:basedOn w:val="BodyText"/>
    <w:next w:val="Normal"/>
    <w:qFormat/>
    <w:rsid w:val="006B19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19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19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194B"/>
  </w:style>
  <w:style w:type="paragraph" w:styleId="TableofFigures">
    <w:name w:val="table of figures"/>
    <w:basedOn w:val="Normal"/>
    <w:next w:val="Normal"/>
    <w:semiHidden/>
    <w:rsid w:val="006B19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19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194B"/>
    <w:rPr>
      <w:rFonts w:ascii="Wingdings" w:hAnsi="Wingdings"/>
    </w:rPr>
  </w:style>
  <w:style w:type="paragraph" w:customStyle="1" w:styleId="TableHeading">
    <w:name w:val="Table Heading"/>
    <w:basedOn w:val="HeadingBase"/>
    <w:rsid w:val="006B19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194B"/>
    <w:rPr>
      <w:color w:val="0033CC"/>
      <w:u w:val="none"/>
    </w:rPr>
  </w:style>
  <w:style w:type="paragraph" w:customStyle="1" w:styleId="BodyTextRight">
    <w:name w:val="Body Text Right"/>
    <w:basedOn w:val="BodyText"/>
    <w:rsid w:val="006B19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19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19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19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19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19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194B"/>
    <w:rPr>
      <w:sz w:val="32"/>
    </w:rPr>
  </w:style>
  <w:style w:type="paragraph" w:customStyle="1" w:styleId="HeadingProcedure">
    <w:name w:val="Heading Procedure"/>
    <w:basedOn w:val="HeadingBase"/>
    <w:next w:val="Normal"/>
    <w:rsid w:val="006B19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194B"/>
    <w:pPr>
      <w:spacing w:before="60" w:after="60"/>
    </w:pPr>
  </w:style>
  <w:style w:type="paragraph" w:styleId="ListContinue">
    <w:name w:val="List Continue"/>
    <w:basedOn w:val="List"/>
    <w:rsid w:val="006B194B"/>
    <w:pPr>
      <w:ind w:firstLine="0"/>
    </w:pPr>
  </w:style>
  <w:style w:type="paragraph" w:customStyle="1" w:styleId="ListNote">
    <w:name w:val="List Note"/>
    <w:basedOn w:val="List"/>
    <w:rsid w:val="006B19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19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19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194B"/>
    <w:rPr>
      <w:rFonts w:ascii="Courier New" w:hAnsi="Courier New"/>
    </w:rPr>
  </w:style>
  <w:style w:type="paragraph" w:customStyle="1" w:styleId="NoteBullet">
    <w:name w:val="Note Bullet"/>
    <w:basedOn w:val="Note"/>
    <w:rsid w:val="006B19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19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19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19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19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19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19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194B"/>
    <w:rPr>
      <w:b/>
      <w:smallCaps/>
    </w:rPr>
  </w:style>
  <w:style w:type="paragraph" w:customStyle="1" w:styleId="TableListNumber">
    <w:name w:val="Table List Number"/>
    <w:basedOn w:val="ListNumber"/>
    <w:rsid w:val="006B19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19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194B"/>
    <w:pPr>
      <w:numPr>
        <w:numId w:val="9"/>
      </w:numPr>
    </w:pPr>
  </w:style>
  <w:style w:type="paragraph" w:customStyle="1" w:styleId="ListAlpha2">
    <w:name w:val="List Alpha 2"/>
    <w:basedOn w:val="List2"/>
    <w:rsid w:val="006B194B"/>
    <w:pPr>
      <w:numPr>
        <w:numId w:val="8"/>
      </w:numPr>
    </w:pPr>
  </w:style>
  <w:style w:type="paragraph" w:styleId="List2">
    <w:name w:val="List 2"/>
    <w:basedOn w:val="BodyText"/>
    <w:rsid w:val="006B19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19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19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19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19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19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194B"/>
    <w:pPr>
      <w:numPr>
        <w:numId w:val="4"/>
      </w:numPr>
    </w:pPr>
  </w:style>
  <w:style w:type="paragraph" w:styleId="ListContinue2">
    <w:name w:val="List Continue 2"/>
    <w:basedOn w:val="List2"/>
    <w:rsid w:val="006B194B"/>
    <w:pPr>
      <w:ind w:firstLine="0"/>
    </w:pPr>
  </w:style>
  <w:style w:type="paragraph" w:styleId="ListContinue3">
    <w:name w:val="List Continue 3"/>
    <w:basedOn w:val="List3"/>
    <w:rsid w:val="006B194B"/>
    <w:pPr>
      <w:ind w:left="1021" w:firstLine="0"/>
    </w:pPr>
  </w:style>
  <w:style w:type="paragraph" w:styleId="ListContinue4">
    <w:name w:val="List Continue 4"/>
    <w:basedOn w:val="List4"/>
    <w:rsid w:val="006B194B"/>
    <w:pPr>
      <w:ind w:firstLine="0"/>
    </w:pPr>
  </w:style>
  <w:style w:type="paragraph" w:styleId="ListContinue5">
    <w:name w:val="List Continue 5"/>
    <w:basedOn w:val="List5"/>
    <w:rsid w:val="006B194B"/>
    <w:pPr>
      <w:ind w:firstLine="0"/>
    </w:pPr>
  </w:style>
  <w:style w:type="paragraph" w:styleId="ListNumber3">
    <w:name w:val="List Number 3"/>
    <w:basedOn w:val="List3"/>
    <w:rsid w:val="006B194B"/>
    <w:pPr>
      <w:numPr>
        <w:numId w:val="5"/>
      </w:numPr>
    </w:pPr>
  </w:style>
  <w:style w:type="paragraph" w:styleId="ListNumber4">
    <w:name w:val="List Number 4"/>
    <w:basedOn w:val="List4"/>
    <w:rsid w:val="006B194B"/>
    <w:pPr>
      <w:numPr>
        <w:numId w:val="6"/>
      </w:numPr>
    </w:pPr>
  </w:style>
  <w:style w:type="paragraph" w:styleId="ListNumber5">
    <w:name w:val="List Number 5"/>
    <w:basedOn w:val="List5"/>
    <w:rsid w:val="006B194B"/>
    <w:pPr>
      <w:numPr>
        <w:numId w:val="7"/>
      </w:numPr>
    </w:pPr>
  </w:style>
  <w:style w:type="paragraph" w:styleId="BlockText">
    <w:name w:val="Block Text"/>
    <w:basedOn w:val="Normal"/>
    <w:rsid w:val="006B19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19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194B"/>
    <w:rPr>
      <w:sz w:val="16"/>
      <w:vertAlign w:val="superscript"/>
    </w:rPr>
  </w:style>
  <w:style w:type="character" w:customStyle="1" w:styleId="Symbols">
    <w:name w:val="Symbols"/>
    <w:basedOn w:val="DefaultParagraphFont"/>
    <w:rsid w:val="006B194B"/>
    <w:rPr>
      <w:rFonts w:ascii="Symbol" w:hAnsi="Symbol"/>
    </w:rPr>
  </w:style>
  <w:style w:type="character" w:customStyle="1" w:styleId="MenuOptions">
    <w:name w:val="Menu Options"/>
    <w:basedOn w:val="DefaultParagraphFont"/>
    <w:rsid w:val="006B19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194B"/>
    <w:rPr>
      <w:b/>
    </w:rPr>
  </w:style>
  <w:style w:type="character" w:customStyle="1" w:styleId="Underlined">
    <w:name w:val="Underlined"/>
    <w:basedOn w:val="DefaultParagraphFont"/>
    <w:rsid w:val="006B194B"/>
    <w:rPr>
      <w:u w:val="single"/>
    </w:rPr>
  </w:style>
  <w:style w:type="paragraph" w:customStyle="1" w:styleId="TableBodyTextRight">
    <w:name w:val="Table Body Text Right"/>
    <w:basedOn w:val="TableBodyText"/>
    <w:rsid w:val="006B19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194B"/>
    <w:rPr>
      <w:sz w:val="18"/>
    </w:rPr>
  </w:style>
  <w:style w:type="paragraph" w:customStyle="1" w:styleId="BodySmallRight">
    <w:name w:val="Body Small Right"/>
    <w:basedOn w:val="BodyTextRight"/>
    <w:rsid w:val="006B194B"/>
    <w:rPr>
      <w:sz w:val="18"/>
      <w:szCs w:val="18"/>
    </w:rPr>
  </w:style>
  <w:style w:type="paragraph" w:customStyle="1" w:styleId="MarginEdition">
    <w:name w:val="Margin Edition"/>
    <w:basedOn w:val="MarginNote"/>
    <w:rsid w:val="006B19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194B"/>
    <w:rPr>
      <w:sz w:val="2"/>
      <w:szCs w:val="2"/>
    </w:rPr>
  </w:style>
  <w:style w:type="character" w:customStyle="1" w:styleId="Small">
    <w:name w:val="Small"/>
    <w:basedOn w:val="DefaultParagraphFont"/>
    <w:rsid w:val="006B194B"/>
    <w:rPr>
      <w:sz w:val="16"/>
    </w:rPr>
  </w:style>
  <w:style w:type="paragraph" w:customStyle="1" w:styleId="WideTable">
    <w:name w:val="Wide Table"/>
    <w:basedOn w:val="Normal"/>
    <w:rsid w:val="006B19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194B"/>
  </w:style>
  <w:style w:type="paragraph" w:styleId="Quote">
    <w:name w:val="Quote"/>
    <w:basedOn w:val="Heading1"/>
    <w:link w:val="QuoteChar"/>
    <w:qFormat/>
    <w:rsid w:val="006B19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19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194B"/>
    <w:pPr>
      <w:pageBreakBefore/>
    </w:pPr>
  </w:style>
  <w:style w:type="paragraph" w:customStyle="1" w:styleId="Border">
    <w:name w:val="Border"/>
    <w:basedOn w:val="Normal"/>
    <w:qFormat/>
    <w:rsid w:val="006B19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19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9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9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19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19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19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19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19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194B"/>
    <w:rPr>
      <w:u w:val="single"/>
    </w:rPr>
  </w:style>
  <w:style w:type="character" w:customStyle="1" w:styleId="BoldandItalics">
    <w:name w:val="Bold and Italics"/>
    <w:qFormat/>
    <w:rsid w:val="006B194B"/>
    <w:rPr>
      <w:b/>
      <w:i/>
      <w:u w:val="none"/>
    </w:rPr>
  </w:style>
  <w:style w:type="paragraph" w:styleId="BalloonText">
    <w:name w:val="Balloon Text"/>
    <w:basedOn w:val="Normal"/>
    <w:link w:val="BalloonTextChar"/>
    <w:rsid w:val="006B19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19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19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19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19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19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194B"/>
    <w:pPr>
      <w:spacing w:before="0" w:after="0"/>
    </w:pPr>
  </w:style>
  <w:style w:type="paragraph" w:customStyle="1" w:styleId="BodyTextBold">
    <w:name w:val="Body Text Bold"/>
    <w:basedOn w:val="BodyText"/>
    <w:qFormat/>
    <w:rsid w:val="006B194B"/>
    <w:rPr>
      <w:b/>
    </w:rPr>
  </w:style>
  <w:style w:type="character" w:styleId="Hyperlink">
    <w:name w:val="Hyperlink"/>
    <w:basedOn w:val="DefaultParagraphFont"/>
    <w:uiPriority w:val="99"/>
    <w:unhideWhenUsed/>
    <w:rsid w:val="00AB04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1228</Words>
  <Characters>8451</Characters>
  <Application>Microsoft Office Word</Application>
  <DocSecurity>0</DocSecurity>
  <Lines>352</Lines>
  <Paragraphs>164</Paragraphs>
  <ScaleCrop>false</ScaleCrop>
  <Company>Author-it Software Corporation Ltd.</Company>
  <LinksUpToDate>false</LinksUpToDate>
  <CharactersWithSpaces>9515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MSS027013 Coordinate environmental management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2025-03-01T10:39:00Z</dcterms:created>
  <dcterms:modified xsi:type="dcterms:W3CDTF">2025-03-01T10:39:00Z</dcterms:modified>
</cp:coreProperties>
</file>