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C7A" w:rsidP="00342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MSS027012 Implement and maintain the site health and safety management system</w:t>
      </w:r>
      <w:r>
        <w:fldChar w:fldCharType="end"/>
      </w:r>
    </w:p>
    <w:p w:rsidR="00342C7A" w:rsidP="00342C7A">
      <w:pPr>
        <w:pStyle w:val="Version"/>
        <w:sectPr w:rsidSect="007A16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626" w:rsidP="007A1626">
      <w:pPr>
        <w:pStyle w:val="SuperHeading"/>
      </w:pPr>
      <w:r w:rsidRPr="007A1626">
        <w:t>MSS027012 Implement and maintain the site health and safety management system</w:t>
      </w:r>
    </w:p>
    <w:p w:rsidR="00000000" w:rsidRPr="007A1626" w:rsidP="007A1626">
      <w:pPr>
        <w:pStyle w:val="Heading1"/>
      </w:pPr>
      <w:bookmarkStart w:id="1" w:name="O_922773"/>
      <w:bookmarkEnd w:id="1"/>
      <w:r w:rsidRPr="007A1626">
        <w:t>Modification History</w:t>
      </w:r>
    </w:p>
    <w:p w:rsidR="00000000" w:rsidRPr="007A1626" w:rsidP="00342C7A">
      <w:pPr>
        <w:pStyle w:val="BodyText"/>
      </w:pPr>
      <w:r w:rsidRPr="007A1626">
        <w:t>Release 1. Supersedes and is equivalent to MSS027012A Implement and maintain the site OHS management system</w:t>
      </w:r>
    </w:p>
    <w:p w:rsidR="00000000" w:rsidRPr="007A1626" w:rsidP="007A1626">
      <w:pPr>
        <w:pStyle w:val="Heading1"/>
      </w:pPr>
      <w:bookmarkStart w:id="2" w:name="O_922781"/>
      <w:bookmarkEnd w:id="2"/>
      <w:r w:rsidRPr="007A1626">
        <w:t>Application</w:t>
      </w:r>
    </w:p>
    <w:p w:rsidR="00000000" w:rsidRPr="007A1626" w:rsidP="00342C7A">
      <w:pPr>
        <w:pStyle w:val="BodyText"/>
      </w:pPr>
      <w:r w:rsidRPr="007A1626">
        <w:t>This unit of competency covers the ability to implement and maintain the work health and safety (WHS) management system for a site or work group. Personnel work in accordance with health and safety management policies, plans and procedures which incorporat</w:t>
      </w:r>
      <w:r w:rsidRPr="007A1626">
        <w:t>e all relevant aspects of WHS legislation and the codes, guidelines, regulations and Australian Standards that apply to the site. This unit assumes that personnel have access to a workplace manager and internal or external expert WHS advice.</w:t>
      </w:r>
    </w:p>
    <w:p w:rsidR="00000000" w:rsidRPr="007A1626" w:rsidP="00342C7A">
      <w:pPr>
        <w:pStyle w:val="BodyText"/>
      </w:pPr>
      <w:r w:rsidRPr="007A1626">
        <w:t xml:space="preserve">This unit of </w:t>
      </w:r>
      <w:r w:rsidRPr="007A1626">
        <w:t>competency is applicable to environmental site coordinators, environmental managers and senior environmental officers working in all industry sectors. Note that the term ‘manager’ is used to refer to management of a function, project and /or program and do</w:t>
      </w:r>
      <w:r w:rsidRPr="007A1626">
        <w:t>es not necessarily imply line management.</w:t>
      </w:r>
    </w:p>
    <w:p w:rsidR="00000000" w:rsidRPr="007A1626" w:rsidP="00342C7A">
      <w:pPr>
        <w:pStyle w:val="BodyText"/>
      </w:pPr>
      <w:r w:rsidRPr="007A1626">
        <w:t xml:space="preserve">While no specific licensing or certification requirements apply to this unit at the time of publication, environmental monitoring and management activities are governed by relevant legislation, regulations and/or </w:t>
      </w:r>
      <w:r w:rsidRPr="007A1626">
        <w:t>external accreditation requirements. Local requirements should be checked.</w:t>
      </w:r>
    </w:p>
    <w:p w:rsidR="00000000" w:rsidRPr="007A1626" w:rsidP="007A1626">
      <w:pPr>
        <w:pStyle w:val="Heading1"/>
      </w:pPr>
      <w:bookmarkStart w:id="3" w:name="O_922780"/>
      <w:bookmarkEnd w:id="3"/>
      <w:r w:rsidRPr="007A162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0"/>
        <w:gridCol w:w="6842"/>
      </w:tblGrid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MSL944001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BodyText"/>
            </w:pPr>
            <w:r w:rsidRPr="007A1626">
              <w:t>Maintain laboratory/workplace safety</w:t>
            </w:r>
          </w:p>
        </w:tc>
      </w:tr>
    </w:tbl>
    <w:p w:rsidR="00000000" w:rsidRPr="007A1626" w:rsidP="007A1626">
      <w:pPr>
        <w:pStyle w:val="BodyText"/>
      </w:pPr>
    </w:p>
    <w:p w:rsidR="00000000" w:rsidRPr="007A1626" w:rsidP="007A1626">
      <w:pPr>
        <w:pStyle w:val="AllowPageBreak"/>
      </w:pPr>
    </w:p>
    <w:p w:rsidR="00000000" w:rsidRPr="007A1626" w:rsidP="007A1626">
      <w:pPr>
        <w:pStyle w:val="Heading1"/>
      </w:pPr>
      <w:bookmarkStart w:id="4" w:name="O_922779"/>
      <w:bookmarkEnd w:id="4"/>
      <w:r w:rsidRPr="007A1626">
        <w:t>Competency Field</w:t>
      </w:r>
    </w:p>
    <w:p w:rsidR="00000000" w:rsidRPr="007A1626" w:rsidP="00342C7A">
      <w:pPr>
        <w:pStyle w:val="BodyText"/>
      </w:pPr>
      <w:r w:rsidRPr="007A1626">
        <w:t>Management</w:t>
      </w:r>
    </w:p>
    <w:p w:rsidR="00000000" w:rsidRPr="007A1626" w:rsidP="007A1626">
      <w:pPr>
        <w:pStyle w:val="Heading1"/>
      </w:pPr>
      <w:bookmarkStart w:id="5" w:name="O_922778"/>
      <w:bookmarkEnd w:id="5"/>
      <w:r w:rsidRPr="007A1626">
        <w:t>Unit Sector</w:t>
      </w:r>
    </w:p>
    <w:p w:rsidR="00000000" w:rsidRPr="007A1626" w:rsidP="00342C7A">
      <w:pPr>
        <w:pStyle w:val="BodyText"/>
      </w:pPr>
      <w:r w:rsidRPr="007A1626">
        <w:t>Environmental</w:t>
      </w:r>
    </w:p>
    <w:p w:rsidR="00000000" w:rsidRPr="007A1626" w:rsidP="007A1626">
      <w:pPr>
        <w:pStyle w:val="Heading1"/>
      </w:pPr>
      <w:bookmarkStart w:id="6" w:name="O_922777"/>
      <w:bookmarkEnd w:id="6"/>
      <w:r w:rsidRPr="007A16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Performance criteria describe the performance needed to demonstrate achievement of the element.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BodyText"/>
            </w:pPr>
            <w:r w:rsidRPr="007A162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rPr>
                <w:rStyle w:val="SpecialBold"/>
              </w:rPr>
              <w:t>Implement requirements for WHS management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Ensure WHS</w:t>
            </w:r>
            <w:r w:rsidRPr="007A1626">
              <w:t xml:space="preserve"> responsibilities and duties are documented and accountability processes are in place.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Ensure WHS policies and procedures are documented and that documents are accessible to all relevant personnel.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Recognise limits of own expertise and consult manager and/or WHS specialists, as necessary.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BodyText"/>
            </w:pPr>
            <w:r w:rsidRPr="007A162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rPr>
                <w:rStyle w:val="SpecialBold"/>
              </w:rPr>
              <w:t>Implement and maintain participative arrangements for WHS management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Implement and maintain appropriate participative processes with site personnel and their representatives in accordance with relevant WHS legislation and standards.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Provide information to site personnel in a format that is accessible and readily unde</w:t>
            </w:r>
            <w:r w:rsidRPr="007A1626">
              <w:t>rstood.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Deal with and resolve issues raised through participation and consultation promptly and effectively.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Provide information about the outcomes of participation and consultation to site personnel.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BodyText"/>
            </w:pPr>
            <w:r w:rsidRPr="007A162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rPr>
                <w:rStyle w:val="SpecialBold"/>
              </w:rPr>
              <w:t>Implement and maintain WHS ris</w:t>
            </w:r>
            <w:r w:rsidRPr="007A1626">
              <w:rPr>
                <w:rStyle w:val="SpecialBold"/>
              </w:rPr>
              <w:t>k management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Ensure hazard, incident and injury reporting and investigation processes are in place to meet prevention and legislative requirements.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Implement a process of hazard identification and risk assessment.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Ensure risk co</w:t>
            </w:r>
            <w:r w:rsidRPr="007A1626">
              <w:t>ntrols and hazard specific procedures for risk control comply with legislation and the hierarchy of control.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BodyText"/>
            </w:pPr>
            <w:r w:rsidRPr="007A162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rPr>
                <w:rStyle w:val="SpecialBold"/>
              </w:rPr>
              <w:t>Implement and maintain WHS training programs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Conduct a training needs assessment for site personnel that takes account of legislative requirements, workplace policies and procedures, and risk control requirements.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 xml:space="preserve">Develop and implement training programs to meet the </w:t>
            </w:r>
            <w:r w:rsidRPr="007A1626">
              <w:t>WHS training needs of site p</w:t>
            </w:r>
            <w:r w:rsidRPr="007A1626">
              <w:t>ersonnel.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BodyText"/>
            </w:pPr>
            <w:r w:rsidRPr="007A162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rPr>
                <w:rStyle w:val="SpecialBold"/>
              </w:rPr>
              <w:t>Implement and maintain WHS record keeping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Identify and address the legal requirements for record keeping.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Ensure that records are accurately completed, collected and stored.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Identify and access sources of WHS information.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BodyText"/>
            </w:pPr>
            <w:r w:rsidRPr="007A1626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rPr>
                <w:rStyle w:val="SpecialBold"/>
              </w:rPr>
              <w:t>Initiate and maintain WHS management system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Collect and analyse information to regularly evaluate WHS management system performance.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Recognise instances of non-conformance/non-compliance and identify opportunities for improving performance.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Initiate authorised improvements in consultation with appropriate personnel and update system documentation.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Monitor the effectiveness of system modifications in consultation with site personnel.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BodyText"/>
            </w:pPr>
            <w:r w:rsidRPr="007A1626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rPr>
                <w:rStyle w:val="SpecialBold"/>
              </w:rPr>
              <w:t>Keep management informed about WHS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Provide regular reports about WHS performance, instances of potential/actual non-conformance and incidents and the actions taken in each case.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Report opportunities and recommendations for system improvements in accordance with workplace procedures.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BodyText"/>
            </w:pPr>
            <w:r w:rsidRPr="007A1626">
              <w:t>Report implementation and effectiveness of system modifications.</w:t>
            </w:r>
          </w:p>
        </w:tc>
      </w:tr>
    </w:tbl>
    <w:p w:rsidR="00000000" w:rsidRPr="007A1626" w:rsidP="007A1626">
      <w:pPr>
        <w:pStyle w:val="BodyText"/>
      </w:pPr>
    </w:p>
    <w:p w:rsidR="00000000" w:rsidRPr="007A1626" w:rsidP="007A1626">
      <w:pPr>
        <w:pStyle w:val="AllowPageBreak"/>
      </w:pPr>
    </w:p>
    <w:p w:rsidR="00000000" w:rsidRPr="007A1626" w:rsidP="007A1626">
      <w:pPr>
        <w:pStyle w:val="Heading1"/>
      </w:pPr>
      <w:bookmarkStart w:id="7" w:name="O_922776"/>
      <w:bookmarkEnd w:id="7"/>
      <w:r w:rsidRPr="007A1626">
        <w:t>Foundation Skills</w:t>
      </w:r>
    </w:p>
    <w:p w:rsidR="00000000" w:rsidRPr="007A1626" w:rsidP="00342C7A">
      <w:pPr>
        <w:pStyle w:val="BodyText"/>
      </w:pPr>
      <w:r w:rsidRPr="007A1626">
        <w:t>This section describes those required skills (language, literacy and numeracy) that are essential to performance.</w:t>
      </w:r>
    </w:p>
    <w:p w:rsidR="00000000" w:rsidRPr="007A1626" w:rsidP="00342C7A">
      <w:pPr>
        <w:pStyle w:val="BodyText"/>
      </w:pPr>
      <w:r w:rsidRPr="007A1626">
        <w:t>Foundation skills essential to performance are explicit in the performance criteria of this unit of competency.</w:t>
      </w:r>
    </w:p>
    <w:p w:rsidR="00000000" w:rsidRPr="007A1626" w:rsidP="007A1626">
      <w:pPr>
        <w:pStyle w:val="Heading1"/>
      </w:pPr>
      <w:bookmarkStart w:id="8" w:name="O_922775"/>
      <w:bookmarkEnd w:id="8"/>
      <w:r w:rsidRPr="007A162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t>This field allows for different work environments and conditions that may affect performance. Essential ope</w:t>
            </w:r>
            <w:r w:rsidRPr="007A162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rPr>
                <w:rStyle w:val="SpecialBold"/>
              </w:rPr>
              <w:t>Legislation, regulations, standards, codes, workplace procedures and requir</w:t>
            </w:r>
            <w:r w:rsidRPr="007A1626">
              <w:rPr>
                <w:rStyle w:val="SpecialBold"/>
              </w:rPr>
              <w:t>ements include the latest version of one or more of: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ListBullet"/>
            </w:pPr>
            <w:r w:rsidRPr="007A1626">
              <w:t>legislation, standards and codes of practice for WHS</w:t>
            </w:r>
          </w:p>
          <w:p w:rsidR="00000000" w:rsidRPr="007A1626" w:rsidP="007A1626">
            <w:pPr>
              <w:pStyle w:val="ListBullet"/>
            </w:pPr>
            <w:r w:rsidRPr="007A1626">
              <w:t>Australian and international standards covering:</w:t>
            </w:r>
          </w:p>
          <w:p w:rsidR="00000000" w:rsidRPr="007A1626" w:rsidP="007A1626">
            <w:pPr>
              <w:pStyle w:val="ListBullet2"/>
            </w:pPr>
            <w:r w:rsidRPr="007A1626">
              <w:t>environmental management (e.g. AS/NZS ISO 14000 Basic Set:2007 Environmental Management Basic Set)</w:t>
            </w:r>
          </w:p>
          <w:p w:rsidR="00000000" w:rsidRPr="007A1626" w:rsidP="007A1626">
            <w:pPr>
              <w:pStyle w:val="ListBullet2"/>
            </w:pPr>
            <w:r w:rsidRPr="007A1626">
              <w:t xml:space="preserve">occupational personal protection (e.g. AS/NZS 1337 Personal eye protection series, AS/NZS 2161 Occupational protective gloves set, AS/NZS 2210 Safety, protective and occupational footwear series, AS/NZS 4501 Occupational protective clothing series, and HB </w:t>
            </w:r>
            <w:r w:rsidRPr="007A1626">
              <w:t>9-1994 Occupational personal protection)</w:t>
            </w:r>
          </w:p>
          <w:p w:rsidR="00000000" w:rsidRPr="007A1626" w:rsidP="007A1626">
            <w:pPr>
              <w:pStyle w:val="ListBullet2"/>
            </w:pPr>
            <w:r w:rsidRPr="007A1626">
              <w:t>occupational noise management (AS/NZS 1269 Occupational noise management Set), and safe working in a confined space (AS 2865-2009 Confined spaces)</w:t>
            </w:r>
          </w:p>
          <w:p w:rsidR="00000000" w:rsidRPr="007A1626" w:rsidP="007A1626">
            <w:pPr>
              <w:pStyle w:val="ListBullet2"/>
            </w:pPr>
            <w:r w:rsidRPr="007A1626">
              <w:t>flammable and combustible liquids (AS 1940-2004 The storage and hand</w:t>
            </w:r>
            <w:r w:rsidRPr="007A1626">
              <w:t>ling of flammable and combustible liquids); corrosive substances (AS 3780-2008 The storage and handling of corrosive substances), and toxic substances (AS/NZS 4452:1997 The storage and handling of toxic substances)</w:t>
            </w:r>
          </w:p>
          <w:p w:rsidR="00000000" w:rsidRPr="007A1626" w:rsidP="007A1626">
            <w:pPr>
              <w:pStyle w:val="ListBullet2"/>
            </w:pPr>
            <w:r w:rsidRPr="007A1626">
              <w:t>transport emergency procedure guide (AS 1</w:t>
            </w:r>
            <w:r w:rsidRPr="007A1626">
              <w:t>678 Emergency procedure guide – Transport series)</w:t>
            </w:r>
          </w:p>
          <w:p w:rsidR="00000000" w:rsidRPr="007A1626" w:rsidP="007A1626">
            <w:pPr>
              <w:pStyle w:val="ListBullet"/>
            </w:pPr>
            <w:r w:rsidRPr="007A1626">
              <w:t>industry codes and guidelines, such as:</w:t>
            </w:r>
          </w:p>
          <w:p w:rsidR="00000000" w:rsidRPr="007A1626" w:rsidP="007A1626">
            <w:pPr>
              <w:pStyle w:val="ListBullet2"/>
            </w:pPr>
            <w:r w:rsidRPr="007A1626">
              <w:t>Australian Dangerous Goods Code</w:t>
            </w:r>
          </w:p>
          <w:p w:rsidR="00000000" w:rsidRPr="007A1626" w:rsidP="007A1626">
            <w:pPr>
              <w:pStyle w:val="ListBullet2"/>
            </w:pPr>
            <w:r w:rsidRPr="007A1626">
              <w:t>Australian Radiation Protection and Nuclear Safety Agency (ARPANSA) Codes of Practice</w:t>
            </w:r>
          </w:p>
          <w:p w:rsidR="00000000" w:rsidRPr="007A1626" w:rsidP="007A1626">
            <w:pPr>
              <w:pStyle w:val="ListBullet2"/>
            </w:pPr>
            <w:r w:rsidRPr="007A1626">
              <w:t>National Code of Practice for the labelling of</w:t>
            </w:r>
            <w:r w:rsidRPr="007A1626">
              <w:t xml:space="preserve"> workplace substances (NOHSC:2012)</w:t>
            </w:r>
          </w:p>
          <w:p w:rsidR="00000000" w:rsidRPr="007A1626" w:rsidP="007A1626">
            <w:pPr>
              <w:pStyle w:val="ListBullet2"/>
            </w:pPr>
            <w:r w:rsidRPr="007A1626">
              <w:t>National Health and Medical Research Council (NHMRC) Guidelines</w:t>
            </w:r>
          </w:p>
          <w:p w:rsidR="00000000" w:rsidRPr="007A1626" w:rsidP="007A1626">
            <w:pPr>
              <w:pStyle w:val="ListBullet"/>
            </w:pPr>
            <w:r w:rsidRPr="007A1626">
              <w:t>WHS policies and procedures covering hazards, risks, controls, emergency and environmental incidents, recording and reporting; job hazard analyses; safe wor</w:t>
            </w:r>
            <w:r w:rsidRPr="007A1626">
              <w:t>k procedures and work method statements; hazardous goods manifest and substance register; and safety data sheets (SDS)</w:t>
            </w:r>
          </w:p>
          <w:p w:rsidR="00000000" w:rsidRPr="007A1626" w:rsidP="007A1626">
            <w:pPr>
              <w:pStyle w:val="ListBullet"/>
            </w:pPr>
            <w:r w:rsidRPr="007A1626">
              <w:t>workplace documents, such as standard operating procedures (SOPs); equipment manuals and warranties; supplier catalogue and handbooks; waste minimisation, containment, processing and safe disposal procedures.</w:t>
            </w:r>
          </w:p>
          <w:p w:rsidR="00000000" w:rsidP="007A1626">
            <w:pPr>
              <w:pStyle w:val="BodyText"/>
              <w:rPr>
                <w:lang w:val="en-NZ"/>
              </w:rPr>
            </w:pP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rPr>
                <w:rStyle w:val="SpecialBold"/>
              </w:rPr>
              <w:t>Site personnel include one or more of: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ListBullet"/>
            </w:pPr>
            <w:r w:rsidRPr="007A1626">
              <w:t>manag</w:t>
            </w:r>
            <w:r w:rsidRPr="007A1626">
              <w:t>ers and supervisors</w:t>
            </w:r>
          </w:p>
          <w:p w:rsidR="00000000" w:rsidRPr="007A1626" w:rsidP="007A1626">
            <w:pPr>
              <w:pStyle w:val="ListBullet"/>
            </w:pPr>
            <w:r w:rsidRPr="007A1626">
              <w:t>health and safety and other employee representatives</w:t>
            </w:r>
          </w:p>
          <w:p w:rsidR="00000000" w:rsidRPr="007A1626" w:rsidP="007A1626">
            <w:pPr>
              <w:pStyle w:val="ListBullet"/>
            </w:pPr>
            <w:r w:rsidRPr="007A1626">
              <w:t>contractors, consultants and visitors</w:t>
            </w:r>
          </w:p>
          <w:p w:rsidR="00000000" w:rsidRPr="007A1626" w:rsidP="007A1626">
            <w:pPr>
              <w:pStyle w:val="ListBullet"/>
            </w:pPr>
            <w:r w:rsidRPr="007A1626">
              <w:t>WHS committee members</w:t>
            </w:r>
          </w:p>
          <w:p w:rsidR="00000000" w:rsidRPr="007A1626" w:rsidP="007A1626">
            <w:pPr>
              <w:pStyle w:val="ListBullet"/>
            </w:pPr>
            <w:r w:rsidRPr="007A1626">
              <w:t>operations personnel</w:t>
            </w:r>
          </w:p>
          <w:p w:rsidR="00000000" w:rsidRPr="007A1626" w:rsidP="007A1626">
            <w:pPr>
              <w:pStyle w:val="ListBullet"/>
            </w:pPr>
            <w:r w:rsidRPr="007A1626">
              <w:t>external WHS agency representatives.</w:t>
            </w:r>
          </w:p>
          <w:p w:rsidR="00000000" w:rsidP="007A1626">
            <w:pPr>
              <w:pStyle w:val="BodyText"/>
              <w:rPr>
                <w:lang w:val="en-NZ"/>
              </w:rPr>
            </w:pP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rPr>
                <w:rStyle w:val="SpecialBold"/>
              </w:rPr>
              <w:t>Participative processes with site personnel and their represent</w:t>
            </w:r>
            <w:r w:rsidRPr="007A1626">
              <w:rPr>
                <w:rStyle w:val="SpecialBold"/>
              </w:rPr>
              <w:t xml:space="preserve">atives include one or more of: 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ListBullet"/>
            </w:pPr>
            <w:r w:rsidRPr="007A1626">
              <w:t>committees, such as:</w:t>
            </w:r>
          </w:p>
          <w:p w:rsidR="00000000" w:rsidRPr="007A1626" w:rsidP="007A1626">
            <w:pPr>
              <w:pStyle w:val="ListBullet2"/>
            </w:pPr>
            <w:r w:rsidRPr="007A1626">
              <w:t>WHS</w:t>
            </w:r>
          </w:p>
          <w:p w:rsidR="00000000" w:rsidRPr="007A1626" w:rsidP="007A1626">
            <w:pPr>
              <w:pStyle w:val="ListBullet2"/>
            </w:pPr>
            <w:r w:rsidRPr="007A1626">
              <w:t>consultative</w:t>
            </w:r>
          </w:p>
          <w:p w:rsidR="00000000" w:rsidRPr="007A1626" w:rsidP="007A1626">
            <w:pPr>
              <w:pStyle w:val="ListBullet2"/>
            </w:pPr>
            <w:r w:rsidRPr="007A1626">
              <w:t>planning</w:t>
            </w:r>
          </w:p>
          <w:p w:rsidR="00000000" w:rsidRPr="007A1626" w:rsidP="007A1626">
            <w:pPr>
              <w:pStyle w:val="ListBullet2"/>
            </w:pPr>
            <w:r w:rsidRPr="007A1626">
              <w:t>employee and supervisor/manager involvement in WHS activities such as inspections, audits and risk assessments</w:t>
            </w:r>
          </w:p>
          <w:p w:rsidR="00000000" w:rsidRPr="007A1626" w:rsidP="007A1626">
            <w:pPr>
              <w:pStyle w:val="ListBullet"/>
            </w:pPr>
            <w:r w:rsidRPr="007A1626">
              <w:t>procedures for reporting hazards and raising and addressing WHS issues</w:t>
            </w:r>
          </w:p>
          <w:p w:rsidR="00000000" w:rsidRPr="007A1626" w:rsidP="007A1626">
            <w:pPr>
              <w:pStyle w:val="ListBullet"/>
            </w:pPr>
            <w:r w:rsidRPr="007A1626">
              <w:t>identification of hazards and assessment of level of risk</w:t>
            </w:r>
          </w:p>
          <w:p w:rsidR="00000000" w:rsidRPr="007A1626" w:rsidP="007A1626">
            <w:pPr>
              <w:pStyle w:val="ListBullet"/>
            </w:pPr>
            <w:r w:rsidRPr="007A1626">
              <w:t>implementation of risk control measures and review of effectiveness</w:t>
            </w:r>
          </w:p>
          <w:p w:rsidR="00000000" w:rsidRPr="007A1626" w:rsidP="007A1626">
            <w:pPr>
              <w:pStyle w:val="ListBullet"/>
            </w:pPr>
            <w:r w:rsidRPr="007A1626">
              <w:t>injury and incident investigations</w:t>
            </w:r>
          </w:p>
          <w:p w:rsidR="00000000" w:rsidRPr="007A1626" w:rsidP="007A1626">
            <w:pPr>
              <w:pStyle w:val="ListBullet"/>
            </w:pPr>
            <w:r w:rsidRPr="007A1626">
              <w:t xml:space="preserve">development of policies </w:t>
            </w:r>
            <w:r w:rsidRPr="007A1626">
              <w:t>and procedures</w:t>
            </w:r>
          </w:p>
          <w:p w:rsidR="00000000" w:rsidRPr="007A1626" w:rsidP="007A1626">
            <w:pPr>
              <w:pStyle w:val="ListBullet"/>
            </w:pPr>
            <w:r w:rsidRPr="007A1626">
              <w:t>review of WHS records and statistics</w:t>
            </w:r>
          </w:p>
          <w:p w:rsidR="00000000" w:rsidRPr="007A1626" w:rsidP="007A1626">
            <w:pPr>
              <w:pStyle w:val="ListBullet"/>
            </w:pPr>
            <w:r w:rsidRPr="007A1626">
              <w:t>review of registers of hazardous substances and dangerous goods</w:t>
            </w:r>
          </w:p>
          <w:p w:rsidR="00000000" w:rsidRPr="007A1626" w:rsidP="007A1626">
            <w:pPr>
              <w:pStyle w:val="ListBullet"/>
            </w:pPr>
            <w:r w:rsidRPr="007A1626">
              <w:t>audits and workplace inspections</w:t>
            </w:r>
          </w:p>
          <w:p w:rsidR="00000000" w:rsidRPr="007A1626" w:rsidP="007A1626">
            <w:pPr>
              <w:pStyle w:val="ListBullet"/>
            </w:pPr>
            <w:r w:rsidRPr="007A1626">
              <w:t>job safety analysis</w:t>
            </w:r>
          </w:p>
          <w:p w:rsidR="00000000" w:rsidRPr="007A1626" w:rsidP="007A1626">
            <w:pPr>
              <w:pStyle w:val="ListBullet"/>
            </w:pPr>
            <w:r w:rsidRPr="007A1626">
              <w:t>consultation with site personnel.</w:t>
            </w:r>
          </w:p>
          <w:p w:rsidR="00000000" w:rsidP="007A1626">
            <w:pPr>
              <w:pStyle w:val="BodyText"/>
              <w:rPr>
                <w:lang w:val="en-NZ"/>
              </w:rPr>
            </w:pP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rPr>
                <w:rStyle w:val="SpecialBold"/>
              </w:rPr>
              <w:t>Workforce characteristics and composition that impact on WHS and environmental management include one or more of: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ListBullet"/>
            </w:pPr>
            <w:r w:rsidRPr="007A1626">
              <w:t>language and literacy</w:t>
            </w:r>
          </w:p>
          <w:p w:rsidR="00000000" w:rsidRPr="007A1626" w:rsidP="007A1626">
            <w:pPr>
              <w:pStyle w:val="ListBullet"/>
            </w:pPr>
            <w:r w:rsidRPr="007A1626">
              <w:t>communication skills</w:t>
            </w:r>
          </w:p>
          <w:p w:rsidR="00000000" w:rsidRPr="007A1626" w:rsidP="007A1626">
            <w:pPr>
              <w:pStyle w:val="ListBullet"/>
            </w:pPr>
            <w:r w:rsidRPr="007A1626">
              <w:t>cultural background</w:t>
            </w:r>
          </w:p>
          <w:p w:rsidR="00000000" w:rsidRPr="007A1626" w:rsidP="007A1626">
            <w:pPr>
              <w:pStyle w:val="ListBullet"/>
            </w:pPr>
            <w:r w:rsidRPr="007A1626">
              <w:t>gender</w:t>
            </w:r>
          </w:p>
          <w:p w:rsidR="00000000" w:rsidRPr="007A1626" w:rsidP="007A1626">
            <w:pPr>
              <w:pStyle w:val="ListBullet"/>
            </w:pPr>
            <w:r w:rsidRPr="007A1626">
              <w:t>workers with special needs</w:t>
            </w:r>
          </w:p>
          <w:p w:rsidR="00000000" w:rsidRPr="007A1626" w:rsidP="007A1626">
            <w:pPr>
              <w:pStyle w:val="ListBullet"/>
            </w:pPr>
            <w:r w:rsidRPr="007A1626">
              <w:t>part time, casual or contract workers.</w:t>
            </w:r>
          </w:p>
          <w:p w:rsidR="00000000" w:rsidP="007A1626">
            <w:pPr>
              <w:pStyle w:val="BodyText"/>
              <w:rPr>
                <w:lang w:val="en-NZ"/>
              </w:rPr>
            </w:pP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rPr>
                <w:rStyle w:val="SpecialBold"/>
              </w:rPr>
              <w:t>Haz</w:t>
            </w:r>
            <w:r w:rsidRPr="007A1626">
              <w:rPr>
                <w:rStyle w:val="SpecialBold"/>
              </w:rPr>
              <w:t xml:space="preserve">ard identification processes include one or more of: 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ListBullet"/>
            </w:pPr>
            <w:r w:rsidRPr="007A1626">
              <w:t>review of hazard and incident reports</w:t>
            </w:r>
          </w:p>
          <w:p w:rsidR="00000000" w:rsidRPr="007A1626" w:rsidP="007A1626">
            <w:pPr>
              <w:pStyle w:val="ListBullet"/>
            </w:pPr>
            <w:r w:rsidRPr="007A1626">
              <w:t xml:space="preserve">workplace inspections </w:t>
            </w:r>
          </w:p>
          <w:p w:rsidR="00000000" w:rsidRPr="007A1626" w:rsidP="007A1626">
            <w:pPr>
              <w:pStyle w:val="ListBullet"/>
            </w:pPr>
            <w:r w:rsidRPr="007A1626">
              <w:t xml:space="preserve">pre-purchase risk assessments </w:t>
            </w:r>
          </w:p>
          <w:p w:rsidR="00000000" w:rsidRPr="007A1626" w:rsidP="007A1626">
            <w:pPr>
              <w:pStyle w:val="ListBullet"/>
            </w:pPr>
            <w:r w:rsidRPr="007A1626">
              <w:t xml:space="preserve">review of relevant internal documentation, including SDS, manufacturer manuals and minutes of meetings </w:t>
            </w:r>
          </w:p>
          <w:p w:rsidR="00000000" w:rsidRPr="007A1626" w:rsidP="007A1626">
            <w:pPr>
              <w:pStyle w:val="ListBullet"/>
            </w:pPr>
            <w:r w:rsidRPr="007A1626">
              <w:t>review of legislation, codes of practice, standards and guidelines</w:t>
            </w:r>
          </w:p>
          <w:p w:rsidR="00000000" w:rsidRPr="007A1626" w:rsidP="007A1626">
            <w:pPr>
              <w:pStyle w:val="ListBullet"/>
            </w:pPr>
            <w:r w:rsidRPr="007A1626">
              <w:t>review of publications, such as:</w:t>
            </w:r>
          </w:p>
          <w:p w:rsidR="00000000" w:rsidRPr="007A1626" w:rsidP="007A1626">
            <w:pPr>
              <w:pStyle w:val="ListBullet2"/>
            </w:pPr>
            <w:r w:rsidRPr="007A1626">
              <w:t>WHS regulators</w:t>
            </w:r>
          </w:p>
          <w:p w:rsidR="00000000" w:rsidRPr="007A1626" w:rsidP="007A1626">
            <w:pPr>
              <w:pStyle w:val="ListBullet2"/>
            </w:pPr>
            <w:r w:rsidRPr="007A1626">
              <w:t>industry bodies</w:t>
            </w:r>
          </w:p>
          <w:p w:rsidR="00000000" w:rsidRPr="007A1626" w:rsidP="007A1626">
            <w:pPr>
              <w:pStyle w:val="ListBullet2"/>
            </w:pPr>
            <w:r w:rsidRPr="007A1626">
              <w:t>journals</w:t>
            </w:r>
          </w:p>
          <w:p w:rsidR="00000000" w:rsidRPr="007A1626" w:rsidP="007A1626">
            <w:pPr>
              <w:pStyle w:val="ListBullet2"/>
            </w:pPr>
            <w:r w:rsidRPr="007A1626">
              <w:t>newsletters.</w:t>
            </w:r>
          </w:p>
          <w:p w:rsidR="00000000" w:rsidP="007A1626">
            <w:pPr>
              <w:pStyle w:val="BodyText"/>
              <w:rPr>
                <w:lang w:val="en-NZ"/>
              </w:rPr>
            </w:pP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rPr>
                <w:rStyle w:val="SpecialBold"/>
              </w:rPr>
              <w:t>Risk assessment includes: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ListBullet"/>
            </w:pPr>
            <w:r w:rsidRPr="007A1626">
              <w:t>analysing the effectiveness of existing controls</w:t>
            </w:r>
          </w:p>
          <w:p w:rsidR="00000000" w:rsidRPr="007A1626" w:rsidP="007A1626">
            <w:pPr>
              <w:pStyle w:val="ListBullet"/>
            </w:pPr>
            <w:r w:rsidRPr="007A1626">
              <w:t>determining the likelihood of each consequence considering exposure and hazard level</w:t>
            </w:r>
          </w:p>
          <w:p w:rsidR="00000000" w:rsidRPr="007A1626" w:rsidP="007A1626">
            <w:pPr>
              <w:pStyle w:val="ListBullet"/>
            </w:pPr>
            <w:r w:rsidRPr="007A1626">
              <w:t>combining these in some way to obtain a level of risk</w:t>
            </w:r>
          </w:p>
          <w:p w:rsidR="00000000" w:rsidRPr="007A1626" w:rsidP="007A1626">
            <w:pPr>
              <w:pStyle w:val="ListBullet"/>
            </w:pPr>
            <w:r w:rsidRPr="007A1626">
              <w:t>comparison of the determined risk with pre-established tolerance criteria and ranking of risks requiring control.</w:t>
            </w:r>
          </w:p>
          <w:p w:rsidR="00000000" w:rsidP="007A1626">
            <w:pPr>
              <w:pStyle w:val="BodyText"/>
              <w:rPr>
                <w:lang w:val="en-NZ"/>
              </w:rPr>
            </w:pP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rPr>
                <w:rStyle w:val="SpecialBold"/>
              </w:rPr>
              <w:t>I</w:t>
            </w:r>
            <w:r w:rsidRPr="007A1626">
              <w:rPr>
                <w:rStyle w:val="SpecialBold"/>
              </w:rPr>
              <w:t>nformation for evaluation of the WHS management system includes one or more of: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ListBullet"/>
            </w:pPr>
            <w:r w:rsidRPr="007A1626">
              <w:t>hazard, incident and injury reports</w:t>
            </w:r>
          </w:p>
          <w:p w:rsidR="00000000" w:rsidRPr="007A1626" w:rsidP="007A1626">
            <w:pPr>
              <w:pStyle w:val="ListBullet"/>
            </w:pPr>
            <w:r w:rsidRPr="007A1626">
              <w:t>site inspections</w:t>
            </w:r>
          </w:p>
          <w:p w:rsidR="00000000" w:rsidRPr="007A1626" w:rsidP="007A1626">
            <w:pPr>
              <w:pStyle w:val="ListBullet"/>
            </w:pPr>
            <w:r w:rsidRPr="007A1626">
              <w:t>audit reports</w:t>
            </w:r>
          </w:p>
          <w:p w:rsidR="00000000" w:rsidRPr="007A1626" w:rsidP="007A1626">
            <w:pPr>
              <w:pStyle w:val="ListBullet"/>
            </w:pPr>
            <w:r w:rsidRPr="007A1626">
              <w:t>formal and informal input of employees and contractors.</w:t>
            </w:r>
          </w:p>
          <w:p w:rsidR="00000000" w:rsidP="007A1626">
            <w:pPr>
              <w:pStyle w:val="BodyText"/>
              <w:rPr>
                <w:lang w:val="en-NZ"/>
              </w:rPr>
            </w:pPr>
          </w:p>
        </w:tc>
      </w:tr>
      <w:tr w:rsidTr="007A1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626">
            <w:pPr>
              <w:pStyle w:val="BodyText"/>
              <w:rPr>
                <w:lang w:val="en-NZ"/>
              </w:rPr>
            </w:pPr>
            <w:r w:rsidRPr="007A1626">
              <w:rPr>
                <w:rStyle w:val="SpecialBold"/>
              </w:rPr>
              <w:t>WHS and environmental management requi</w:t>
            </w:r>
            <w:r w:rsidRPr="007A1626">
              <w:rPr>
                <w:rStyle w:val="SpecialBold"/>
              </w:rPr>
              <w:t>rements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626" w:rsidP="007A1626">
            <w:pPr>
              <w:pStyle w:val="ListBullet"/>
            </w:pPr>
            <w:r w:rsidRPr="007A1626">
              <w:t>compliance with relevant federal/state/territory WHS legislation at all times</w:t>
            </w:r>
          </w:p>
          <w:p w:rsidR="00000000" w:rsidRPr="007A1626" w:rsidP="007A1626">
            <w:pPr>
              <w:pStyle w:val="ListBullet"/>
            </w:pPr>
            <w:r w:rsidRPr="007A1626">
              <w:t>assuming that samples are potentially hazardous and applying standard precautions</w:t>
            </w:r>
          </w:p>
          <w:p w:rsidR="00000000" w:rsidRPr="007A1626" w:rsidP="007A1626">
            <w:pPr>
              <w:pStyle w:val="ListBullet"/>
            </w:pPr>
            <w:r w:rsidRPr="007A1626">
              <w:t>accessing and applying current industry understanding of infection control iss</w:t>
            </w:r>
            <w:r w:rsidRPr="007A1626">
              <w:t>ued by the National Health and Medical Research Council (NHMRC) and state/territory Departments of Health, where relevant.</w:t>
            </w:r>
          </w:p>
          <w:p w:rsidR="00000000" w:rsidRPr="007A1626" w:rsidP="007A1626">
            <w:pPr>
              <w:pStyle w:val="BodyText"/>
            </w:pPr>
          </w:p>
        </w:tc>
      </w:tr>
    </w:tbl>
    <w:p w:rsidR="00000000" w:rsidRPr="007A1626" w:rsidP="007A1626">
      <w:pPr>
        <w:pStyle w:val="BodyText"/>
      </w:pPr>
    </w:p>
    <w:p w:rsidR="00000000" w:rsidRPr="007A1626" w:rsidP="007A1626">
      <w:pPr>
        <w:pStyle w:val="AllowPageBreak"/>
      </w:pPr>
    </w:p>
    <w:p w:rsidR="00000000" w:rsidRPr="007A1626" w:rsidP="007A1626">
      <w:pPr>
        <w:pStyle w:val="Heading1"/>
      </w:pPr>
      <w:bookmarkStart w:id="9" w:name="O_922774"/>
      <w:bookmarkEnd w:id="9"/>
      <w:r w:rsidRPr="007A1626">
        <w:t>Unit Mapping Information</w:t>
      </w:r>
    </w:p>
    <w:p w:rsidR="00000000" w:rsidRPr="007A1626" w:rsidP="00342C7A">
      <w:pPr>
        <w:pStyle w:val="BodyText"/>
      </w:pPr>
      <w:r w:rsidRPr="007A1626">
        <w:t>Release 1. Supersedes and is equivalent to MSS027012A Implement and maintain the site OH</w:t>
      </w:r>
      <w:r w:rsidRPr="007A1626">
        <w:t>S management system</w:t>
      </w:r>
    </w:p>
    <w:p w:rsidR="00000000" w:rsidRPr="007A1626" w:rsidP="007A1626">
      <w:pPr>
        <w:pStyle w:val="Heading1"/>
      </w:pPr>
      <w:bookmarkStart w:id="10" w:name="O_922767"/>
      <w:bookmarkEnd w:id="10"/>
      <w:r w:rsidRPr="007A1626">
        <w:t>Links</w:t>
      </w:r>
    </w:p>
    <w:p w:rsidR="00000000" w:rsidRPr="007A1626" w:rsidP="00342C7A">
      <w:pPr>
        <w:pStyle w:val="BodyText"/>
      </w:pPr>
      <w:r w:rsidRPr="007A16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47D2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A1626" w:rsidP="00342C7A">
      <w:pPr>
        <w:pStyle w:val="BodyText"/>
        <w:sectPr w:rsidSect="007A16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1626" w:rsidP="007A1626">
      <w:pPr>
        <w:pStyle w:val="SuperHeading"/>
      </w:pPr>
      <w:r w:rsidRPr="007A1626">
        <w:t xml:space="preserve">Assessment </w:t>
      </w:r>
      <w:r w:rsidRPr="007A1626">
        <w:t>Requirements for MSS027012 Implement and maintain the site health and safety management system</w:t>
      </w:r>
    </w:p>
    <w:p w:rsidR="00000000" w:rsidRPr="007A1626" w:rsidP="007A1626">
      <w:pPr>
        <w:pStyle w:val="Heading1"/>
      </w:pPr>
      <w:bookmarkStart w:id="11" w:name="O_922769"/>
      <w:bookmarkEnd w:id="11"/>
      <w:r w:rsidRPr="007A1626">
        <w:t>Modification History</w:t>
      </w:r>
    </w:p>
    <w:p w:rsidR="00000000" w:rsidRPr="007A1626" w:rsidP="00342C7A">
      <w:pPr>
        <w:pStyle w:val="BodyText"/>
      </w:pPr>
      <w:r w:rsidRPr="007A1626">
        <w:t>Release 1. Supersedes and is equivalent to MSS027012A Implement and maintain the site OHS management system</w:t>
      </w:r>
    </w:p>
    <w:p w:rsidR="00000000" w:rsidRPr="007A1626" w:rsidP="007A1626">
      <w:pPr>
        <w:pStyle w:val="Heading1"/>
      </w:pPr>
      <w:bookmarkStart w:id="12" w:name="O_922772"/>
      <w:bookmarkEnd w:id="12"/>
      <w:r w:rsidRPr="007A1626">
        <w:t>Performance Evidence</w:t>
      </w:r>
    </w:p>
    <w:p w:rsidR="00000000" w:rsidRPr="007A1626" w:rsidP="00342C7A">
      <w:pPr>
        <w:pStyle w:val="BodyText"/>
      </w:pPr>
      <w:r w:rsidRPr="007A1626">
        <w:t>Evidence of competence in this unit must satisfy all of the requirements of the elements and performance criteria, and include demonstration of:</w:t>
      </w:r>
    </w:p>
    <w:p w:rsidR="00000000" w:rsidRPr="007A1626" w:rsidP="007A1626">
      <w:pPr>
        <w:pStyle w:val="ListBullet"/>
      </w:pPr>
      <w:r w:rsidRPr="007A1626">
        <w:t>implementing and maintaining the health and safety management system for at least one (1</w:t>
      </w:r>
      <w:r w:rsidRPr="007A1626">
        <w:t>) site or work group</w:t>
      </w:r>
    </w:p>
    <w:p w:rsidR="00000000" w:rsidRPr="007A1626" w:rsidP="007A1626">
      <w:pPr>
        <w:pStyle w:val="ListBullet"/>
      </w:pPr>
      <w:r w:rsidRPr="007A1626">
        <w:t>accessing and interpreting relevant sections of WHS legislation, regulations, codes of practice and updates</w:t>
      </w:r>
    </w:p>
    <w:p w:rsidR="00000000" w:rsidRPr="007A1626" w:rsidP="007A1626">
      <w:pPr>
        <w:pStyle w:val="ListBullet"/>
      </w:pPr>
      <w:r w:rsidRPr="007A1626">
        <w:t>analysing the work environment and assessing the need for WHS interventions</w:t>
      </w:r>
    </w:p>
    <w:p w:rsidR="00000000" w:rsidRPr="007A1626" w:rsidP="007A1626">
      <w:pPr>
        <w:pStyle w:val="ListBullet"/>
      </w:pPr>
      <w:r w:rsidRPr="007A1626">
        <w:t>consulting employees and other stakeholders about s</w:t>
      </w:r>
      <w:r w:rsidRPr="007A1626">
        <w:t>afety issues, hazard identification, risk assessment, selection and implementation of control measures and their review</w:t>
      </w:r>
    </w:p>
    <w:p w:rsidR="00000000" w:rsidRPr="007A1626" w:rsidP="007A1626">
      <w:pPr>
        <w:pStyle w:val="ListBullet"/>
      </w:pPr>
      <w:r w:rsidRPr="007A1626">
        <w:t xml:space="preserve">raising issues related to concerns with safety of work systems and work environment through consultation with management, employees and </w:t>
      </w:r>
      <w:r w:rsidRPr="007A1626">
        <w:t>contractors</w:t>
      </w:r>
    </w:p>
    <w:p w:rsidR="00000000" w:rsidRPr="007A1626" w:rsidP="007A1626">
      <w:pPr>
        <w:pStyle w:val="ListBullet"/>
      </w:pPr>
      <w:r w:rsidRPr="007A1626">
        <w:t>promptly addressing WHS management issues within their area of control/scope of responsibility</w:t>
      </w:r>
    </w:p>
    <w:p w:rsidR="00000000" w:rsidRPr="007A1626" w:rsidP="007A1626">
      <w:pPr>
        <w:pStyle w:val="ListBullet"/>
      </w:pPr>
      <w:r w:rsidRPr="007A1626">
        <w:t>developing and implementing improvements in work practices and procedures to reduce the risk of illness and injury and meet WHS legislative requireme</w:t>
      </w:r>
      <w:r w:rsidRPr="007A1626">
        <w:t>nts</w:t>
      </w:r>
    </w:p>
    <w:p w:rsidR="00000000" w:rsidRPr="007A1626" w:rsidP="007A1626">
      <w:pPr>
        <w:pStyle w:val="ListBullet"/>
      </w:pPr>
      <w:r w:rsidRPr="007A1626">
        <w:t>developing and implementing training program(s) to meet the identified WHS training needs of site personnel</w:t>
      </w:r>
    </w:p>
    <w:p w:rsidR="00000000" w:rsidRPr="007A1626" w:rsidP="007A1626">
      <w:pPr>
        <w:pStyle w:val="ListBullet"/>
      </w:pPr>
      <w:r w:rsidRPr="007A1626">
        <w:t>providing appropriate supervision, support and information in accordance with workplace procedures</w:t>
      </w:r>
    </w:p>
    <w:p w:rsidR="00000000" w:rsidRPr="007A1626" w:rsidP="007A1626">
      <w:pPr>
        <w:pStyle w:val="ListBullet"/>
      </w:pPr>
      <w:r w:rsidRPr="007A1626">
        <w:t>keeping WHS records complete, current and secure</w:t>
      </w:r>
    </w:p>
    <w:p w:rsidR="00000000" w:rsidRPr="007A1626" w:rsidP="007A1626">
      <w:pPr>
        <w:pStyle w:val="ListBullet"/>
      </w:pPr>
      <w:r w:rsidRPr="007A1626">
        <w:t>communicating effectively with personnel at all levels of the organisation and WHS specialists</w:t>
      </w:r>
    </w:p>
    <w:p w:rsidR="00000000" w:rsidRPr="007A1626" w:rsidP="007A1626">
      <w:pPr>
        <w:pStyle w:val="ListBullet"/>
      </w:pPr>
      <w:r w:rsidRPr="007A1626">
        <w:t>preparing reports for a range of target groups, including WHS committee, WHS representatives, managers and super</w:t>
      </w:r>
      <w:r w:rsidRPr="007A1626">
        <w:t>visors</w:t>
      </w:r>
    </w:p>
    <w:p w:rsidR="00000000" w:rsidRPr="007A1626" w:rsidP="007A1626">
      <w:pPr>
        <w:pStyle w:val="ListBullet"/>
      </w:pPr>
      <w:r w:rsidRPr="007A1626">
        <w:t>working safely and monitoring the safety of others.</w:t>
      </w:r>
    </w:p>
    <w:p w:rsidR="00000000" w:rsidRPr="007A1626" w:rsidP="007A1626">
      <w:pPr>
        <w:pStyle w:val="AllowPageBreak"/>
      </w:pPr>
    </w:p>
    <w:p w:rsidR="00000000" w:rsidRPr="007A1626" w:rsidP="007A1626">
      <w:pPr>
        <w:pStyle w:val="Heading1"/>
      </w:pPr>
      <w:bookmarkStart w:id="13" w:name="O_922771"/>
      <w:bookmarkEnd w:id="13"/>
      <w:r w:rsidRPr="007A1626">
        <w:t>Knowledge Evidence</w:t>
      </w:r>
    </w:p>
    <w:p w:rsidR="00000000" w:rsidRPr="007A1626" w:rsidP="00342C7A">
      <w:pPr>
        <w:pStyle w:val="BodyText"/>
      </w:pPr>
      <w:r w:rsidRPr="007A1626">
        <w:t>Must provide evidence that demonstrates knowledge of:</w:t>
      </w:r>
    </w:p>
    <w:p w:rsidR="00000000" w:rsidRPr="007A1626" w:rsidP="007A1626">
      <w:pPr>
        <w:pStyle w:val="ListBullet"/>
      </w:pPr>
      <w:r w:rsidRPr="007A1626">
        <w:t>terminology, principles and practices of effective WHS management (e.g. hazard identification, risk assess</w:t>
      </w:r>
      <w:r w:rsidRPr="007A1626">
        <w:t>ment, risk control and hierarchy of control)</w:t>
      </w:r>
    </w:p>
    <w:p w:rsidR="00000000" w:rsidRPr="007A1626" w:rsidP="007A1626">
      <w:pPr>
        <w:pStyle w:val="ListBullet"/>
      </w:pPr>
      <w:r w:rsidRPr="007A1626">
        <w:t>standards and regulator’s guidelines relating to WHS management systems</w:t>
      </w:r>
    </w:p>
    <w:p w:rsidR="00000000" w:rsidRPr="007A1626" w:rsidP="007A1626">
      <w:pPr>
        <w:pStyle w:val="ListBullet"/>
      </w:pPr>
      <w:r w:rsidRPr="007A1626">
        <w:t>key personnel identified in workplace management structure and WHS management systems</w:t>
      </w:r>
    </w:p>
    <w:p w:rsidR="00000000" w:rsidRPr="007A1626" w:rsidP="007A1626">
      <w:pPr>
        <w:pStyle w:val="ListBullet"/>
      </w:pPr>
      <w:r w:rsidRPr="007A1626">
        <w:t>sources of WHS management information, including spec</w:t>
      </w:r>
      <w:r w:rsidRPr="007A1626">
        <w:t>ialist advisors</w:t>
      </w:r>
    </w:p>
    <w:p w:rsidR="00000000" w:rsidRPr="007A1626" w:rsidP="007A1626">
      <w:pPr>
        <w:pStyle w:val="ListBullet"/>
      </w:pPr>
      <w:r w:rsidRPr="007A1626">
        <w:t>workplace WHS and management policies and procedures, plans, housekeeping, inspections and audits</w:t>
      </w:r>
    </w:p>
    <w:p w:rsidR="00000000" w:rsidRPr="007A1626" w:rsidP="007A1626">
      <w:pPr>
        <w:pStyle w:val="ListBullet"/>
      </w:pPr>
      <w:r w:rsidRPr="007A1626">
        <w:t>roles and responsibilities of employers and employees under WHS legislation, including managers/supervisors and contractors</w:t>
      </w:r>
    </w:p>
    <w:p w:rsidR="00000000" w:rsidRPr="007A1626" w:rsidP="007A1626">
      <w:pPr>
        <w:pStyle w:val="ListBullet"/>
      </w:pPr>
      <w:r w:rsidRPr="007A1626">
        <w:t>how the characteri</w:t>
      </w:r>
      <w:r w:rsidRPr="007A1626">
        <w:t>stics and composition of the workforce impact on WHS management</w:t>
      </w:r>
    </w:p>
    <w:p w:rsidR="00000000" w:rsidRPr="007A1626" w:rsidP="007A1626">
      <w:pPr>
        <w:pStyle w:val="ListBullet"/>
      </w:pPr>
      <w:r w:rsidRPr="007A1626">
        <w:t>nature of site safety hazards and risks and existing control measures</w:t>
      </w:r>
    </w:p>
    <w:p w:rsidR="00000000" w:rsidRPr="007A1626" w:rsidP="007A1626">
      <w:pPr>
        <w:pStyle w:val="ListBullet"/>
      </w:pPr>
      <w:r w:rsidRPr="007A1626">
        <w:t>legislative requirements for WHS information and consultation</w:t>
      </w:r>
    </w:p>
    <w:p w:rsidR="00000000" w:rsidRPr="007A1626" w:rsidP="007A1626">
      <w:pPr>
        <w:pStyle w:val="ListBullet"/>
      </w:pPr>
      <w:r w:rsidRPr="007A1626">
        <w:t>participative consultation processes relating to WHS managem</w:t>
      </w:r>
      <w:r w:rsidRPr="007A1626">
        <w:t>ent systems</w:t>
      </w:r>
    </w:p>
    <w:p w:rsidR="00000000" w:rsidRPr="007A1626" w:rsidP="007A1626">
      <w:pPr>
        <w:pStyle w:val="ListBullet"/>
      </w:pPr>
      <w:r w:rsidRPr="007A1626">
        <w:t>workplace purchasing policy and procedures for safety related supplies and equipment</w:t>
      </w:r>
    </w:p>
    <w:p w:rsidR="00000000" w:rsidRPr="007A1626" w:rsidP="007A1626">
      <w:pPr>
        <w:pStyle w:val="ListBullet"/>
      </w:pPr>
      <w:r w:rsidRPr="007A1626">
        <w:t>workplace record keeping/reporting requirements that address WHS, privacy and other relevant legislation.</w:t>
      </w:r>
    </w:p>
    <w:p w:rsidR="00000000" w:rsidRPr="007A1626" w:rsidP="007A1626">
      <w:pPr>
        <w:pStyle w:val="AllowPageBreak"/>
      </w:pPr>
    </w:p>
    <w:p w:rsidR="00000000" w:rsidRPr="007A1626" w:rsidP="007A1626">
      <w:pPr>
        <w:pStyle w:val="Heading1"/>
      </w:pPr>
      <w:bookmarkStart w:id="14" w:name="O_922770"/>
      <w:bookmarkEnd w:id="14"/>
      <w:r w:rsidRPr="007A1626">
        <w:t>Assessment Conditions</w:t>
      </w:r>
    </w:p>
    <w:p w:rsidR="00000000" w:rsidRPr="007A1626" w:rsidP="007A1626">
      <w:pPr>
        <w:pStyle w:val="ListBullet"/>
      </w:pPr>
      <w:r w:rsidRPr="007A1626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7A1626" w:rsidP="007A1626">
      <w:pPr>
        <w:pStyle w:val="ListBullet"/>
      </w:pPr>
      <w:r w:rsidRPr="007A1626">
        <w:t>This unit of competency is to be assessed in the workplace, or a sim</w:t>
      </w:r>
      <w:r w:rsidRPr="007A1626">
        <w:t xml:space="preserve">ulated workplace environment. A simulated workplace environment must reflect realistic operational workplace conditions that cover all aspects of workplace performance, including the environment, task skills, task management skills, contingency management </w:t>
      </w:r>
      <w:r w:rsidRPr="007A1626">
        <w:t>skills and job role environment skills.</w:t>
      </w:r>
    </w:p>
    <w:p w:rsidR="00000000" w:rsidRPr="007A1626" w:rsidP="007A1626">
      <w:pPr>
        <w:pStyle w:val="ListBullet"/>
      </w:pPr>
      <w:r w:rsidRPr="007A1626">
        <w:t xml:space="preserve">Foundation skills are integral to competent performance of the unit and should not be assessed separately. </w:t>
      </w:r>
    </w:p>
    <w:p w:rsidR="00000000" w:rsidRPr="007A1626" w:rsidP="007A1626">
      <w:pPr>
        <w:pStyle w:val="ListBullet"/>
      </w:pPr>
      <w:r w:rsidRPr="007A1626">
        <w:t xml:space="preserve">Assessment processes and techniques must be appropriate to the language, literacy and numeracy requirements </w:t>
      </w:r>
      <w:r w:rsidRPr="007A1626">
        <w:t>of the work being performed and the needs of the candidate.</w:t>
      </w:r>
    </w:p>
    <w:p w:rsidR="00000000" w:rsidRPr="007A1626" w:rsidP="007A1626">
      <w:pPr>
        <w:pStyle w:val="ListBullet"/>
      </w:pPr>
      <w:r w:rsidRPr="007A1626">
        <w:t>Knowledge evidence may be collected concurrently with performance evidence or through an independent process such as workbooks, written assessments or interviews (provided a record is kept in each</w:t>
      </w:r>
      <w:r w:rsidRPr="007A1626">
        <w:t xml:space="preserve"> case).</w:t>
      </w:r>
    </w:p>
    <w:p w:rsidR="00000000" w:rsidRPr="007A1626" w:rsidP="007A1626">
      <w:pPr>
        <w:pStyle w:val="ListBullet"/>
      </w:pPr>
      <w:r w:rsidRPr="007A1626">
        <w:t xml:space="preserve">Holistic assessment methods include: </w:t>
      </w:r>
    </w:p>
    <w:p w:rsidR="00000000" w:rsidRPr="007A1626" w:rsidP="007A1626">
      <w:pPr>
        <w:pStyle w:val="ListBullet2"/>
      </w:pPr>
      <w:r w:rsidRPr="007A1626">
        <w:t>review of WHS information and/or training material developed by the candidate and provided to site personnel</w:t>
      </w:r>
    </w:p>
    <w:p w:rsidR="00000000" w:rsidRPr="007A1626" w:rsidP="007A1626">
      <w:pPr>
        <w:pStyle w:val="ListBullet2"/>
      </w:pPr>
      <w:r w:rsidRPr="007A1626">
        <w:t>review of WHS records and reports prepared by the candidate</w:t>
      </w:r>
    </w:p>
    <w:p w:rsidR="00000000" w:rsidRPr="007A1626" w:rsidP="007A1626">
      <w:pPr>
        <w:pStyle w:val="ListBullet2"/>
      </w:pPr>
      <w:r w:rsidRPr="007A1626">
        <w:t>feedback from site personnel and manager</w:t>
      </w:r>
      <w:r w:rsidRPr="007A1626">
        <w:t xml:space="preserve"> regarding the candidate’s ability to provide/collect accurate and timely WHS information and implement/monitor established WHS management systems</w:t>
      </w:r>
    </w:p>
    <w:p w:rsidR="00000000" w:rsidRPr="007A1626" w:rsidP="007A1626">
      <w:pPr>
        <w:pStyle w:val="ListBullet2"/>
      </w:pPr>
      <w:r w:rsidRPr="007A1626">
        <w:t>oral and/or written questions to assess the candidate’s knowledge of WHS legislative/regulatory requirements,</w:t>
      </w:r>
      <w:r w:rsidRPr="007A1626">
        <w:t xml:space="preserve"> roles/responsibilities, common hazards, procedures for hazard identification, risk assessment and control, and responses to simulated incidents.</w:t>
      </w:r>
    </w:p>
    <w:p w:rsidR="00000000" w:rsidRPr="007A1626" w:rsidP="007A1626">
      <w:pPr>
        <w:pStyle w:val="ListBullet"/>
      </w:pPr>
      <w:r w:rsidRPr="007A1626">
        <w:t>Access is required to all instruments, equipment, materials, workplace documentation, procedures and specific</w:t>
      </w:r>
      <w:r w:rsidRPr="007A1626">
        <w:t>ations associated with this unit including, but not limited to:</w:t>
      </w:r>
    </w:p>
    <w:p w:rsidR="00000000" w:rsidRPr="007A1626" w:rsidP="007A1626">
      <w:pPr>
        <w:pStyle w:val="ListBullet2"/>
      </w:pPr>
      <w:r w:rsidRPr="007A1626">
        <w:t>relevant WHS legislation and regulations, codes of practice</w:t>
      </w:r>
    </w:p>
    <w:p w:rsidR="00000000" w:rsidRPr="007A1626" w:rsidP="007A1626">
      <w:pPr>
        <w:pStyle w:val="ListBullet2"/>
      </w:pPr>
      <w:r w:rsidRPr="007A1626">
        <w:t>workplace WHS policies, management plans, procedures and tools.</w:t>
      </w:r>
    </w:p>
    <w:p w:rsidR="00000000" w:rsidRPr="007A1626" w:rsidP="007A1626">
      <w:pPr>
        <w:pStyle w:val="ListBullet"/>
      </w:pPr>
      <w:r w:rsidRPr="007A1626">
        <w:t xml:space="preserve">Assessors must satisfy the assessor competency requirements that are in place at the time of the assessment as set by the VET regulator.  </w:t>
      </w:r>
    </w:p>
    <w:p w:rsidR="00000000" w:rsidRPr="007A1626" w:rsidP="007A1626">
      <w:pPr>
        <w:pStyle w:val="ListBullet"/>
      </w:pPr>
      <w:r w:rsidRPr="007A1626">
        <w:t>The assessor must demonstrate both technical competency and currency.</w:t>
      </w:r>
    </w:p>
    <w:p w:rsidR="00000000" w:rsidRPr="007A1626" w:rsidP="007A1626">
      <w:pPr>
        <w:pStyle w:val="ListBullet"/>
      </w:pPr>
      <w:r w:rsidRPr="007A1626">
        <w:t>Technical competence can be demonstrated throug</w:t>
      </w:r>
      <w:r w:rsidRPr="007A1626">
        <w:t>h:</w:t>
      </w:r>
    </w:p>
    <w:p w:rsidR="00000000" w:rsidRPr="007A1626" w:rsidP="007A1626">
      <w:pPr>
        <w:pStyle w:val="ListBullet2"/>
      </w:pPr>
      <w:r w:rsidRPr="007A1626">
        <w:t>relevant VET or other qualification/Statement of Attainment AND/OR</w:t>
      </w:r>
    </w:p>
    <w:p w:rsidR="00000000" w:rsidRPr="007A1626" w:rsidP="007A1626">
      <w:pPr>
        <w:pStyle w:val="ListBullet2"/>
      </w:pPr>
      <w:r w:rsidRPr="007A1626">
        <w:t xml:space="preserve">relevant workplace experience </w:t>
      </w:r>
    </w:p>
    <w:p w:rsidR="00000000" w:rsidRPr="007A1626" w:rsidP="007A1626">
      <w:pPr>
        <w:pStyle w:val="ListBullet"/>
      </w:pPr>
      <w:r w:rsidRPr="007A1626">
        <w:t>Currency can be demonstrated through:</w:t>
      </w:r>
    </w:p>
    <w:p w:rsidR="00000000" w:rsidRPr="007A1626" w:rsidP="007A1626">
      <w:pPr>
        <w:pStyle w:val="ListBullet2"/>
      </w:pPr>
      <w:r w:rsidRPr="007A1626">
        <w:t>performing the competency being assessed as part of current employment OR</w:t>
      </w:r>
    </w:p>
    <w:p w:rsidR="00000000" w:rsidRPr="007A1626" w:rsidP="007A1626">
      <w:pPr>
        <w:pStyle w:val="ListBullet2"/>
      </w:pPr>
      <w:r w:rsidRPr="007A1626">
        <w:t>having consulted with an organisation pr</w:t>
      </w:r>
      <w:r w:rsidRPr="007A1626">
        <w:t>oviding environmental monitoring, management or technology related services about performing the competency being assessed within the last twelve months.</w:t>
      </w:r>
    </w:p>
    <w:p w:rsidR="00000000" w:rsidRPr="007A1626" w:rsidP="007A1626">
      <w:pPr>
        <w:pStyle w:val="AllowPageBreak"/>
      </w:pPr>
    </w:p>
    <w:p w:rsidR="00000000" w:rsidRPr="007A1626" w:rsidP="007A1626">
      <w:pPr>
        <w:pStyle w:val="Heading1"/>
      </w:pPr>
      <w:bookmarkStart w:id="15" w:name="O_922768"/>
      <w:bookmarkEnd w:id="15"/>
      <w:r w:rsidRPr="007A1626">
        <w:t>Links</w:t>
      </w:r>
    </w:p>
    <w:p w:rsidR="00000000" w:rsidRPr="007A1626" w:rsidP="00342C7A">
      <w:pPr>
        <w:pStyle w:val="BodyText"/>
      </w:pPr>
      <w:r w:rsidRPr="007A16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47D2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A1626" w:rsidP="007A1626"/>
    <w:sectPr w:rsidSect="007A16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6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626" w:rsidRPr="00342C7A" w:rsidP="00342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6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C7A" w:rsidP="007A1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42C7A" w:rsidP="007A1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42C7A" w:rsidP="007A16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626" w:rsidP="007A1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2C7A">
      <w:t>Approved</w:t>
    </w:r>
    <w:r w:rsidR="00342C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2C7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2C7A">
      <w:rPr>
        <w:noProof/>
      </w:rPr>
      <w:t>7</w:t>
    </w:r>
    <w:r>
      <w:rPr>
        <w:noProof/>
      </w:rPr>
      <w:fldChar w:fldCharType="end"/>
    </w:r>
  </w:p>
  <w:p w:rsidR="007A1626" w:rsidP="007A1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2C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2C7A">
      <w:t>Manufacturing Industry Skills Alliance</w:t>
    </w:r>
    <w:r w:rsidR="00342C7A">
      <w:fldChar w:fldCharType="end"/>
    </w:r>
  </w:p>
  <w:p w:rsidR="007A1626" w:rsidP="007A16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6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626" w:rsidRPr="00342C7A" w:rsidP="00342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6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C7A" w:rsidRPr="002D2AF8" w:rsidP="007A1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MSS027012 Implement and maintain the site health and safety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2C7A" w:rsidP="007A16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626" w:rsidRPr="002D2AF8" w:rsidP="007A1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2C7A">
      <w:t>MSS027012 Implement and maintain the site health and safety management system</w:t>
    </w:r>
    <w:r w:rsidR="00342C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2C7A">
      <w:rPr>
        <w:noProof/>
      </w:rPr>
      <w:t>2 March 2025</w:t>
    </w:r>
    <w:r>
      <w:fldChar w:fldCharType="end"/>
    </w:r>
  </w:p>
  <w:p w:rsidR="007A1626" w:rsidP="007A16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EE7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9E2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1CE4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6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6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6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6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6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6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6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6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6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6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6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626"/>
  </w:style>
  <w:style w:type="character" w:customStyle="1" w:styleId="Heading1Char">
    <w:name w:val="Heading 1 Char"/>
    <w:basedOn w:val="DefaultParagraphFont"/>
    <w:link w:val="Heading1"/>
    <w:rsid w:val="007A16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6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6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6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626"/>
    <w:rPr>
      <w:b/>
      <w:spacing w:val="0"/>
    </w:rPr>
  </w:style>
  <w:style w:type="paragraph" w:styleId="ListBullet2">
    <w:name w:val="List Bullet 2"/>
    <w:basedOn w:val="List2"/>
    <w:rsid w:val="007A16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16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6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16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6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6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6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6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6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6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6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6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6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6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6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6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6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6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6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6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6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6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6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6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6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6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6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6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6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6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6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1626"/>
    <w:rPr>
      <w:i/>
    </w:rPr>
  </w:style>
  <w:style w:type="paragraph" w:styleId="Caption">
    <w:name w:val="caption"/>
    <w:basedOn w:val="BodyText"/>
    <w:next w:val="Normal"/>
    <w:qFormat/>
    <w:rsid w:val="007A16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6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6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626"/>
  </w:style>
  <w:style w:type="paragraph" w:styleId="TableofFigures">
    <w:name w:val="table of figures"/>
    <w:basedOn w:val="Normal"/>
    <w:next w:val="Normal"/>
    <w:semiHidden/>
    <w:rsid w:val="007A16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6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1626"/>
    <w:rPr>
      <w:rFonts w:ascii="Wingdings" w:hAnsi="Wingdings"/>
    </w:rPr>
  </w:style>
  <w:style w:type="paragraph" w:customStyle="1" w:styleId="TableHeading">
    <w:name w:val="Table Heading"/>
    <w:basedOn w:val="HeadingBase"/>
    <w:rsid w:val="007A16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626"/>
    <w:rPr>
      <w:color w:val="0033CC"/>
      <w:u w:val="none"/>
    </w:rPr>
  </w:style>
  <w:style w:type="paragraph" w:customStyle="1" w:styleId="BodyTextRight">
    <w:name w:val="Body Text Right"/>
    <w:basedOn w:val="BodyText"/>
    <w:rsid w:val="007A16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6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6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6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6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6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626"/>
    <w:rPr>
      <w:sz w:val="32"/>
    </w:rPr>
  </w:style>
  <w:style w:type="paragraph" w:customStyle="1" w:styleId="HeadingProcedure">
    <w:name w:val="Heading Procedure"/>
    <w:basedOn w:val="HeadingBase"/>
    <w:next w:val="Normal"/>
    <w:rsid w:val="007A16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626"/>
    <w:pPr>
      <w:spacing w:before="60" w:after="60"/>
    </w:pPr>
  </w:style>
  <w:style w:type="paragraph" w:styleId="ListContinue">
    <w:name w:val="List Continue"/>
    <w:basedOn w:val="List"/>
    <w:rsid w:val="007A1626"/>
    <w:pPr>
      <w:ind w:firstLine="0"/>
    </w:pPr>
  </w:style>
  <w:style w:type="paragraph" w:customStyle="1" w:styleId="ListNote">
    <w:name w:val="List Note"/>
    <w:basedOn w:val="List"/>
    <w:rsid w:val="007A16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6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6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626"/>
    <w:rPr>
      <w:rFonts w:ascii="Courier New" w:hAnsi="Courier New"/>
    </w:rPr>
  </w:style>
  <w:style w:type="paragraph" w:customStyle="1" w:styleId="NoteBullet">
    <w:name w:val="Note Bullet"/>
    <w:basedOn w:val="Note"/>
    <w:rsid w:val="007A16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6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6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6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6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16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6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626"/>
    <w:rPr>
      <w:b/>
      <w:smallCaps/>
    </w:rPr>
  </w:style>
  <w:style w:type="paragraph" w:customStyle="1" w:styleId="TableListNumber">
    <w:name w:val="Table List Number"/>
    <w:basedOn w:val="ListNumber"/>
    <w:rsid w:val="007A16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6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626"/>
    <w:pPr>
      <w:numPr>
        <w:numId w:val="9"/>
      </w:numPr>
    </w:pPr>
  </w:style>
  <w:style w:type="paragraph" w:customStyle="1" w:styleId="ListAlpha2">
    <w:name w:val="List Alpha 2"/>
    <w:basedOn w:val="List2"/>
    <w:rsid w:val="007A1626"/>
    <w:pPr>
      <w:numPr>
        <w:numId w:val="8"/>
      </w:numPr>
    </w:pPr>
  </w:style>
  <w:style w:type="paragraph" w:styleId="List2">
    <w:name w:val="List 2"/>
    <w:basedOn w:val="BodyText"/>
    <w:rsid w:val="007A16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6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6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6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6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6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626"/>
    <w:pPr>
      <w:numPr>
        <w:numId w:val="4"/>
      </w:numPr>
    </w:pPr>
  </w:style>
  <w:style w:type="paragraph" w:styleId="ListContinue2">
    <w:name w:val="List Continue 2"/>
    <w:basedOn w:val="List2"/>
    <w:rsid w:val="007A1626"/>
    <w:pPr>
      <w:ind w:firstLine="0"/>
    </w:pPr>
  </w:style>
  <w:style w:type="paragraph" w:styleId="ListContinue3">
    <w:name w:val="List Continue 3"/>
    <w:basedOn w:val="List3"/>
    <w:rsid w:val="007A1626"/>
    <w:pPr>
      <w:ind w:left="1021" w:firstLine="0"/>
    </w:pPr>
  </w:style>
  <w:style w:type="paragraph" w:styleId="ListContinue4">
    <w:name w:val="List Continue 4"/>
    <w:basedOn w:val="List4"/>
    <w:rsid w:val="007A1626"/>
    <w:pPr>
      <w:ind w:firstLine="0"/>
    </w:pPr>
  </w:style>
  <w:style w:type="paragraph" w:styleId="ListContinue5">
    <w:name w:val="List Continue 5"/>
    <w:basedOn w:val="List5"/>
    <w:rsid w:val="007A1626"/>
    <w:pPr>
      <w:ind w:firstLine="0"/>
    </w:pPr>
  </w:style>
  <w:style w:type="paragraph" w:styleId="ListNumber3">
    <w:name w:val="List Number 3"/>
    <w:basedOn w:val="List3"/>
    <w:rsid w:val="007A1626"/>
    <w:pPr>
      <w:numPr>
        <w:numId w:val="5"/>
      </w:numPr>
    </w:pPr>
  </w:style>
  <w:style w:type="paragraph" w:styleId="ListNumber4">
    <w:name w:val="List Number 4"/>
    <w:basedOn w:val="List4"/>
    <w:rsid w:val="007A1626"/>
    <w:pPr>
      <w:numPr>
        <w:numId w:val="6"/>
      </w:numPr>
    </w:pPr>
  </w:style>
  <w:style w:type="paragraph" w:styleId="ListNumber5">
    <w:name w:val="List Number 5"/>
    <w:basedOn w:val="List5"/>
    <w:rsid w:val="007A1626"/>
    <w:pPr>
      <w:numPr>
        <w:numId w:val="7"/>
      </w:numPr>
    </w:pPr>
  </w:style>
  <w:style w:type="paragraph" w:styleId="BlockText">
    <w:name w:val="Block Text"/>
    <w:basedOn w:val="Normal"/>
    <w:rsid w:val="007A16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6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626"/>
    <w:rPr>
      <w:sz w:val="16"/>
      <w:vertAlign w:val="superscript"/>
    </w:rPr>
  </w:style>
  <w:style w:type="character" w:customStyle="1" w:styleId="Symbols">
    <w:name w:val="Symbols"/>
    <w:basedOn w:val="DefaultParagraphFont"/>
    <w:rsid w:val="007A1626"/>
    <w:rPr>
      <w:rFonts w:ascii="Symbol" w:hAnsi="Symbol"/>
    </w:rPr>
  </w:style>
  <w:style w:type="character" w:customStyle="1" w:styleId="MenuOptions">
    <w:name w:val="Menu Options"/>
    <w:basedOn w:val="DefaultParagraphFont"/>
    <w:rsid w:val="007A16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626"/>
    <w:rPr>
      <w:b/>
    </w:rPr>
  </w:style>
  <w:style w:type="character" w:customStyle="1" w:styleId="Underlined">
    <w:name w:val="Underlined"/>
    <w:basedOn w:val="DefaultParagraphFont"/>
    <w:rsid w:val="007A1626"/>
    <w:rPr>
      <w:u w:val="single"/>
    </w:rPr>
  </w:style>
  <w:style w:type="paragraph" w:customStyle="1" w:styleId="TableBodyTextRight">
    <w:name w:val="Table Body Text Right"/>
    <w:basedOn w:val="TableBodyText"/>
    <w:rsid w:val="007A16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626"/>
    <w:rPr>
      <w:sz w:val="18"/>
    </w:rPr>
  </w:style>
  <w:style w:type="paragraph" w:customStyle="1" w:styleId="BodySmallRight">
    <w:name w:val="Body Small Right"/>
    <w:basedOn w:val="BodyTextRight"/>
    <w:rsid w:val="007A1626"/>
    <w:rPr>
      <w:sz w:val="18"/>
      <w:szCs w:val="18"/>
    </w:rPr>
  </w:style>
  <w:style w:type="paragraph" w:customStyle="1" w:styleId="MarginEdition">
    <w:name w:val="Margin Edition"/>
    <w:basedOn w:val="MarginNote"/>
    <w:rsid w:val="007A16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626"/>
    <w:rPr>
      <w:sz w:val="2"/>
      <w:szCs w:val="2"/>
    </w:rPr>
  </w:style>
  <w:style w:type="character" w:customStyle="1" w:styleId="Small">
    <w:name w:val="Small"/>
    <w:basedOn w:val="DefaultParagraphFont"/>
    <w:rsid w:val="007A1626"/>
    <w:rPr>
      <w:sz w:val="16"/>
    </w:rPr>
  </w:style>
  <w:style w:type="paragraph" w:customStyle="1" w:styleId="WideTable">
    <w:name w:val="Wide Table"/>
    <w:basedOn w:val="Normal"/>
    <w:rsid w:val="007A16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626"/>
  </w:style>
  <w:style w:type="paragraph" w:styleId="Quote">
    <w:name w:val="Quote"/>
    <w:basedOn w:val="Heading1"/>
    <w:link w:val="QuoteChar"/>
    <w:qFormat/>
    <w:rsid w:val="007A16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6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626"/>
    <w:pPr>
      <w:pageBreakBefore/>
    </w:pPr>
  </w:style>
  <w:style w:type="paragraph" w:customStyle="1" w:styleId="Border">
    <w:name w:val="Border"/>
    <w:basedOn w:val="Normal"/>
    <w:qFormat/>
    <w:rsid w:val="007A16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6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6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6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6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6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6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6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6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626"/>
    <w:rPr>
      <w:u w:val="single"/>
    </w:rPr>
  </w:style>
  <w:style w:type="character" w:customStyle="1" w:styleId="BoldandItalics">
    <w:name w:val="Bold and Italics"/>
    <w:qFormat/>
    <w:rsid w:val="007A1626"/>
    <w:rPr>
      <w:b/>
      <w:i/>
      <w:u w:val="none"/>
    </w:rPr>
  </w:style>
  <w:style w:type="paragraph" w:styleId="BalloonText">
    <w:name w:val="Balloon Text"/>
    <w:basedOn w:val="Normal"/>
    <w:link w:val="BalloonTextChar"/>
    <w:rsid w:val="007A1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6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6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6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6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6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626"/>
    <w:pPr>
      <w:spacing w:before="0" w:after="0"/>
    </w:pPr>
  </w:style>
  <w:style w:type="paragraph" w:customStyle="1" w:styleId="BodyTextBold">
    <w:name w:val="Body Text Bold"/>
    <w:basedOn w:val="BodyText"/>
    <w:qFormat/>
    <w:rsid w:val="007A1626"/>
    <w:rPr>
      <w:b/>
    </w:rPr>
  </w:style>
  <w:style w:type="character" w:styleId="Hyperlink">
    <w:name w:val="Hyperlink"/>
    <w:basedOn w:val="DefaultParagraphFont"/>
    <w:uiPriority w:val="99"/>
    <w:unhideWhenUsed/>
    <w:rsid w:val="00342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2084</Words>
  <Characters>13737</Characters>
  <Application>Microsoft Office Word</Application>
  <DocSecurity>0</DocSecurity>
  <Lines>473</Lines>
  <Paragraphs>247</Paragraphs>
  <ScaleCrop>false</ScaleCrop>
  <Company>Author-it Software Corporation Ltd.</Company>
  <LinksUpToDate>false</LinksUpToDate>
  <CharactersWithSpaces>15574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MSS027012 Implement and maintain the site health and safety management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2025-03-01T14:33:00Z</dcterms:created>
  <dcterms:modified xsi:type="dcterms:W3CDTF">2025-03-01T14:33:00Z</dcterms:modified>
</cp:coreProperties>
</file>