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9DA" w:rsidP="001D59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MSS027012 Implement and maintain the site health and safety management system</w:t>
      </w:r>
      <w:r>
        <w:fldChar w:fldCharType="end"/>
      </w:r>
    </w:p>
    <w:p w:rsidR="001D59DA" w:rsidP="001D59DA">
      <w:pPr>
        <w:pStyle w:val="Version"/>
        <w:sectPr w:rsidSect="007414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14B7" w:rsidP="007414B7">
      <w:pPr>
        <w:pStyle w:val="SuperHeading"/>
      </w:pPr>
      <w:r w:rsidRPr="007414B7">
        <w:t>Assessment Requirements for MSS027012 Implement and maintain the site health and safety management system</w:t>
      </w:r>
    </w:p>
    <w:p w:rsidR="00000000" w:rsidRPr="007414B7" w:rsidP="007414B7">
      <w:pPr>
        <w:pStyle w:val="Heading1"/>
      </w:pPr>
      <w:bookmarkStart w:id="1" w:name="O_922769"/>
      <w:bookmarkEnd w:id="1"/>
      <w:r w:rsidRPr="007414B7">
        <w:t>Modification History</w:t>
      </w:r>
    </w:p>
    <w:p w:rsidR="00000000" w:rsidRPr="007414B7" w:rsidP="007414B7">
      <w:pPr>
        <w:pStyle w:val="BodyText"/>
      </w:pPr>
      <w:r w:rsidRPr="007414B7">
        <w:t>Release 1. Supersedes and is equivalent to MSS027012A Implement and maintain the site OHS management system</w:t>
      </w:r>
    </w:p>
    <w:p w:rsidR="00000000" w:rsidRPr="007414B7" w:rsidP="007414B7">
      <w:pPr>
        <w:pStyle w:val="AllowPageBreak"/>
      </w:pPr>
    </w:p>
    <w:p w:rsidR="00000000" w:rsidRPr="007414B7" w:rsidP="007414B7">
      <w:pPr>
        <w:pStyle w:val="Heading1"/>
      </w:pPr>
      <w:bookmarkStart w:id="2" w:name="O_922772"/>
      <w:bookmarkEnd w:id="2"/>
      <w:r w:rsidRPr="007414B7">
        <w:t>Performance Evidence</w:t>
      </w:r>
    </w:p>
    <w:p w:rsidR="00000000" w:rsidRPr="007414B7" w:rsidP="007414B7">
      <w:pPr>
        <w:pStyle w:val="BodyText"/>
      </w:pPr>
      <w:r w:rsidRPr="007414B7">
        <w:t>Evidence of competence in this unit must satisfy all of the requirements of the elements and performance criteria, and include demonstration of:</w:t>
      </w:r>
    </w:p>
    <w:p w:rsidR="00000000" w:rsidRPr="007414B7" w:rsidP="007414B7">
      <w:pPr>
        <w:pStyle w:val="ListBullet"/>
      </w:pPr>
      <w:r w:rsidRPr="007414B7">
        <w:t xml:space="preserve">implementing and maintaining the health and safety management system for </w:t>
      </w:r>
      <w:r w:rsidRPr="007414B7">
        <w:t>at least one (1) site or work group</w:t>
      </w:r>
    </w:p>
    <w:p w:rsidR="00000000" w:rsidRPr="007414B7" w:rsidP="007414B7">
      <w:pPr>
        <w:pStyle w:val="ListBullet"/>
      </w:pPr>
      <w:r w:rsidRPr="007414B7">
        <w:t>accessing and interpreting relevant sections of WHS legislation, regulations, codes of practice and updates</w:t>
      </w:r>
    </w:p>
    <w:p w:rsidR="00000000" w:rsidRPr="007414B7" w:rsidP="007414B7">
      <w:pPr>
        <w:pStyle w:val="ListBullet"/>
      </w:pPr>
      <w:r w:rsidRPr="007414B7">
        <w:t>analysing the work environment and assessing the need for WHS interventions</w:t>
      </w:r>
    </w:p>
    <w:p w:rsidR="00000000" w:rsidRPr="007414B7" w:rsidP="007414B7">
      <w:pPr>
        <w:pStyle w:val="ListBullet"/>
      </w:pPr>
      <w:r w:rsidRPr="007414B7">
        <w:t>consulting employees and other stake</w:t>
      </w:r>
      <w:r w:rsidRPr="007414B7">
        <w:t>holders about safety issues, hazard identification, risk assessment, selection and implementation of control measures and their review</w:t>
      </w:r>
    </w:p>
    <w:p w:rsidR="00000000" w:rsidRPr="007414B7" w:rsidP="007414B7">
      <w:pPr>
        <w:pStyle w:val="ListBullet"/>
      </w:pPr>
      <w:r w:rsidRPr="007414B7">
        <w:t>raising issues related to concerns with safety of work systems and work environment through consultation with management,</w:t>
      </w:r>
      <w:r w:rsidRPr="007414B7">
        <w:t xml:space="preserve"> employees and contractors</w:t>
      </w:r>
    </w:p>
    <w:p w:rsidR="00000000" w:rsidRPr="007414B7" w:rsidP="007414B7">
      <w:pPr>
        <w:pStyle w:val="ListBullet"/>
      </w:pPr>
      <w:r w:rsidRPr="007414B7">
        <w:t>promptly addressing WHS management issues within their area of control/scope of responsibility</w:t>
      </w:r>
    </w:p>
    <w:p w:rsidR="00000000" w:rsidRPr="007414B7" w:rsidP="007414B7">
      <w:pPr>
        <w:pStyle w:val="ListBullet"/>
      </w:pPr>
      <w:r w:rsidRPr="007414B7">
        <w:t>developing and implementing improvements in work practices and procedures to reduce the risk of illness and injury and meet WHS legisl</w:t>
      </w:r>
      <w:r w:rsidRPr="007414B7">
        <w:t>ative requirements</w:t>
      </w:r>
    </w:p>
    <w:p w:rsidR="00000000" w:rsidRPr="007414B7" w:rsidP="007414B7">
      <w:pPr>
        <w:pStyle w:val="ListBullet"/>
      </w:pPr>
      <w:r w:rsidRPr="007414B7">
        <w:t>developing and implementing training program(s) to meet the identified WHS training needs of site personnel</w:t>
      </w:r>
    </w:p>
    <w:p w:rsidR="00000000" w:rsidRPr="007414B7" w:rsidP="007414B7">
      <w:pPr>
        <w:pStyle w:val="ListBullet"/>
      </w:pPr>
      <w:r w:rsidRPr="007414B7">
        <w:t>providing appropriate supervision, support and information in accordance with workplace procedures</w:t>
      </w:r>
    </w:p>
    <w:p w:rsidR="00000000" w:rsidRPr="007414B7" w:rsidP="007414B7">
      <w:pPr>
        <w:pStyle w:val="ListBullet"/>
      </w:pPr>
      <w:r w:rsidRPr="007414B7">
        <w:t xml:space="preserve">keeping WHS records complete, </w:t>
      </w:r>
      <w:r w:rsidRPr="007414B7">
        <w:t>current and secure</w:t>
      </w:r>
    </w:p>
    <w:p w:rsidR="00000000" w:rsidRPr="007414B7" w:rsidP="007414B7">
      <w:pPr>
        <w:pStyle w:val="ListBullet"/>
      </w:pPr>
      <w:r w:rsidRPr="007414B7">
        <w:t>communicating effectively with personnel at all levels of the organisation and WHS specialists</w:t>
      </w:r>
    </w:p>
    <w:p w:rsidR="00000000" w:rsidRPr="007414B7" w:rsidP="007414B7">
      <w:pPr>
        <w:pStyle w:val="ListBullet"/>
      </w:pPr>
      <w:r w:rsidRPr="007414B7">
        <w:t>preparing reports for a range of target groups, including WHS committee, WHS representatives, managers and supervisors</w:t>
      </w:r>
    </w:p>
    <w:p w:rsidR="00000000" w:rsidRPr="007414B7" w:rsidP="007414B7">
      <w:pPr>
        <w:pStyle w:val="ListBullet"/>
      </w:pPr>
      <w:r w:rsidRPr="007414B7">
        <w:t>working safely and moni</w:t>
      </w:r>
      <w:r w:rsidRPr="007414B7">
        <w:t>toring the safety of others.</w:t>
      </w:r>
    </w:p>
    <w:p w:rsidR="00000000" w:rsidRPr="007414B7" w:rsidP="007414B7">
      <w:pPr>
        <w:pStyle w:val="AllowPageBreak"/>
      </w:pPr>
    </w:p>
    <w:p w:rsidR="00000000" w:rsidRPr="007414B7" w:rsidP="007414B7">
      <w:pPr>
        <w:pStyle w:val="Heading1"/>
      </w:pPr>
      <w:bookmarkStart w:id="3" w:name="O_922771"/>
      <w:bookmarkEnd w:id="3"/>
      <w:r w:rsidRPr="007414B7">
        <w:t>Knowledge Evidence</w:t>
      </w:r>
    </w:p>
    <w:p w:rsidR="00000000" w:rsidRPr="007414B7" w:rsidP="007414B7">
      <w:pPr>
        <w:pStyle w:val="BodyText"/>
      </w:pPr>
      <w:r w:rsidRPr="007414B7">
        <w:t>Must provide evidence that demonstrates knowledge of:</w:t>
      </w:r>
    </w:p>
    <w:p w:rsidR="00000000" w:rsidRPr="007414B7" w:rsidP="007414B7">
      <w:pPr>
        <w:pStyle w:val="ListBullet"/>
      </w:pPr>
      <w:r w:rsidRPr="007414B7">
        <w:t xml:space="preserve">terminology, principles and practices of effective WHS management (e.g. hazard identification, </w:t>
      </w:r>
      <w:r w:rsidRPr="007414B7">
        <w:t>risk assessment, risk control and hierarchy of control)</w:t>
      </w:r>
    </w:p>
    <w:p w:rsidR="00000000" w:rsidRPr="007414B7" w:rsidP="007414B7">
      <w:pPr>
        <w:pStyle w:val="ListBullet"/>
      </w:pPr>
      <w:r w:rsidRPr="007414B7">
        <w:t>standards and regulator’s guidelines relating to WHS management systems</w:t>
      </w:r>
    </w:p>
    <w:p w:rsidR="00000000" w:rsidRPr="007414B7" w:rsidP="007414B7">
      <w:pPr>
        <w:pStyle w:val="ListBullet"/>
      </w:pPr>
      <w:r w:rsidRPr="007414B7">
        <w:t>key personnel identified in workplace management structure and WHS management systems</w:t>
      </w:r>
    </w:p>
    <w:p w:rsidR="00000000" w:rsidRPr="007414B7" w:rsidP="007414B7">
      <w:pPr>
        <w:pStyle w:val="ListBullet"/>
      </w:pPr>
      <w:r w:rsidRPr="007414B7">
        <w:t>sources of WHS management information, inc</w:t>
      </w:r>
      <w:r w:rsidRPr="007414B7">
        <w:t>luding specialist advisors</w:t>
      </w:r>
    </w:p>
    <w:p w:rsidR="00000000" w:rsidRPr="007414B7" w:rsidP="007414B7">
      <w:pPr>
        <w:pStyle w:val="ListBullet"/>
      </w:pPr>
      <w:r w:rsidRPr="007414B7">
        <w:t>workplace WHS and management policies and procedures, plans, housekeeping, inspections and audits</w:t>
      </w:r>
    </w:p>
    <w:p w:rsidR="00000000" w:rsidRPr="007414B7" w:rsidP="007414B7">
      <w:pPr>
        <w:pStyle w:val="ListBullet"/>
      </w:pPr>
      <w:r w:rsidRPr="007414B7">
        <w:t>roles and responsibilities of employers and employees under WHS legislation, including managers/supervisors and contractors</w:t>
      </w:r>
    </w:p>
    <w:p w:rsidR="00000000" w:rsidRPr="007414B7" w:rsidP="007414B7">
      <w:pPr>
        <w:pStyle w:val="ListBullet"/>
      </w:pPr>
      <w:r w:rsidRPr="007414B7">
        <w:t>how the</w:t>
      </w:r>
      <w:r w:rsidRPr="007414B7">
        <w:t xml:space="preserve"> characteristics and composition of the workforce impact on WHS management</w:t>
      </w:r>
    </w:p>
    <w:p w:rsidR="00000000" w:rsidRPr="007414B7" w:rsidP="007414B7">
      <w:pPr>
        <w:pStyle w:val="ListBullet"/>
      </w:pPr>
      <w:r w:rsidRPr="007414B7">
        <w:t>nature of site safety hazards and risks and existing control measures</w:t>
      </w:r>
    </w:p>
    <w:p w:rsidR="00000000" w:rsidRPr="007414B7" w:rsidP="007414B7">
      <w:pPr>
        <w:pStyle w:val="ListBullet"/>
      </w:pPr>
      <w:r w:rsidRPr="007414B7">
        <w:t>legislative requirements for WHS information and consultation</w:t>
      </w:r>
    </w:p>
    <w:p w:rsidR="00000000" w:rsidRPr="007414B7" w:rsidP="007414B7">
      <w:pPr>
        <w:pStyle w:val="ListBullet"/>
      </w:pPr>
      <w:r w:rsidRPr="007414B7">
        <w:t xml:space="preserve">participative consultation processes relating to </w:t>
      </w:r>
      <w:r w:rsidRPr="007414B7">
        <w:t>WHS management systems</w:t>
      </w:r>
    </w:p>
    <w:p w:rsidR="00000000" w:rsidRPr="007414B7" w:rsidP="007414B7">
      <w:pPr>
        <w:pStyle w:val="ListBullet"/>
      </w:pPr>
      <w:r w:rsidRPr="007414B7">
        <w:t>workplace purchasing policy and procedures for safety related supplies and equipment</w:t>
      </w:r>
    </w:p>
    <w:p w:rsidR="00000000" w:rsidRPr="007414B7" w:rsidP="007414B7">
      <w:pPr>
        <w:pStyle w:val="ListBullet"/>
      </w:pPr>
      <w:r w:rsidRPr="007414B7">
        <w:t>workplace record keeping/reporting requirements that address WHS, privacy and other relevant legislation.</w:t>
      </w:r>
    </w:p>
    <w:p w:rsidR="00000000" w:rsidRPr="007414B7" w:rsidP="007414B7">
      <w:pPr>
        <w:pStyle w:val="AllowPageBreak"/>
      </w:pPr>
    </w:p>
    <w:p w:rsidR="00000000" w:rsidRPr="007414B7" w:rsidP="007414B7">
      <w:pPr>
        <w:pStyle w:val="Heading1"/>
      </w:pPr>
      <w:bookmarkStart w:id="4" w:name="O_922770"/>
      <w:bookmarkEnd w:id="4"/>
      <w:r w:rsidRPr="007414B7">
        <w:t>Assessment Conditions</w:t>
      </w:r>
    </w:p>
    <w:p w:rsidR="00000000" w:rsidRPr="007414B7" w:rsidP="007414B7">
      <w:pPr>
        <w:pStyle w:val="ListBullet"/>
      </w:pPr>
      <w:r w:rsidRPr="007414B7">
        <w:t>Ju</w:t>
      </w:r>
      <w:r w:rsidRPr="007414B7">
        <w:t xml:space="preserve">dgement of competence must be based on holistic assessment of the evidence. Assessment methods must confirm consistency of performance over time, rather than a single assessment event. </w:t>
      </w:r>
    </w:p>
    <w:p w:rsidR="00000000" w:rsidRPr="007414B7" w:rsidP="007414B7">
      <w:pPr>
        <w:pStyle w:val="ListBullet"/>
      </w:pPr>
      <w:r w:rsidRPr="007414B7">
        <w:t>This unit of competency is to be assessed in the workplace, or a simul</w:t>
      </w:r>
      <w:r w:rsidRPr="007414B7">
        <w:t>ated workplace environment. A simulated workplace environment must reflect realistic operational workplace conditions that cover all aspects of workplace performance, including the environment, task skills, task management skills, contingency management sk</w:t>
      </w:r>
      <w:r w:rsidRPr="007414B7">
        <w:t>ills and job role environment skills.</w:t>
      </w:r>
    </w:p>
    <w:p w:rsidR="00000000" w:rsidRPr="007414B7" w:rsidP="007414B7">
      <w:pPr>
        <w:pStyle w:val="ListBullet"/>
      </w:pPr>
      <w:r w:rsidRPr="007414B7">
        <w:t xml:space="preserve">Foundation skills are integral to competent performance of the unit and should not be assessed separately. </w:t>
      </w:r>
    </w:p>
    <w:p w:rsidR="00000000" w:rsidRPr="007414B7" w:rsidP="007414B7">
      <w:pPr>
        <w:pStyle w:val="ListBullet"/>
      </w:pPr>
      <w:r w:rsidRPr="007414B7">
        <w:t>Assessment processes and techniques must be appropriate to the language, literacy and numeracy requirements of</w:t>
      </w:r>
      <w:r w:rsidRPr="007414B7">
        <w:t xml:space="preserve"> the work being performed and the needs of the candidate.</w:t>
      </w:r>
    </w:p>
    <w:p w:rsidR="00000000" w:rsidRPr="007414B7" w:rsidP="007414B7">
      <w:pPr>
        <w:pStyle w:val="ListBullet"/>
      </w:pPr>
      <w:r w:rsidRPr="007414B7">
        <w:t>Knowledge evidence may be collected concurrently with performance evidence or through an independent process such as workbooks, written assessments or interviews (provided a record is kept in each c</w:t>
      </w:r>
      <w:r w:rsidRPr="007414B7">
        <w:t>ase).</w:t>
      </w:r>
    </w:p>
    <w:p w:rsidR="00000000" w:rsidRPr="007414B7" w:rsidP="007414B7">
      <w:pPr>
        <w:pStyle w:val="ListBullet"/>
      </w:pPr>
      <w:r w:rsidRPr="007414B7">
        <w:t xml:space="preserve">Holistic assessment methods include: </w:t>
      </w:r>
    </w:p>
    <w:p w:rsidR="00000000" w:rsidRPr="007414B7" w:rsidP="007414B7">
      <w:pPr>
        <w:pStyle w:val="ListBullet2"/>
      </w:pPr>
      <w:r w:rsidRPr="007414B7">
        <w:t>review of WHS information and/or training material developed by the candidate and provided to site personnel</w:t>
      </w:r>
    </w:p>
    <w:p w:rsidR="00000000" w:rsidRPr="007414B7" w:rsidP="007414B7">
      <w:pPr>
        <w:pStyle w:val="ListBullet2"/>
      </w:pPr>
      <w:r w:rsidRPr="007414B7">
        <w:t>review of WHS records and reports prepared by the candidate</w:t>
      </w:r>
    </w:p>
    <w:p w:rsidR="00000000" w:rsidRPr="007414B7" w:rsidP="007414B7">
      <w:pPr>
        <w:pStyle w:val="ListBullet2"/>
      </w:pPr>
      <w:r w:rsidRPr="007414B7">
        <w:t>feedback from site personnel and manager regarding the candidate’s ability to provide/collect accurate and timely WHS information and implement/monitor established WHS management systems</w:t>
      </w:r>
    </w:p>
    <w:p w:rsidR="00000000" w:rsidRPr="007414B7" w:rsidP="007414B7">
      <w:pPr>
        <w:pStyle w:val="ListBullet2"/>
      </w:pPr>
      <w:r w:rsidRPr="007414B7">
        <w:t xml:space="preserve">oral and/or written questions to assess the candidate’s knowledge of </w:t>
      </w:r>
      <w:r w:rsidRPr="007414B7">
        <w:t>WHS legislative/regulatory requirements, roles/responsibilities, common hazards, procedures for hazard identification, risk assessment and control, and responses to simulated incidents.</w:t>
      </w:r>
    </w:p>
    <w:p w:rsidR="00000000" w:rsidRPr="007414B7" w:rsidP="007414B7">
      <w:pPr>
        <w:pStyle w:val="ListBullet"/>
      </w:pPr>
      <w:r w:rsidRPr="007414B7">
        <w:t>Access is required to all instruments, equipment, materials, workplac</w:t>
      </w:r>
      <w:r w:rsidRPr="007414B7">
        <w:t>e documentation, procedures and specifications associated with this unit including, but not limited to:</w:t>
      </w:r>
    </w:p>
    <w:p w:rsidR="00000000" w:rsidRPr="007414B7" w:rsidP="007414B7">
      <w:pPr>
        <w:pStyle w:val="ListBullet2"/>
      </w:pPr>
      <w:r w:rsidRPr="007414B7">
        <w:t>relevant WHS legislation and regulations, codes of practice</w:t>
      </w:r>
    </w:p>
    <w:p w:rsidR="00000000" w:rsidRPr="007414B7" w:rsidP="007414B7">
      <w:pPr>
        <w:pStyle w:val="ListBullet2"/>
      </w:pPr>
      <w:r w:rsidRPr="007414B7">
        <w:t>workplace WHS policies, management plans, procedures and tools.</w:t>
      </w:r>
    </w:p>
    <w:p w:rsidR="00000000" w:rsidRPr="007414B7" w:rsidP="007414B7">
      <w:pPr>
        <w:pStyle w:val="ListBullet"/>
      </w:pPr>
      <w:r w:rsidRPr="007414B7">
        <w:t>Assessors must satisfy the</w:t>
      </w:r>
      <w:r w:rsidRPr="007414B7">
        <w:t xml:space="preserve"> assessor competency requirements that are in place at the time of the assessment as set by the VET regulator.  </w:t>
      </w:r>
    </w:p>
    <w:p w:rsidR="00000000" w:rsidRPr="007414B7" w:rsidP="007414B7">
      <w:pPr>
        <w:pStyle w:val="ListBullet"/>
      </w:pPr>
      <w:r w:rsidRPr="007414B7">
        <w:t>The assessor must demonstrate both technical competency and currency.</w:t>
      </w:r>
    </w:p>
    <w:p w:rsidR="00000000" w:rsidRPr="007414B7" w:rsidP="007414B7">
      <w:pPr>
        <w:pStyle w:val="ListBullet"/>
      </w:pPr>
      <w:r w:rsidRPr="007414B7">
        <w:t>Technical competence can be demonstrated through:</w:t>
      </w:r>
    </w:p>
    <w:p w:rsidR="00000000" w:rsidRPr="007414B7" w:rsidP="007414B7">
      <w:pPr>
        <w:pStyle w:val="ListBullet2"/>
      </w:pPr>
      <w:r w:rsidRPr="007414B7">
        <w:t xml:space="preserve">relevant VET or other </w:t>
      </w:r>
      <w:r w:rsidRPr="007414B7">
        <w:t>qualification/Statement of Attainment AND/OR</w:t>
      </w:r>
    </w:p>
    <w:p w:rsidR="00000000" w:rsidRPr="007414B7" w:rsidP="007414B7">
      <w:pPr>
        <w:pStyle w:val="ListBullet2"/>
      </w:pPr>
      <w:r w:rsidRPr="007414B7">
        <w:t xml:space="preserve">relevant workplace experience </w:t>
      </w:r>
    </w:p>
    <w:p w:rsidR="00000000" w:rsidRPr="007414B7" w:rsidP="007414B7">
      <w:pPr>
        <w:pStyle w:val="ListBullet"/>
      </w:pPr>
      <w:r w:rsidRPr="007414B7">
        <w:t>Currency can be demonstrated through:</w:t>
      </w:r>
    </w:p>
    <w:p w:rsidR="00000000" w:rsidRPr="007414B7" w:rsidP="007414B7">
      <w:pPr>
        <w:pStyle w:val="ListBullet2"/>
      </w:pPr>
      <w:r w:rsidRPr="007414B7">
        <w:t>performing the competency being assessed as part of current employment OR</w:t>
      </w:r>
    </w:p>
    <w:p w:rsidR="00000000" w:rsidRPr="007414B7" w:rsidP="007414B7">
      <w:pPr>
        <w:pStyle w:val="ListBullet2"/>
      </w:pPr>
      <w:r w:rsidRPr="007414B7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7414B7" w:rsidP="007414B7">
      <w:pPr>
        <w:pStyle w:val="AllowPageBreak"/>
      </w:pPr>
    </w:p>
    <w:p w:rsidR="00000000" w:rsidRPr="007414B7" w:rsidP="007414B7">
      <w:pPr>
        <w:pStyle w:val="Heading1"/>
      </w:pPr>
      <w:bookmarkStart w:id="5" w:name="O_922768"/>
      <w:bookmarkEnd w:id="5"/>
      <w:r w:rsidRPr="007414B7">
        <w:t>Links</w:t>
      </w:r>
    </w:p>
    <w:p w:rsidR="00000000" w:rsidRPr="007414B7" w:rsidP="007414B7">
      <w:pPr>
        <w:pStyle w:val="BodyText"/>
      </w:pPr>
      <w:r w:rsidRPr="007414B7">
        <w:t>MSA Training Package Implementation Gui</w:t>
      </w:r>
      <w:r w:rsidRPr="007414B7">
        <w:t>des - http://mskills.org.au/training-packages/info/</w:t>
      </w:r>
    </w:p>
    <w:p w:rsidR="00000000" w:rsidRPr="007414B7" w:rsidP="007414B7"/>
    <w:sectPr w:rsidSect="007414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B7" w:rsidRPr="001D59DA" w:rsidP="001D59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DA" w:rsidP="007414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9DA" w:rsidP="007414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D59DA" w:rsidP="007414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B7" w:rsidRPr="001D59DA" w:rsidP="001D59D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DA" w:rsidRPr="002D2AF8" w:rsidP="007414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MSS027012 Implement and maintain the site health and safety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1D59DA" w:rsidP="007414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4E62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9A5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36C6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4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4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4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4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4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4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4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4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4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4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4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4B7"/>
  </w:style>
  <w:style w:type="character" w:customStyle="1" w:styleId="Heading1Char">
    <w:name w:val="Heading 1 Char"/>
    <w:basedOn w:val="DefaultParagraphFont"/>
    <w:link w:val="Heading1"/>
    <w:rsid w:val="007414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4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4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14B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14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14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4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14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4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4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4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4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4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4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4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4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4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4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4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4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4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4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14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14B7"/>
    <w:rPr>
      <w:b/>
      <w:spacing w:val="0"/>
    </w:rPr>
  </w:style>
  <w:style w:type="paragraph" w:customStyle="1" w:styleId="SuperTitle">
    <w:name w:val="SuperTitle"/>
    <w:basedOn w:val="Title"/>
    <w:rsid w:val="007414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4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4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14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4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4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4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4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4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4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4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4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14B7"/>
    <w:rPr>
      <w:i/>
    </w:rPr>
  </w:style>
  <w:style w:type="paragraph" w:styleId="Caption">
    <w:name w:val="caption"/>
    <w:basedOn w:val="BodyText"/>
    <w:next w:val="Normal"/>
    <w:qFormat/>
    <w:rsid w:val="007414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4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4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4B7"/>
  </w:style>
  <w:style w:type="paragraph" w:styleId="TableofFigures">
    <w:name w:val="table of figures"/>
    <w:basedOn w:val="Normal"/>
    <w:next w:val="Normal"/>
    <w:semiHidden/>
    <w:rsid w:val="007414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4B7"/>
    <w:pPr>
      <w:numPr>
        <w:numId w:val="11"/>
      </w:numPr>
    </w:pPr>
  </w:style>
  <w:style w:type="character" w:customStyle="1" w:styleId="WingdingSymbols">
    <w:name w:val="Wingding Symbols"/>
    <w:rsid w:val="007414B7"/>
    <w:rPr>
      <w:rFonts w:ascii="Wingdings" w:hAnsi="Wingdings"/>
    </w:rPr>
  </w:style>
  <w:style w:type="paragraph" w:customStyle="1" w:styleId="TableHeading">
    <w:name w:val="Table Heading"/>
    <w:basedOn w:val="HeadingBase"/>
    <w:rsid w:val="007414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4B7"/>
    <w:rPr>
      <w:color w:val="0033CC"/>
      <w:u w:val="none"/>
    </w:rPr>
  </w:style>
  <w:style w:type="paragraph" w:customStyle="1" w:styleId="BodyTextRight">
    <w:name w:val="Body Text Right"/>
    <w:basedOn w:val="BodyText"/>
    <w:rsid w:val="007414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4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4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4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4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4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4B7"/>
    <w:rPr>
      <w:sz w:val="32"/>
    </w:rPr>
  </w:style>
  <w:style w:type="paragraph" w:customStyle="1" w:styleId="HeadingProcedure">
    <w:name w:val="Heading Procedure"/>
    <w:basedOn w:val="HeadingBase"/>
    <w:next w:val="Normal"/>
    <w:rsid w:val="007414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4B7"/>
    <w:pPr>
      <w:spacing w:before="60" w:after="60"/>
    </w:pPr>
  </w:style>
  <w:style w:type="paragraph" w:styleId="ListContinue">
    <w:name w:val="List Continue"/>
    <w:basedOn w:val="List"/>
    <w:rsid w:val="007414B7"/>
    <w:pPr>
      <w:ind w:firstLine="0"/>
    </w:pPr>
  </w:style>
  <w:style w:type="paragraph" w:customStyle="1" w:styleId="ListNote">
    <w:name w:val="List Note"/>
    <w:basedOn w:val="List"/>
    <w:rsid w:val="007414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4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4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4B7"/>
    <w:rPr>
      <w:rFonts w:ascii="Courier New" w:hAnsi="Courier New"/>
    </w:rPr>
  </w:style>
  <w:style w:type="paragraph" w:customStyle="1" w:styleId="NoteBullet">
    <w:name w:val="Note Bullet"/>
    <w:basedOn w:val="Note"/>
    <w:rsid w:val="007414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4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4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4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4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14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4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4B7"/>
    <w:rPr>
      <w:b/>
      <w:smallCaps/>
    </w:rPr>
  </w:style>
  <w:style w:type="paragraph" w:customStyle="1" w:styleId="TableListNumber">
    <w:name w:val="Table List Number"/>
    <w:basedOn w:val="ListNumber"/>
    <w:rsid w:val="007414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4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4B7"/>
    <w:pPr>
      <w:numPr>
        <w:numId w:val="9"/>
      </w:numPr>
    </w:pPr>
  </w:style>
  <w:style w:type="paragraph" w:customStyle="1" w:styleId="ListAlpha2">
    <w:name w:val="List Alpha 2"/>
    <w:basedOn w:val="List2"/>
    <w:rsid w:val="007414B7"/>
    <w:pPr>
      <w:numPr>
        <w:numId w:val="8"/>
      </w:numPr>
    </w:pPr>
  </w:style>
  <w:style w:type="paragraph" w:styleId="List2">
    <w:name w:val="List 2"/>
    <w:basedOn w:val="BodyText"/>
    <w:rsid w:val="007414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4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4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4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4B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4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14B7"/>
    <w:pPr>
      <w:numPr>
        <w:numId w:val="4"/>
      </w:numPr>
    </w:pPr>
  </w:style>
  <w:style w:type="paragraph" w:styleId="ListContinue2">
    <w:name w:val="List Continue 2"/>
    <w:basedOn w:val="List2"/>
    <w:rsid w:val="007414B7"/>
    <w:pPr>
      <w:ind w:firstLine="0"/>
    </w:pPr>
  </w:style>
  <w:style w:type="paragraph" w:styleId="ListContinue3">
    <w:name w:val="List Continue 3"/>
    <w:basedOn w:val="List3"/>
    <w:rsid w:val="007414B7"/>
    <w:pPr>
      <w:ind w:left="1021" w:firstLine="0"/>
    </w:pPr>
  </w:style>
  <w:style w:type="paragraph" w:styleId="ListContinue4">
    <w:name w:val="List Continue 4"/>
    <w:basedOn w:val="List4"/>
    <w:rsid w:val="007414B7"/>
    <w:pPr>
      <w:ind w:firstLine="0"/>
    </w:pPr>
  </w:style>
  <w:style w:type="paragraph" w:styleId="ListContinue5">
    <w:name w:val="List Continue 5"/>
    <w:basedOn w:val="List5"/>
    <w:rsid w:val="007414B7"/>
    <w:pPr>
      <w:ind w:firstLine="0"/>
    </w:pPr>
  </w:style>
  <w:style w:type="paragraph" w:styleId="ListNumber3">
    <w:name w:val="List Number 3"/>
    <w:basedOn w:val="List3"/>
    <w:rsid w:val="007414B7"/>
    <w:pPr>
      <w:numPr>
        <w:numId w:val="5"/>
      </w:numPr>
    </w:pPr>
  </w:style>
  <w:style w:type="paragraph" w:styleId="ListNumber4">
    <w:name w:val="List Number 4"/>
    <w:basedOn w:val="List4"/>
    <w:rsid w:val="007414B7"/>
    <w:pPr>
      <w:numPr>
        <w:numId w:val="6"/>
      </w:numPr>
    </w:pPr>
  </w:style>
  <w:style w:type="paragraph" w:styleId="ListNumber5">
    <w:name w:val="List Number 5"/>
    <w:basedOn w:val="List5"/>
    <w:rsid w:val="007414B7"/>
    <w:pPr>
      <w:numPr>
        <w:numId w:val="7"/>
      </w:numPr>
    </w:pPr>
  </w:style>
  <w:style w:type="paragraph" w:styleId="BlockText">
    <w:name w:val="Block Text"/>
    <w:basedOn w:val="Normal"/>
    <w:rsid w:val="007414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4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4B7"/>
    <w:rPr>
      <w:sz w:val="16"/>
      <w:vertAlign w:val="superscript"/>
    </w:rPr>
  </w:style>
  <w:style w:type="character" w:customStyle="1" w:styleId="Symbols">
    <w:name w:val="Symbols"/>
    <w:basedOn w:val="DefaultParagraphFont"/>
    <w:rsid w:val="007414B7"/>
    <w:rPr>
      <w:rFonts w:ascii="Symbol" w:hAnsi="Symbol"/>
    </w:rPr>
  </w:style>
  <w:style w:type="character" w:customStyle="1" w:styleId="MenuOptions">
    <w:name w:val="Menu Options"/>
    <w:basedOn w:val="DefaultParagraphFont"/>
    <w:rsid w:val="007414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4B7"/>
    <w:rPr>
      <w:b/>
    </w:rPr>
  </w:style>
  <w:style w:type="character" w:customStyle="1" w:styleId="Underlined">
    <w:name w:val="Underlined"/>
    <w:basedOn w:val="DefaultParagraphFont"/>
    <w:rsid w:val="007414B7"/>
    <w:rPr>
      <w:u w:val="single"/>
    </w:rPr>
  </w:style>
  <w:style w:type="paragraph" w:customStyle="1" w:styleId="TableBodyTextRight">
    <w:name w:val="Table Body Text Right"/>
    <w:basedOn w:val="TableBodyText"/>
    <w:rsid w:val="007414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4B7"/>
    <w:rPr>
      <w:sz w:val="18"/>
    </w:rPr>
  </w:style>
  <w:style w:type="paragraph" w:customStyle="1" w:styleId="BodySmallRight">
    <w:name w:val="Body Small Right"/>
    <w:basedOn w:val="BodyTextRight"/>
    <w:rsid w:val="007414B7"/>
    <w:rPr>
      <w:sz w:val="18"/>
      <w:szCs w:val="18"/>
    </w:rPr>
  </w:style>
  <w:style w:type="paragraph" w:customStyle="1" w:styleId="MarginEdition">
    <w:name w:val="Margin Edition"/>
    <w:basedOn w:val="MarginNote"/>
    <w:rsid w:val="007414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4B7"/>
    <w:rPr>
      <w:sz w:val="2"/>
      <w:szCs w:val="2"/>
    </w:rPr>
  </w:style>
  <w:style w:type="character" w:customStyle="1" w:styleId="Small">
    <w:name w:val="Small"/>
    <w:basedOn w:val="DefaultParagraphFont"/>
    <w:rsid w:val="007414B7"/>
    <w:rPr>
      <w:sz w:val="16"/>
    </w:rPr>
  </w:style>
  <w:style w:type="paragraph" w:customStyle="1" w:styleId="WideTable">
    <w:name w:val="Wide Table"/>
    <w:basedOn w:val="Normal"/>
    <w:rsid w:val="007414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4B7"/>
  </w:style>
  <w:style w:type="paragraph" w:styleId="Quote">
    <w:name w:val="Quote"/>
    <w:basedOn w:val="Heading1"/>
    <w:link w:val="QuoteChar"/>
    <w:qFormat/>
    <w:rsid w:val="007414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4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4B7"/>
    <w:pPr>
      <w:pageBreakBefore/>
    </w:pPr>
  </w:style>
  <w:style w:type="paragraph" w:customStyle="1" w:styleId="Border">
    <w:name w:val="Border"/>
    <w:basedOn w:val="Normal"/>
    <w:qFormat/>
    <w:rsid w:val="007414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4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4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4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4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4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4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4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4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4B7"/>
    <w:rPr>
      <w:u w:val="single"/>
    </w:rPr>
  </w:style>
  <w:style w:type="character" w:customStyle="1" w:styleId="BoldandItalics">
    <w:name w:val="Bold and Italics"/>
    <w:qFormat/>
    <w:rsid w:val="007414B7"/>
    <w:rPr>
      <w:b/>
      <w:i/>
      <w:u w:val="none"/>
    </w:rPr>
  </w:style>
  <w:style w:type="paragraph" w:styleId="BalloonText">
    <w:name w:val="Balloon Text"/>
    <w:basedOn w:val="Normal"/>
    <w:link w:val="BalloonTextChar"/>
    <w:rsid w:val="007414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4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4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4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4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4B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5082</Characters>
  <Application>Microsoft Office Word</Application>
  <DocSecurity>0</DocSecurity>
  <Lines>103</Lines>
  <Paragraphs>58</Paragraphs>
  <ScaleCrop>false</ScaleCrop>
  <Company>Author-it Software Corporation Ltd.</Company>
  <LinksUpToDate>false</LinksUpToDate>
  <CharactersWithSpaces>5843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MSS027012 Implement and maintain the site health and safety management system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2016-06-22T08:40:00Z</dcterms:created>
  <dcterms:modified xsi:type="dcterms:W3CDTF">2016-06-22T08:40:00Z</dcterms:modified>
</cp:coreProperties>
</file>