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55D" w:rsidP="00D92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MSS027006 Coordinate water quality management activities</w:t>
      </w:r>
      <w:r>
        <w:fldChar w:fldCharType="end"/>
      </w:r>
    </w:p>
    <w:p w:rsidR="00D9255D" w:rsidP="00D9255D">
      <w:pPr>
        <w:pStyle w:val="Version"/>
        <w:sectPr w:rsidSect="00144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4977" w:rsidP="00144977">
      <w:pPr>
        <w:pStyle w:val="SuperHeading"/>
      </w:pPr>
      <w:r w:rsidRPr="00144977">
        <w:t>Assessment Requirements for MSS027006 Coordinate water quality management activities</w:t>
      </w:r>
    </w:p>
    <w:p w:rsidR="00000000" w:rsidRPr="00144977" w:rsidP="00144977">
      <w:pPr>
        <w:pStyle w:val="Heading1"/>
      </w:pPr>
      <w:bookmarkStart w:id="1" w:name="O_992841"/>
      <w:bookmarkEnd w:id="1"/>
      <w:r w:rsidRPr="00144977">
        <w:t>Modification History</w:t>
      </w:r>
    </w:p>
    <w:p w:rsidR="00000000" w:rsidRPr="00144977" w:rsidP="00144977">
      <w:pPr>
        <w:pStyle w:val="BodyText"/>
      </w:pPr>
      <w:r w:rsidRPr="00144977">
        <w:t>Release 1. Supersedes and is equivalent to MSS027006A Coordinate water quality management activities.</w:t>
      </w:r>
    </w:p>
    <w:p w:rsidR="00000000" w:rsidRPr="00144977" w:rsidP="00144977">
      <w:pPr>
        <w:pStyle w:val="BodyText"/>
      </w:pPr>
      <w:r w:rsidRPr="00144977">
        <w:t>Release 2. Prerequisite code updated.  Equivalent outcome.</w:t>
      </w:r>
    </w:p>
    <w:p w:rsidR="00000000" w:rsidRPr="00144977" w:rsidP="00144977">
      <w:pPr>
        <w:pStyle w:val="AllowPageBreak"/>
      </w:pPr>
    </w:p>
    <w:p w:rsidR="00000000" w:rsidRPr="00144977" w:rsidP="00144977">
      <w:pPr>
        <w:pStyle w:val="Heading1"/>
      </w:pPr>
      <w:bookmarkStart w:id="2" w:name="O_992840"/>
      <w:bookmarkEnd w:id="2"/>
      <w:r w:rsidRPr="00144977">
        <w:t>Performance Evidence</w:t>
      </w:r>
    </w:p>
    <w:p w:rsidR="00000000" w:rsidRPr="00144977" w:rsidP="00144977">
      <w:pPr>
        <w:pStyle w:val="BodyText"/>
      </w:pPr>
      <w:r w:rsidRPr="00144977">
        <w:t>Evidence of competence in this unit must satisfy all of the requirements of the elements and performance criteria, and include demonstration of:</w:t>
      </w:r>
    </w:p>
    <w:p w:rsidR="00000000" w:rsidRPr="00144977" w:rsidP="00144977">
      <w:pPr>
        <w:pStyle w:val="ListBullet"/>
      </w:pPr>
      <w:r w:rsidRPr="00144977">
        <w:t xml:space="preserve">planning and </w:t>
      </w:r>
      <w:r w:rsidRPr="00144977">
        <w:t xml:space="preserve">implementing the day-to-day water quality management activities for at least </w:t>
      </w:r>
      <w:r w:rsidRPr="00144977">
        <w:rPr>
          <w:rStyle w:val="SpecialBold"/>
        </w:rPr>
        <w:t xml:space="preserve">one (1) </w:t>
      </w:r>
      <w:r w:rsidRPr="00144977">
        <w:t>site, project or ongoing program</w:t>
      </w:r>
    </w:p>
    <w:p w:rsidR="00000000" w:rsidRPr="00144977" w:rsidP="00144977">
      <w:pPr>
        <w:pStyle w:val="ListBullet"/>
      </w:pPr>
      <w:r w:rsidRPr="00144977">
        <w:t>accessing, interpreting and applying relevant legislative/regulatory requirements, standards, codes, guidelines and manuals</w:t>
      </w:r>
    </w:p>
    <w:p w:rsidR="00000000" w:rsidRPr="00144977" w:rsidP="00144977">
      <w:pPr>
        <w:pStyle w:val="ListBullet"/>
      </w:pPr>
      <w:r w:rsidRPr="00144977">
        <w:t>explaining rel</w:t>
      </w:r>
      <w:r w:rsidRPr="00144977">
        <w:t>evant water quality standards and management plans, sampling/monitoring methods, equipment operating procedures and workplace water quality management actions</w:t>
      </w:r>
    </w:p>
    <w:p w:rsidR="00000000" w:rsidRPr="00144977" w:rsidP="00144977">
      <w:pPr>
        <w:pStyle w:val="ListBullet"/>
      </w:pPr>
      <w:r w:rsidRPr="00144977">
        <w:t>verifying the accuracy and completeness of water quality data, results and technical records</w:t>
      </w:r>
    </w:p>
    <w:p w:rsidR="00000000" w:rsidRPr="00144977" w:rsidP="00144977">
      <w:pPr>
        <w:pStyle w:val="ListBullet"/>
      </w:pPr>
      <w:r w:rsidRPr="00144977">
        <w:t>usin</w:t>
      </w:r>
      <w:r w:rsidRPr="00144977">
        <w:t>g statistical tests (e.g. to determine data acceptability, estimate uncertainties, examine trends and infer basic relationships)</w:t>
      </w:r>
    </w:p>
    <w:p w:rsidR="00000000" w:rsidRPr="00144977" w:rsidP="00144977">
      <w:pPr>
        <w:pStyle w:val="ListBullet"/>
      </w:pPr>
      <w:r w:rsidRPr="00144977">
        <w:t>investigating unexpected or unacceptable water quality results in a logical and efficient manner to identify possible root caus</w:t>
      </w:r>
      <w:r w:rsidRPr="00144977">
        <w:t>es</w:t>
      </w:r>
    </w:p>
    <w:p w:rsidR="00000000" w:rsidRPr="00144977" w:rsidP="00144977">
      <w:pPr>
        <w:pStyle w:val="ListBullet"/>
      </w:pPr>
      <w:r w:rsidRPr="00144977">
        <w:t>seeking advice when issues/problems are beyond scope of competence/responsibility</w:t>
      </w:r>
    </w:p>
    <w:p w:rsidR="00000000" w:rsidRPr="00144977" w:rsidP="00144977">
      <w:pPr>
        <w:pStyle w:val="ListBullet"/>
      </w:pPr>
      <w:r w:rsidRPr="00144977">
        <w:t>recommending appropriate preventative/corrective actions to control potential/actual non-conformances or incidents</w:t>
      </w:r>
    </w:p>
    <w:p w:rsidR="00000000" w:rsidRPr="00144977" w:rsidP="00144977">
      <w:pPr>
        <w:pStyle w:val="ListBullet"/>
      </w:pPr>
      <w:r w:rsidRPr="00144977">
        <w:t>responding effectively to complaints and requests for in</w:t>
      </w:r>
      <w:r w:rsidRPr="00144977">
        <w:t>formation</w:t>
      </w:r>
    </w:p>
    <w:p w:rsidR="00000000" w:rsidRPr="00144977" w:rsidP="00144977">
      <w:pPr>
        <w:pStyle w:val="ListBullet"/>
      </w:pPr>
      <w:r w:rsidRPr="00144977">
        <w:t>providing accurate, complete and timely reports of water quality performance and identifying opportunities for improvements</w:t>
      </w:r>
    </w:p>
    <w:p w:rsidR="00000000" w:rsidRPr="00144977" w:rsidP="00144977">
      <w:pPr>
        <w:pStyle w:val="ListBullet"/>
      </w:pPr>
      <w:r w:rsidRPr="00144977">
        <w:t>maintaining water quality records in accordance with legislative/licensing/workplace requirements</w:t>
      </w:r>
    </w:p>
    <w:p w:rsidR="00000000" w:rsidRPr="00144977" w:rsidP="00144977">
      <w:pPr>
        <w:pStyle w:val="ListBullet"/>
      </w:pPr>
      <w:r w:rsidRPr="00144977">
        <w:t>working safely and monit</w:t>
      </w:r>
      <w:r w:rsidRPr="00144977">
        <w:t>oring the safety of others.</w:t>
      </w:r>
    </w:p>
    <w:p w:rsidR="00000000" w:rsidRPr="00144977" w:rsidP="00144977">
      <w:pPr>
        <w:pStyle w:val="AllowPageBreak"/>
      </w:pPr>
    </w:p>
    <w:p w:rsidR="00000000" w:rsidRPr="00144977" w:rsidP="00144977">
      <w:pPr>
        <w:pStyle w:val="Heading1"/>
      </w:pPr>
      <w:bookmarkStart w:id="3" w:name="O_992839"/>
      <w:bookmarkEnd w:id="3"/>
      <w:r w:rsidRPr="00144977">
        <w:t>Knowledge Evidence</w:t>
      </w:r>
    </w:p>
    <w:p w:rsidR="00000000" w:rsidRPr="00144977" w:rsidP="00144977">
      <w:pPr>
        <w:pStyle w:val="BodyText"/>
      </w:pPr>
      <w:r w:rsidRPr="00144977">
        <w:t>Must provide evidence that demonstrates knowledge of:</w:t>
      </w:r>
    </w:p>
    <w:p w:rsidR="00000000" w:rsidRPr="00144977" w:rsidP="00144977">
      <w:pPr>
        <w:pStyle w:val="ListBullet"/>
      </w:pPr>
      <w:r w:rsidRPr="00144977">
        <w:t>water quality management terminology, concepts and principles used in job role</w:t>
      </w:r>
    </w:p>
    <w:p w:rsidR="00000000" w:rsidRPr="00144977" w:rsidP="00144977">
      <w:pPr>
        <w:pStyle w:val="ListBullet"/>
      </w:pPr>
      <w:r w:rsidRPr="00144977">
        <w:t>legislative/regulatory requirements, standards, codes and guidelines dealing with water quality</w:t>
      </w:r>
    </w:p>
    <w:p w:rsidR="00000000" w:rsidRPr="00144977" w:rsidP="00144977">
      <w:pPr>
        <w:pStyle w:val="ListBullet"/>
      </w:pPr>
      <w:r w:rsidRPr="00144977">
        <w:t>workplace water quality management plans and procedures, common water quality issues, control measures and mitigation/management actions</w:t>
      </w:r>
    </w:p>
    <w:p w:rsidR="00000000" w:rsidRPr="00144977" w:rsidP="00144977">
      <w:pPr>
        <w:pStyle w:val="ListBullet"/>
      </w:pPr>
      <w:r w:rsidRPr="00144977">
        <w:t xml:space="preserve">measurement parameters </w:t>
      </w:r>
      <w:r w:rsidRPr="00144977">
        <w:t>for waters, sediments or biota relevant to site/project/program</w:t>
      </w:r>
    </w:p>
    <w:p w:rsidR="00000000" w:rsidRPr="00144977" w:rsidP="00144977">
      <w:pPr>
        <w:pStyle w:val="ListBullet"/>
      </w:pPr>
      <w:r w:rsidRPr="00144977">
        <w:t>detailed scientific and technical knowledge of the samples, sampling/monitoring methods, equipment, materials and instrumentation used to generate the water quality data, including calibration</w:t>
      </w:r>
      <w:r w:rsidRPr="00144977">
        <w:t>, fault-finding and troubleshooting</w:t>
      </w:r>
    </w:p>
    <w:p w:rsidR="00000000" w:rsidRPr="00144977" w:rsidP="00144977">
      <w:pPr>
        <w:pStyle w:val="ListBullet"/>
      </w:pPr>
      <w:r w:rsidRPr="00144977">
        <w:t>expected values for water quality parameters, relevant ANZECC guidelines, and statutory environmental quality concentration limits or similar</w:t>
      </w:r>
    </w:p>
    <w:p w:rsidR="00000000" w:rsidRPr="00144977" w:rsidP="00144977">
      <w:pPr>
        <w:pStyle w:val="ListBullet"/>
      </w:pPr>
      <w:r w:rsidRPr="00144977">
        <w:t>problem-solving techniques and cause analysis</w:t>
      </w:r>
    </w:p>
    <w:p w:rsidR="00000000" w:rsidRPr="00144977" w:rsidP="00144977">
      <w:pPr>
        <w:pStyle w:val="ListBullet"/>
      </w:pPr>
      <w:r w:rsidRPr="00144977">
        <w:t>impacts of common human, environ</w:t>
      </w:r>
      <w:r w:rsidRPr="00144977">
        <w:t>mental and/or meteorological factors on data quality</w:t>
      </w:r>
    </w:p>
    <w:p w:rsidR="00000000" w:rsidRPr="00144977" w:rsidP="00144977">
      <w:pPr>
        <w:pStyle w:val="ListBullet"/>
      </w:pPr>
      <w:r w:rsidRPr="00144977">
        <w:t>sources of interference, uncertainty, limitations of methods and sources of variability</w:t>
      </w:r>
    </w:p>
    <w:p w:rsidR="00000000" w:rsidRPr="00144977" w:rsidP="00144977">
      <w:pPr>
        <w:pStyle w:val="ListBullet"/>
      </w:pPr>
      <w:r w:rsidRPr="00144977">
        <w:t>workplace procedures for identifying/assessing environmental risks/impacts, responding to complaints and environmen</w:t>
      </w:r>
      <w:r w:rsidRPr="00144977">
        <w:t>tal incidents, and record management and reporting water quality data</w:t>
      </w:r>
    </w:p>
    <w:p w:rsidR="00000000" w:rsidRPr="00144977" w:rsidP="00144977">
      <w:pPr>
        <w:pStyle w:val="ListBullet"/>
      </w:pPr>
      <w:r w:rsidRPr="00144977">
        <w:t>interpersonal communication, negotiation and conflict resolution techniques</w:t>
      </w:r>
    </w:p>
    <w:p w:rsidR="00000000" w:rsidRPr="00144977" w:rsidP="00144977">
      <w:pPr>
        <w:pStyle w:val="ListBullet"/>
      </w:pPr>
      <w:r w:rsidRPr="00144977">
        <w:t>relevant hazards, health, safety and workplace emergency response procedures.</w:t>
      </w:r>
    </w:p>
    <w:p w:rsidR="00000000" w:rsidRPr="00144977" w:rsidP="00144977">
      <w:pPr>
        <w:pStyle w:val="AllowPageBreak"/>
      </w:pPr>
    </w:p>
    <w:p w:rsidR="00000000" w:rsidRPr="00144977" w:rsidP="00144977">
      <w:pPr>
        <w:pStyle w:val="Heading1"/>
      </w:pPr>
      <w:bookmarkStart w:id="4" w:name="O_992838"/>
      <w:bookmarkEnd w:id="4"/>
      <w:r w:rsidRPr="00144977">
        <w:t>Assessment Cond</w:t>
      </w:r>
      <w:r w:rsidRPr="00144977">
        <w:t>itions</w:t>
      </w:r>
    </w:p>
    <w:p w:rsidR="00000000" w:rsidRPr="00144977" w:rsidP="00144977">
      <w:pPr>
        <w:pStyle w:val="ListBullet"/>
      </w:pPr>
      <w:r w:rsidRPr="00144977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144977" w:rsidP="00144977">
      <w:pPr>
        <w:pStyle w:val="ListBullet"/>
      </w:pPr>
      <w:r w:rsidRPr="00144977">
        <w:t xml:space="preserve">This unit of competency is to be assessed in the workplace, </w:t>
      </w:r>
      <w:r w:rsidRPr="00144977">
        <w:t>or a simulated workplace environment. A simulated workplace environment must reflect realistic operational workplace conditions that cover all aspects of workplace performance, including the environment, task skills, task management skills, contingency man</w:t>
      </w:r>
      <w:r w:rsidRPr="00144977">
        <w:t>agement skills and job role environment skills.</w:t>
      </w:r>
    </w:p>
    <w:p w:rsidR="00000000" w:rsidRPr="00144977" w:rsidP="00144977">
      <w:pPr>
        <w:pStyle w:val="ListBullet"/>
      </w:pPr>
      <w:r w:rsidRPr="00144977">
        <w:t xml:space="preserve">Foundation skills are integral to competent performance of the unit and should not be assessed separately. </w:t>
      </w:r>
    </w:p>
    <w:p w:rsidR="00000000" w:rsidRPr="00144977" w:rsidP="00144977">
      <w:pPr>
        <w:pStyle w:val="ListBullet"/>
      </w:pPr>
      <w:r w:rsidRPr="00144977">
        <w:t>Assessment processes and techniques must be appropriate to the language, literacy and numeracy requi</w:t>
      </w:r>
      <w:r w:rsidRPr="00144977">
        <w:t>rements of the work being performed and the needs of the candidate.</w:t>
      </w:r>
    </w:p>
    <w:p w:rsidR="00000000" w:rsidRPr="00144977" w:rsidP="00144977">
      <w:pPr>
        <w:pStyle w:val="ListBullet"/>
      </w:pPr>
      <w:r w:rsidRPr="00144977">
        <w:t>Knowledge evidence may be collected concurrently with performance evidence or through an independent process such as workbooks, written assessments or interviews (provided a record is kept</w:t>
      </w:r>
      <w:r w:rsidRPr="00144977">
        <w:t xml:space="preserve"> in each case).</w:t>
      </w:r>
    </w:p>
    <w:p w:rsidR="00000000" w:rsidRPr="00144977" w:rsidP="00144977">
      <w:pPr>
        <w:pStyle w:val="ListBullet"/>
      </w:pPr>
      <w:r w:rsidRPr="00144977">
        <w:t xml:space="preserve">Holistic assessment methods include: </w:t>
      </w:r>
    </w:p>
    <w:p w:rsidR="00000000" w:rsidRPr="00144977" w:rsidP="00144977">
      <w:pPr>
        <w:pStyle w:val="ListBullet2"/>
      </w:pPr>
      <w:r w:rsidRPr="00144977">
        <w:t>review of water quality management data files, results and records verified by the candidate</w:t>
      </w:r>
    </w:p>
    <w:p w:rsidR="00000000" w:rsidRPr="00144977" w:rsidP="00144977">
      <w:pPr>
        <w:pStyle w:val="ListBullet2"/>
      </w:pPr>
      <w:r w:rsidRPr="00144977">
        <w:t>review of work schedules, checklists/clear work instructions, water quality performance reports prepared by the candidate</w:t>
      </w:r>
    </w:p>
    <w:p w:rsidR="00000000" w:rsidRPr="00144977" w:rsidP="00144977">
      <w:pPr>
        <w:pStyle w:val="ListBullet2"/>
      </w:pPr>
      <w:r w:rsidRPr="00144977">
        <w:t>feedback from manager and/or site personnel regarding the candidate’s ability to safely coordinate day-to-day water quality management</w:t>
      </w:r>
      <w:r w:rsidRPr="00144977">
        <w:t xml:space="preserve"> activities</w:t>
      </w:r>
    </w:p>
    <w:p w:rsidR="00000000" w:rsidRPr="00144977" w:rsidP="00144977">
      <w:pPr>
        <w:pStyle w:val="ListBullet2"/>
      </w:pPr>
      <w:r w:rsidRPr="00144977">
        <w:t>oral and/or written questions to assess the candidate’s understanding of procedures governing the validation of data, acceptability of data/results, sources of water quality data variability, interferences and uncertainty, and relevant preventa</w:t>
      </w:r>
      <w:r w:rsidRPr="00144977">
        <w:t>tive or corrective actions</w:t>
      </w:r>
    </w:p>
    <w:p w:rsidR="00000000" w:rsidRPr="00144977" w:rsidP="00144977">
      <w:pPr>
        <w:pStyle w:val="ListBullet2"/>
      </w:pPr>
      <w:r w:rsidRPr="00144977">
        <w:t>analysis of case studies/reports of water quality management issues and incidents relevant to the candidate’s job role.</w:t>
      </w:r>
    </w:p>
    <w:p w:rsidR="00000000" w:rsidRPr="00144977" w:rsidP="00144977">
      <w:pPr>
        <w:pStyle w:val="ListBullet"/>
      </w:pPr>
      <w:r w:rsidRPr="00144977">
        <w:t>Access is required to all instruments, equipment, materials, workplace documentation, procedures and specifi</w:t>
      </w:r>
      <w:r w:rsidRPr="00144977">
        <w:t>cations associated with this unit including, but not limited to:</w:t>
      </w:r>
    </w:p>
    <w:p w:rsidR="00000000" w:rsidRPr="00144977" w:rsidP="00144977">
      <w:pPr>
        <w:pStyle w:val="ListBullet2"/>
      </w:pPr>
      <w:r w:rsidRPr="00144977">
        <w:t>site/project/program history</w:t>
      </w:r>
    </w:p>
    <w:p w:rsidR="00000000" w:rsidRPr="00144977" w:rsidP="00144977">
      <w:pPr>
        <w:pStyle w:val="ListBullet2"/>
      </w:pPr>
      <w:r w:rsidRPr="00144977">
        <w:t>relevant legislation, codes and standards; workplace environmental management policies, plans, actions, procedures, checklists and equipment manuals; sampling me</w:t>
      </w:r>
      <w:r w:rsidRPr="00144977">
        <w:t>thods and description of monitoring set-up</w:t>
      </w:r>
    </w:p>
    <w:p w:rsidR="00000000" w:rsidRPr="00144977" w:rsidP="00144977">
      <w:pPr>
        <w:pStyle w:val="ListBullet2"/>
      </w:pPr>
      <w:r w:rsidRPr="00144977">
        <w:t>water quality data sets, records and reports, computer and relevant software or workplace information management system</w:t>
      </w:r>
    </w:p>
    <w:p w:rsidR="00000000" w:rsidRPr="00144977" w:rsidP="00144977">
      <w:pPr>
        <w:pStyle w:val="ListBullet2"/>
      </w:pPr>
      <w:r w:rsidRPr="00144977">
        <w:t>water sampling and testing equipment.</w:t>
      </w:r>
    </w:p>
    <w:p w:rsidR="00000000" w:rsidRPr="00144977" w:rsidP="00144977">
      <w:pPr>
        <w:pStyle w:val="ListBullet"/>
      </w:pPr>
      <w:r w:rsidRPr="00144977">
        <w:t>Assessors must satisfy the assessor competency require</w:t>
      </w:r>
      <w:r w:rsidRPr="00144977">
        <w:t xml:space="preserve">ments that are in place at the time of the assessment as set by the VET regulator.  </w:t>
      </w:r>
    </w:p>
    <w:p w:rsidR="00000000" w:rsidRPr="00144977" w:rsidP="00144977">
      <w:pPr>
        <w:pStyle w:val="ListBullet"/>
      </w:pPr>
      <w:r w:rsidRPr="00144977">
        <w:t>The assessor must demonstrate both technical competency and currency.</w:t>
      </w:r>
    </w:p>
    <w:p w:rsidR="00000000" w:rsidRPr="00144977" w:rsidP="00144977">
      <w:pPr>
        <w:pStyle w:val="ListBullet"/>
      </w:pPr>
      <w:r w:rsidRPr="00144977">
        <w:t>Technical competence can be demonstrated through:</w:t>
      </w:r>
    </w:p>
    <w:p w:rsidR="00000000" w:rsidRPr="00144977" w:rsidP="00144977">
      <w:pPr>
        <w:pStyle w:val="ListBullet2"/>
      </w:pPr>
      <w:r w:rsidRPr="00144977">
        <w:t>relevant VET or other qualification/Statement of A</w:t>
      </w:r>
      <w:r w:rsidRPr="00144977">
        <w:t>ttainment AND/OR</w:t>
      </w:r>
    </w:p>
    <w:p w:rsidR="00000000" w:rsidRPr="00144977" w:rsidP="00144977">
      <w:pPr>
        <w:pStyle w:val="ListBullet2"/>
      </w:pPr>
      <w:r w:rsidRPr="00144977">
        <w:t xml:space="preserve">relevant workplace experience </w:t>
      </w:r>
    </w:p>
    <w:p w:rsidR="00000000" w:rsidRPr="00144977" w:rsidP="00144977">
      <w:pPr>
        <w:pStyle w:val="ListBullet"/>
      </w:pPr>
      <w:r w:rsidRPr="00144977">
        <w:t>Currency can be demonstrated through:</w:t>
      </w:r>
    </w:p>
    <w:p w:rsidR="00000000" w:rsidRPr="00144977" w:rsidP="00144977">
      <w:pPr>
        <w:pStyle w:val="ListBullet2"/>
      </w:pPr>
      <w:r w:rsidRPr="00144977">
        <w:t>performing the competency being assessed as part of current employment OR</w:t>
      </w:r>
    </w:p>
    <w:p w:rsidR="00000000" w:rsidRPr="00144977" w:rsidP="00144977">
      <w:pPr>
        <w:pStyle w:val="ListBullet2"/>
      </w:pPr>
      <w:r w:rsidRPr="00144977">
        <w:t>having consulted with an organisation providing environmental monitoring, management or t</w:t>
      </w:r>
      <w:r w:rsidRPr="00144977">
        <w:t>echnology related services about performing the competency being assessed within the last twelve months.</w:t>
      </w:r>
    </w:p>
    <w:p w:rsidR="00000000" w:rsidRPr="00144977" w:rsidP="00144977">
      <w:pPr>
        <w:pStyle w:val="AllowPageBreak"/>
      </w:pPr>
    </w:p>
    <w:p w:rsidR="00000000" w:rsidRPr="00144977" w:rsidP="00144977">
      <w:pPr>
        <w:pStyle w:val="Heading1"/>
      </w:pPr>
      <w:bookmarkStart w:id="5" w:name="O_992853"/>
      <w:bookmarkEnd w:id="5"/>
      <w:r w:rsidRPr="00144977">
        <w:t>Links</w:t>
      </w:r>
    </w:p>
    <w:p w:rsidR="00000000" w:rsidRPr="00144977" w:rsidP="00144977">
      <w:pPr>
        <w:pStyle w:val="BodyText"/>
      </w:pPr>
      <w:r w:rsidRPr="00144977">
        <w:t>The MSS Sustainability Companion Volume implementation Guides are available from VETNet: - https://vetnet.education.gov.au/Pages</w:t>
      </w:r>
      <w:r w:rsidRPr="00144977">
        <w:t>/TrainingDocs.aspx?q=5b04f318-804f-4dc0-9463-c3fb9a3fe998</w:t>
      </w:r>
    </w:p>
    <w:p w:rsidR="00000000" w:rsidRPr="00144977" w:rsidP="00144977"/>
    <w:sectPr w:rsidSect="001449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77" w:rsidRPr="00D9255D" w:rsidP="00D92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D" w:rsidP="00144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55D" w:rsidP="00144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255D" w:rsidP="00144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977" w:rsidRPr="00D9255D" w:rsidP="00D92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5D" w:rsidRPr="002D2AF8" w:rsidP="00144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MSS027006 Coordinate water quality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D9255D" w:rsidP="00144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00A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09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A20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977"/>
  </w:style>
  <w:style w:type="character" w:customStyle="1" w:styleId="Heading1Char">
    <w:name w:val="Heading 1 Char"/>
    <w:basedOn w:val="DefaultParagraphFont"/>
    <w:link w:val="Heading1"/>
    <w:rsid w:val="00144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9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9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977"/>
    <w:rPr>
      <w:b/>
      <w:spacing w:val="0"/>
    </w:rPr>
  </w:style>
  <w:style w:type="paragraph" w:styleId="ListBullet2">
    <w:name w:val="List Bullet 2"/>
    <w:basedOn w:val="List2"/>
    <w:rsid w:val="001449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9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977"/>
    <w:rPr>
      <w:i/>
    </w:rPr>
  </w:style>
  <w:style w:type="paragraph" w:styleId="Caption">
    <w:name w:val="caption"/>
    <w:basedOn w:val="BodyText"/>
    <w:next w:val="Normal"/>
    <w:qFormat/>
    <w:rsid w:val="00144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977"/>
  </w:style>
  <w:style w:type="paragraph" w:styleId="TableofFigures">
    <w:name w:val="table of figures"/>
    <w:basedOn w:val="Normal"/>
    <w:next w:val="Normal"/>
    <w:semiHidden/>
    <w:rsid w:val="00144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977"/>
    <w:pPr>
      <w:numPr>
        <w:numId w:val="11"/>
      </w:numPr>
    </w:pPr>
  </w:style>
  <w:style w:type="character" w:customStyle="1" w:styleId="WingdingSymbols">
    <w:name w:val="Wingding Symbols"/>
    <w:rsid w:val="00144977"/>
    <w:rPr>
      <w:rFonts w:ascii="Wingdings" w:hAnsi="Wingdings"/>
    </w:rPr>
  </w:style>
  <w:style w:type="paragraph" w:customStyle="1" w:styleId="TableHeading">
    <w:name w:val="Table Heading"/>
    <w:basedOn w:val="HeadingBase"/>
    <w:rsid w:val="00144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977"/>
    <w:rPr>
      <w:color w:val="0033CC"/>
      <w:u w:val="none"/>
    </w:rPr>
  </w:style>
  <w:style w:type="paragraph" w:customStyle="1" w:styleId="BodyTextRight">
    <w:name w:val="Body Text Right"/>
    <w:basedOn w:val="BodyText"/>
    <w:rsid w:val="00144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9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977"/>
    <w:rPr>
      <w:sz w:val="32"/>
    </w:rPr>
  </w:style>
  <w:style w:type="paragraph" w:customStyle="1" w:styleId="HeadingProcedure">
    <w:name w:val="Heading Procedure"/>
    <w:basedOn w:val="HeadingBase"/>
    <w:next w:val="Normal"/>
    <w:rsid w:val="00144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977"/>
    <w:pPr>
      <w:spacing w:before="60" w:after="60"/>
    </w:pPr>
  </w:style>
  <w:style w:type="paragraph" w:styleId="ListContinue">
    <w:name w:val="List Continue"/>
    <w:basedOn w:val="List"/>
    <w:rsid w:val="00144977"/>
    <w:pPr>
      <w:ind w:firstLine="0"/>
    </w:pPr>
  </w:style>
  <w:style w:type="paragraph" w:customStyle="1" w:styleId="ListNote">
    <w:name w:val="List Note"/>
    <w:basedOn w:val="List"/>
    <w:rsid w:val="00144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977"/>
    <w:rPr>
      <w:rFonts w:ascii="Courier New" w:hAnsi="Courier New"/>
    </w:rPr>
  </w:style>
  <w:style w:type="paragraph" w:customStyle="1" w:styleId="NoteBullet">
    <w:name w:val="Note Bullet"/>
    <w:basedOn w:val="Note"/>
    <w:rsid w:val="00144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9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4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977"/>
    <w:rPr>
      <w:b/>
      <w:smallCaps/>
    </w:rPr>
  </w:style>
  <w:style w:type="paragraph" w:customStyle="1" w:styleId="TableListNumber">
    <w:name w:val="Table List Number"/>
    <w:basedOn w:val="ListNumber"/>
    <w:rsid w:val="00144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977"/>
    <w:pPr>
      <w:numPr>
        <w:numId w:val="9"/>
      </w:numPr>
    </w:pPr>
  </w:style>
  <w:style w:type="paragraph" w:customStyle="1" w:styleId="ListAlpha2">
    <w:name w:val="List Alpha 2"/>
    <w:basedOn w:val="List2"/>
    <w:rsid w:val="00144977"/>
    <w:pPr>
      <w:numPr>
        <w:numId w:val="8"/>
      </w:numPr>
    </w:pPr>
  </w:style>
  <w:style w:type="paragraph" w:styleId="List2">
    <w:name w:val="List 2"/>
    <w:basedOn w:val="BodyText"/>
    <w:rsid w:val="00144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9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9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977"/>
    <w:pPr>
      <w:numPr>
        <w:numId w:val="4"/>
      </w:numPr>
    </w:pPr>
  </w:style>
  <w:style w:type="paragraph" w:styleId="ListContinue2">
    <w:name w:val="List Continue 2"/>
    <w:basedOn w:val="List2"/>
    <w:rsid w:val="00144977"/>
    <w:pPr>
      <w:ind w:firstLine="0"/>
    </w:pPr>
  </w:style>
  <w:style w:type="paragraph" w:styleId="ListContinue3">
    <w:name w:val="List Continue 3"/>
    <w:basedOn w:val="List3"/>
    <w:rsid w:val="00144977"/>
    <w:pPr>
      <w:ind w:left="1021" w:firstLine="0"/>
    </w:pPr>
  </w:style>
  <w:style w:type="paragraph" w:styleId="ListContinue4">
    <w:name w:val="List Continue 4"/>
    <w:basedOn w:val="List4"/>
    <w:rsid w:val="00144977"/>
    <w:pPr>
      <w:ind w:firstLine="0"/>
    </w:pPr>
  </w:style>
  <w:style w:type="paragraph" w:styleId="ListContinue5">
    <w:name w:val="List Continue 5"/>
    <w:basedOn w:val="List5"/>
    <w:rsid w:val="00144977"/>
    <w:pPr>
      <w:ind w:firstLine="0"/>
    </w:pPr>
  </w:style>
  <w:style w:type="paragraph" w:styleId="ListNumber3">
    <w:name w:val="List Number 3"/>
    <w:basedOn w:val="List3"/>
    <w:rsid w:val="00144977"/>
    <w:pPr>
      <w:numPr>
        <w:numId w:val="5"/>
      </w:numPr>
    </w:pPr>
  </w:style>
  <w:style w:type="paragraph" w:styleId="ListNumber4">
    <w:name w:val="List Number 4"/>
    <w:basedOn w:val="List4"/>
    <w:rsid w:val="00144977"/>
    <w:pPr>
      <w:numPr>
        <w:numId w:val="6"/>
      </w:numPr>
    </w:pPr>
  </w:style>
  <w:style w:type="paragraph" w:styleId="ListNumber5">
    <w:name w:val="List Number 5"/>
    <w:basedOn w:val="List5"/>
    <w:rsid w:val="00144977"/>
    <w:pPr>
      <w:numPr>
        <w:numId w:val="7"/>
      </w:numPr>
    </w:pPr>
  </w:style>
  <w:style w:type="paragraph" w:styleId="BlockText">
    <w:name w:val="Block Text"/>
    <w:basedOn w:val="Normal"/>
    <w:rsid w:val="00144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977"/>
    <w:rPr>
      <w:sz w:val="16"/>
      <w:vertAlign w:val="superscript"/>
    </w:rPr>
  </w:style>
  <w:style w:type="character" w:customStyle="1" w:styleId="Symbols">
    <w:name w:val="Symbols"/>
    <w:basedOn w:val="DefaultParagraphFont"/>
    <w:rsid w:val="00144977"/>
    <w:rPr>
      <w:rFonts w:ascii="Symbol" w:hAnsi="Symbol"/>
    </w:rPr>
  </w:style>
  <w:style w:type="character" w:customStyle="1" w:styleId="MenuOptions">
    <w:name w:val="Menu Options"/>
    <w:basedOn w:val="DefaultParagraphFont"/>
    <w:rsid w:val="00144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977"/>
    <w:rPr>
      <w:b/>
    </w:rPr>
  </w:style>
  <w:style w:type="character" w:customStyle="1" w:styleId="Underlined">
    <w:name w:val="Underlined"/>
    <w:basedOn w:val="DefaultParagraphFont"/>
    <w:rsid w:val="00144977"/>
    <w:rPr>
      <w:u w:val="single"/>
    </w:rPr>
  </w:style>
  <w:style w:type="paragraph" w:customStyle="1" w:styleId="TableBodyTextRight">
    <w:name w:val="Table Body Text Right"/>
    <w:basedOn w:val="TableBodyText"/>
    <w:rsid w:val="00144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977"/>
    <w:rPr>
      <w:sz w:val="18"/>
    </w:rPr>
  </w:style>
  <w:style w:type="paragraph" w:customStyle="1" w:styleId="BodySmallRight">
    <w:name w:val="Body Small Right"/>
    <w:basedOn w:val="BodyTextRight"/>
    <w:rsid w:val="00144977"/>
    <w:rPr>
      <w:sz w:val="18"/>
      <w:szCs w:val="18"/>
    </w:rPr>
  </w:style>
  <w:style w:type="paragraph" w:customStyle="1" w:styleId="MarginEdition">
    <w:name w:val="Margin Edition"/>
    <w:basedOn w:val="MarginNote"/>
    <w:rsid w:val="00144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977"/>
    <w:rPr>
      <w:sz w:val="2"/>
      <w:szCs w:val="2"/>
    </w:rPr>
  </w:style>
  <w:style w:type="character" w:customStyle="1" w:styleId="Small">
    <w:name w:val="Small"/>
    <w:basedOn w:val="DefaultParagraphFont"/>
    <w:rsid w:val="00144977"/>
    <w:rPr>
      <w:sz w:val="16"/>
    </w:rPr>
  </w:style>
  <w:style w:type="paragraph" w:customStyle="1" w:styleId="WideTable">
    <w:name w:val="Wide Table"/>
    <w:basedOn w:val="Normal"/>
    <w:rsid w:val="00144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977"/>
  </w:style>
  <w:style w:type="paragraph" w:styleId="Quote">
    <w:name w:val="Quote"/>
    <w:basedOn w:val="Heading1"/>
    <w:link w:val="QuoteChar"/>
    <w:qFormat/>
    <w:rsid w:val="00144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977"/>
    <w:pPr>
      <w:pageBreakBefore/>
    </w:pPr>
  </w:style>
  <w:style w:type="paragraph" w:customStyle="1" w:styleId="Border">
    <w:name w:val="Border"/>
    <w:basedOn w:val="Normal"/>
    <w:qFormat/>
    <w:rsid w:val="00144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977"/>
    <w:rPr>
      <w:u w:val="single"/>
    </w:rPr>
  </w:style>
  <w:style w:type="character" w:customStyle="1" w:styleId="BoldandItalics">
    <w:name w:val="Bold and Italics"/>
    <w:qFormat/>
    <w:rsid w:val="00144977"/>
    <w:rPr>
      <w:b/>
      <w:i/>
      <w:u w:val="none"/>
    </w:rPr>
  </w:style>
  <w:style w:type="paragraph" w:styleId="BalloonText">
    <w:name w:val="Balloon Text"/>
    <w:basedOn w:val="Normal"/>
    <w:link w:val="BalloonTextChar"/>
    <w:rsid w:val="00144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97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5749</Characters>
  <Application>Microsoft Office Word</Application>
  <DocSecurity>0</DocSecurity>
  <Lines>115</Lines>
  <Paragraphs>61</Paragraphs>
  <ScaleCrop>false</ScaleCrop>
  <Company>Author-it Software Corporation Ltd.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MSS027006 Coordinate water quality management activities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2018-10-22T06:50:00Z</dcterms:created>
  <dcterms:modified xsi:type="dcterms:W3CDTF">2018-10-22T06:50:00Z</dcterms:modified>
</cp:coreProperties>
</file>