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4F8" w:rsidP="005F4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MSS027005 Contribute to improving environmental performance</w:t>
      </w:r>
      <w:r>
        <w:fldChar w:fldCharType="end"/>
      </w:r>
    </w:p>
    <w:p w:rsidR="005F44F8" w:rsidP="005F44F8">
      <w:pPr>
        <w:pStyle w:val="Version"/>
        <w:sectPr w:rsidSect="00150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2B2" w:rsidP="001502B2">
      <w:pPr>
        <w:pStyle w:val="SuperHeading"/>
      </w:pPr>
      <w:r w:rsidRPr="001502B2">
        <w:t>MSS027005 Contribute to improving environmental performance</w:t>
      </w:r>
    </w:p>
    <w:p w:rsidR="00000000" w:rsidRPr="001502B2" w:rsidP="001502B2">
      <w:pPr>
        <w:pStyle w:val="Heading1"/>
      </w:pPr>
      <w:bookmarkStart w:id="1" w:name="O_922640"/>
      <w:bookmarkEnd w:id="1"/>
      <w:r w:rsidRPr="001502B2">
        <w:t>Modification History</w:t>
      </w:r>
    </w:p>
    <w:p w:rsidR="00000000" w:rsidRPr="001502B2" w:rsidP="005F44F8">
      <w:pPr>
        <w:pStyle w:val="BodyText"/>
      </w:pPr>
      <w:r w:rsidRPr="001502B2">
        <w:t>Release 1. Supersedes and is equivalent to MSS027005A Contribute to improving environmental performance</w:t>
      </w:r>
    </w:p>
    <w:p w:rsidR="00000000" w:rsidRPr="001502B2" w:rsidP="001502B2">
      <w:pPr>
        <w:pStyle w:val="Heading1"/>
      </w:pPr>
      <w:bookmarkStart w:id="2" w:name="O_922648"/>
      <w:bookmarkEnd w:id="2"/>
      <w:r w:rsidRPr="001502B2">
        <w:t>Application</w:t>
      </w:r>
    </w:p>
    <w:p w:rsidR="00000000" w:rsidRPr="001502B2" w:rsidP="005F44F8">
      <w:pPr>
        <w:pStyle w:val="BodyText"/>
      </w:pPr>
      <w:r w:rsidRPr="001502B2">
        <w:t>This unit of competency covers the ability to perform activities associated with the r</w:t>
      </w:r>
      <w:r w:rsidRPr="001502B2">
        <w:t>eview or internal audit of the environmental performance of a workplace. Personnel work under the guidance of a manager or a lead auditor and the scope of activities performed will depend on their job role, the size of the workplace and complexity of its e</w:t>
      </w:r>
      <w:r w:rsidRPr="001502B2">
        <w:t>nvironmental management system (EMS) and auditing requirements. They also work under the supervision of an environmental scientist or engineer, site manager or workplace environmental manager.</w:t>
      </w:r>
    </w:p>
    <w:p w:rsidR="00000000" w:rsidRPr="001502B2" w:rsidP="005F44F8">
      <w:pPr>
        <w:pStyle w:val="BodyText"/>
      </w:pPr>
      <w:r w:rsidRPr="001502B2">
        <w:t>This unit of competency is applicable to environmental site co</w:t>
      </w:r>
      <w:r w:rsidRPr="001502B2">
        <w:t>ordinators, environmental managers and senior environmental officers working in all industry sectors. Note that the term ‘manager’ is used to refer to management of a function, project and/or program and does not necessarily imply line management.</w:t>
      </w:r>
    </w:p>
    <w:p w:rsidR="00000000" w:rsidRPr="001502B2" w:rsidP="005F44F8">
      <w:pPr>
        <w:pStyle w:val="BodyText"/>
      </w:pPr>
      <w:r w:rsidRPr="001502B2">
        <w:t>While n</w:t>
      </w:r>
      <w:r w:rsidRPr="001502B2">
        <w:t>o specific licensing or certification requirements apply to this unit at the time of publication, environmental monitoring and management activities are governed by relevant legislation, regulations and/or external accreditation requirements. Local require</w:t>
      </w:r>
      <w:r w:rsidRPr="001502B2">
        <w:t>ments should be checked.</w:t>
      </w:r>
    </w:p>
    <w:p w:rsidR="00000000" w:rsidRPr="001502B2" w:rsidP="001502B2">
      <w:pPr>
        <w:pStyle w:val="Heading1"/>
      </w:pPr>
      <w:bookmarkStart w:id="3" w:name="O_922647"/>
      <w:bookmarkEnd w:id="3"/>
      <w:r w:rsidRPr="001502B2">
        <w:t>Pre-requisite Unit</w:t>
      </w:r>
    </w:p>
    <w:p w:rsidR="00000000" w:rsidRPr="001502B2" w:rsidP="005F44F8">
      <w:pPr>
        <w:pStyle w:val="BodyText"/>
      </w:pPr>
      <w:r w:rsidRPr="001502B2">
        <w:t>Nil</w:t>
      </w:r>
    </w:p>
    <w:p w:rsidR="00000000" w:rsidRPr="001502B2" w:rsidP="001502B2">
      <w:pPr>
        <w:pStyle w:val="Heading1"/>
      </w:pPr>
      <w:bookmarkStart w:id="4" w:name="O_922646"/>
      <w:bookmarkEnd w:id="4"/>
      <w:r w:rsidRPr="001502B2">
        <w:t>Competency Field</w:t>
      </w:r>
    </w:p>
    <w:p w:rsidR="00000000" w:rsidRPr="001502B2" w:rsidP="005F44F8">
      <w:pPr>
        <w:pStyle w:val="BodyText"/>
      </w:pPr>
      <w:r w:rsidRPr="001502B2">
        <w:t>Management</w:t>
      </w:r>
    </w:p>
    <w:p w:rsidR="00000000" w:rsidRPr="001502B2" w:rsidP="001502B2">
      <w:pPr>
        <w:pStyle w:val="Heading1"/>
      </w:pPr>
      <w:bookmarkStart w:id="5" w:name="O_922645"/>
      <w:bookmarkEnd w:id="5"/>
      <w:r w:rsidRPr="001502B2">
        <w:t>Unit Sector</w:t>
      </w:r>
    </w:p>
    <w:p w:rsidR="00000000" w:rsidRPr="001502B2" w:rsidP="005F44F8">
      <w:pPr>
        <w:pStyle w:val="BodyText"/>
      </w:pPr>
      <w:r w:rsidRPr="001502B2">
        <w:t>Environmental</w:t>
      </w:r>
    </w:p>
    <w:p w:rsidR="00000000" w:rsidRPr="001502B2" w:rsidP="001502B2">
      <w:pPr>
        <w:pStyle w:val="Heading1"/>
      </w:pPr>
      <w:bookmarkStart w:id="6" w:name="O_922644"/>
      <w:bookmarkEnd w:id="6"/>
      <w:r w:rsidRPr="001502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Performan</w:t>
            </w:r>
            <w:r w:rsidRPr="001502B2">
              <w:t>ce criteria describe the performance needed to demonstrate achievement of the element.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BodyText"/>
            </w:pPr>
            <w:r w:rsidRPr="001502B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Plan review/audit activities with manager or lead auditor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Review legislative and/or regulatory compliance requirements and relevant workplace policies and procedures.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Clarify objectives and scope of the activities planned together with the risks, constraints and resources available.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Clarify site, sections, work areas, functions and/or practices to be reviewed/audited.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Confirm own role and responsibility for specific review/audit tasks.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 xml:space="preserve">Plan the review/audit activities to minimise workplace disruption and ensure they can </w:t>
            </w:r>
            <w:r w:rsidRPr="001502B2">
              <w:t>be safely conducted within agreed time intervals/timeframes.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BodyText"/>
            </w:pPr>
            <w:r w:rsidRPr="001502B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Prepare for assigned review/audit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Gather background information relevant to site, sections, work areas, functions and/or practices to be reviewed/audited.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Scrutinise the relevant review/audit criteria, tools and evidence requirements to enhance own objectivity and attention to detail.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Identify any technical and equipment requirements for review/audit and if support personnel are required.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Inform all personnel involved and arrange meetings or appointments, as necessary.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BodyText"/>
            </w:pPr>
            <w:r w:rsidRPr="001502B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Conduct assigned review/audit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Collect a representative sample of site documentation.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Collect sufficient information from observations and interviews to provide reliable evidence of environmental performance.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Work cooperatively with personnel to maximise their ownership of the review/audit and identify opportunities to improve enviro</w:t>
            </w:r>
            <w:r w:rsidRPr="001502B2">
              <w:t>nmental performance.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Keep accurate records of observations and interview responses.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BodyText"/>
            </w:pPr>
            <w:r w:rsidRPr="001502B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Analyse information and evaluate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Analyse information to identify significant performance trends, patterns, gaps and areas of risk.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Recognise instances of non-conformance/non-compliance and identify options for improving performance.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Evaluate performance against specified benchmarks and support conclusions with appropriate evidence.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Seek manager or lead auditor’s advice w</w:t>
            </w:r>
            <w:r w:rsidRPr="001502B2">
              <w:t>hen issues or problems are beyond own scope of responsibility/competence or when input from environmental specialists may be required.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BodyText"/>
            </w:pPr>
            <w:r w:rsidRPr="001502B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Report review/audit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Document results in accordance with relevant standard/workplace procedures and compare with initial objectives.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Confirm results with manager/lead auditor.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BodyText"/>
            </w:pPr>
            <w:r w:rsidRPr="001502B2">
              <w:t>Report results to appropriate personnel for action in accordance with workplace procedures.</w:t>
            </w:r>
          </w:p>
        </w:tc>
      </w:tr>
    </w:tbl>
    <w:p w:rsidR="00000000" w:rsidRPr="001502B2" w:rsidP="001502B2">
      <w:pPr>
        <w:pStyle w:val="BodyText"/>
      </w:pPr>
    </w:p>
    <w:p w:rsidR="00000000" w:rsidRPr="001502B2" w:rsidP="001502B2">
      <w:pPr>
        <w:pStyle w:val="AllowPageBreak"/>
      </w:pPr>
    </w:p>
    <w:p w:rsidR="00000000" w:rsidRPr="001502B2" w:rsidP="001502B2">
      <w:pPr>
        <w:pStyle w:val="Heading1"/>
      </w:pPr>
      <w:bookmarkStart w:id="7" w:name="O_922643"/>
      <w:bookmarkEnd w:id="7"/>
      <w:r w:rsidRPr="001502B2">
        <w:t>Foundation Skills</w:t>
      </w:r>
    </w:p>
    <w:p w:rsidR="00000000" w:rsidRPr="001502B2" w:rsidP="005F44F8">
      <w:pPr>
        <w:pStyle w:val="BodyText"/>
      </w:pPr>
      <w:r w:rsidRPr="001502B2">
        <w:t>This section describes those required skills (language, literacy and numeracy) that are essential to performance.</w:t>
      </w:r>
    </w:p>
    <w:p w:rsidR="00000000" w:rsidRPr="001502B2" w:rsidP="005F44F8">
      <w:pPr>
        <w:pStyle w:val="BodyText"/>
      </w:pPr>
      <w:r w:rsidRPr="001502B2">
        <w:t>Foundation skills essential to performance are explicit in the performance criteria of this unit of competency.</w:t>
      </w:r>
    </w:p>
    <w:p w:rsidR="00000000" w:rsidRPr="001502B2" w:rsidP="001502B2">
      <w:pPr>
        <w:pStyle w:val="Heading1"/>
      </w:pPr>
      <w:bookmarkStart w:id="8" w:name="O_922642"/>
      <w:bookmarkEnd w:id="8"/>
      <w:r w:rsidRPr="001502B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633"/>
      </w:tblGrid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t>This field allows for different work environments and conditions that may affect performance. Essential ope</w:t>
            </w:r>
            <w:r w:rsidRPr="001502B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Legislation, regulations, standards, codes, workplace procedures and requir</w:t>
            </w:r>
            <w:r w:rsidRPr="001502B2">
              <w:rPr>
                <w:rStyle w:val="SpecialBold"/>
              </w:rPr>
              <w:t>ements include the latest version of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ListBullet"/>
            </w:pPr>
            <w:r w:rsidRPr="001502B2">
              <w:t>federal legislation, such as the Environment Protection and Biodiversity Conservation Act, Australian Heritage Council Act, Native Title Act and National Environmental Protection Measures</w:t>
            </w:r>
          </w:p>
          <w:p w:rsidR="00000000" w:rsidRPr="001502B2" w:rsidP="001502B2">
            <w:pPr>
              <w:pStyle w:val="ListBullet"/>
            </w:pPr>
            <w:r w:rsidRPr="001502B2">
              <w:t>state/territor</w:t>
            </w:r>
            <w:r w:rsidRPr="001502B2">
              <w:t>y government legislation and local government by-laws, policies, regulations and plans dealing with land use, acquisition, planning and protection; environmental protection; cultural/heritage protection; vegetation management; nature conservation and wildl</w:t>
            </w:r>
            <w:r w:rsidRPr="001502B2">
              <w:t>ife/plant protection; water and water management; soil conservation; pollution and contaminated sites; fisheries, forestry and mining operations</w:t>
            </w:r>
          </w:p>
          <w:p w:rsidR="00000000" w:rsidRPr="001502B2" w:rsidP="001502B2">
            <w:pPr>
              <w:pStyle w:val="ListBullet"/>
            </w:pPr>
            <w:r w:rsidRPr="001502B2">
              <w:t>legislation, standards and codes of practice for work health and safety (WHS), and handling of dangerous goods</w:t>
            </w:r>
          </w:p>
          <w:p w:rsidR="00000000" w:rsidRPr="001502B2" w:rsidP="001502B2">
            <w:pPr>
              <w:pStyle w:val="ListBullet"/>
            </w:pPr>
            <w:r w:rsidRPr="001502B2">
              <w:t>Australian and international standards covering environmental management (e.g. AS/NZS ISO 14000 Basic Set:2007 Environmental Management Basic Set); quality and/or environmental management systems auditing (e.g. AS/NZS ISO 19011:2014 Guidelines for auditing</w:t>
            </w:r>
            <w:r w:rsidRPr="001502B2">
              <w:t xml:space="preserve"> management systems)</w:t>
            </w:r>
          </w:p>
          <w:p w:rsidR="00000000" w:rsidRPr="001502B2" w:rsidP="001502B2">
            <w:pPr>
              <w:pStyle w:val="ListBullet"/>
            </w:pPr>
            <w:r w:rsidRPr="001502B2">
              <w:t>registration/licensing and/or accreditation requirements</w:t>
            </w:r>
          </w:p>
          <w:p w:rsidR="00000000" w:rsidRPr="001502B2" w:rsidP="001502B2">
            <w:pPr>
              <w:pStyle w:val="ListBullet"/>
            </w:pPr>
            <w:r w:rsidRPr="001502B2">
              <w:t>site/project/program information, such as applicable legislative requirements and approval requirements, site processes, work schedules, emergency preparedness and response procedures, job hazard analyses, safe work procedures and work method statements, a</w:t>
            </w:r>
            <w:r w:rsidRPr="001502B2">
              <w:t>nd sampling and in-situ measurement procedures (e.g. water, air, noise and soils)</w:t>
            </w:r>
          </w:p>
          <w:p w:rsidR="00000000" w:rsidRPr="001502B2" w:rsidP="001502B2">
            <w:pPr>
              <w:pStyle w:val="ListBullet"/>
            </w:pPr>
            <w:r w:rsidRPr="001502B2">
              <w:t>workplace environmental management system, plans, monitoring/inspection procedures and management actions to prevent/control environmental impacts or risks for specific sites</w:t>
            </w:r>
            <w:r w:rsidRPr="001502B2">
              <w:t>, projects and/or programs (e.g. sampling, monitoring, construction and mining)</w:t>
            </w:r>
          </w:p>
          <w:p w:rsidR="00000000" w:rsidRPr="001502B2" w:rsidP="001502B2">
            <w:pPr>
              <w:pStyle w:val="ListBullet"/>
            </w:pPr>
            <w:r w:rsidRPr="001502B2">
              <w:t>workplace documents, such as standard operating procedures (SOPs); work schedules; audit/review procedures; recording and reporting procedures; equipment manuals and warranties</w:t>
            </w:r>
            <w:r w:rsidRPr="001502B2">
              <w:t>; safety data sheets (SDS) and safety procedures; waste minimisation, containment, processing and safe disposal procedures.</w:t>
            </w:r>
          </w:p>
          <w:p w:rsidR="00000000" w:rsidP="001502B2">
            <w:pPr>
              <w:pStyle w:val="BodyText"/>
              <w:rPr>
                <w:lang w:val="en-NZ"/>
              </w:rPr>
            </w:pP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Scope of review/audit activities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ListBullet"/>
            </w:pPr>
            <w:r w:rsidRPr="001502B2">
              <w:t>components of an initial environmental review (IER) prior to establishi</w:t>
            </w:r>
            <w:r w:rsidRPr="001502B2">
              <w:t>ng an environmental management system (EMS)</w:t>
            </w:r>
          </w:p>
          <w:p w:rsidR="00000000" w:rsidRPr="001502B2" w:rsidP="001502B2">
            <w:pPr>
              <w:pStyle w:val="ListBullet"/>
            </w:pPr>
            <w:r w:rsidRPr="001502B2">
              <w:t>periodic inspection against environmental management plan requirements for:</w:t>
            </w:r>
          </w:p>
          <w:p w:rsidR="00000000" w:rsidRPr="001502B2" w:rsidP="001502B2">
            <w:pPr>
              <w:pStyle w:val="ListBullet2"/>
            </w:pPr>
            <w:r w:rsidRPr="001502B2">
              <w:t>monitoring and measurement</w:t>
            </w:r>
          </w:p>
          <w:p w:rsidR="00000000" w:rsidRPr="001502B2" w:rsidP="001502B2">
            <w:pPr>
              <w:pStyle w:val="ListBullet2"/>
            </w:pPr>
            <w:r w:rsidRPr="001502B2">
              <w:t>materials and energy usage</w:t>
            </w:r>
          </w:p>
          <w:p w:rsidR="00000000" w:rsidRPr="001502B2" w:rsidP="001502B2">
            <w:pPr>
              <w:pStyle w:val="ListBullet2"/>
            </w:pPr>
            <w:r w:rsidRPr="001502B2">
              <w:t>materials storage and handling, and spills</w:t>
            </w:r>
          </w:p>
          <w:p w:rsidR="00000000" w:rsidRPr="001502B2" w:rsidP="001502B2">
            <w:pPr>
              <w:pStyle w:val="ListBullet2"/>
            </w:pPr>
            <w:r w:rsidRPr="001502B2">
              <w:t>wastewater management</w:t>
            </w:r>
          </w:p>
          <w:p w:rsidR="00000000" w:rsidRPr="001502B2" w:rsidP="001502B2">
            <w:pPr>
              <w:pStyle w:val="ListBullet2"/>
            </w:pPr>
            <w:r w:rsidRPr="001502B2">
              <w:t>air emissions management</w:t>
            </w:r>
          </w:p>
          <w:p w:rsidR="00000000" w:rsidRPr="001502B2" w:rsidP="001502B2">
            <w:pPr>
              <w:pStyle w:val="ListBullet2"/>
            </w:pPr>
            <w:r w:rsidRPr="001502B2">
              <w:t>noise management</w:t>
            </w:r>
          </w:p>
          <w:p w:rsidR="00000000" w:rsidRPr="001502B2" w:rsidP="001502B2">
            <w:pPr>
              <w:pStyle w:val="ListBullet2"/>
            </w:pPr>
            <w:r w:rsidRPr="001502B2">
              <w:t>chemical waste management</w:t>
            </w:r>
          </w:p>
          <w:p w:rsidR="00000000" w:rsidRPr="001502B2" w:rsidP="001502B2">
            <w:pPr>
              <w:pStyle w:val="ListBullet2"/>
            </w:pPr>
            <w:r w:rsidRPr="001502B2">
              <w:t>solid waste management</w:t>
            </w:r>
          </w:p>
          <w:p w:rsidR="00000000" w:rsidRPr="001502B2" w:rsidP="001502B2">
            <w:pPr>
              <w:pStyle w:val="ListBullet"/>
            </w:pPr>
            <w:r w:rsidRPr="001502B2">
              <w:t>scheduled review/internal audit of site, section, function or work area</w:t>
            </w:r>
          </w:p>
          <w:p w:rsidR="00000000" w:rsidRPr="001502B2" w:rsidP="001502B2">
            <w:pPr>
              <w:pStyle w:val="ListBullet"/>
            </w:pPr>
            <w:r w:rsidRPr="001502B2">
              <w:t>scheduled review/internal audit of components of an workplace EMS, such as:</w:t>
            </w:r>
          </w:p>
          <w:p w:rsidR="00000000" w:rsidRPr="001502B2" w:rsidP="001502B2">
            <w:pPr>
              <w:pStyle w:val="ListBullet2"/>
            </w:pPr>
            <w:r w:rsidRPr="001502B2">
              <w:t>non-conformity,</w:t>
            </w:r>
            <w:r w:rsidRPr="001502B2">
              <w:t xml:space="preserve"> corrective/preventative actions</w:t>
            </w:r>
          </w:p>
          <w:p w:rsidR="00000000" w:rsidRPr="001502B2" w:rsidP="001502B2">
            <w:pPr>
              <w:pStyle w:val="ListBullet2"/>
            </w:pPr>
            <w:r w:rsidRPr="001502B2">
              <w:t>competence, training and awareness programs</w:t>
            </w:r>
          </w:p>
          <w:p w:rsidR="00000000" w:rsidRPr="001502B2" w:rsidP="001502B2">
            <w:pPr>
              <w:pStyle w:val="ListBullet2"/>
            </w:pPr>
            <w:r w:rsidRPr="001502B2">
              <w:t>control of records</w:t>
            </w:r>
          </w:p>
          <w:p w:rsidR="00000000" w:rsidRPr="001502B2" w:rsidP="001502B2">
            <w:pPr>
              <w:pStyle w:val="ListBullet2"/>
            </w:pPr>
            <w:r w:rsidRPr="001502B2">
              <w:t>supplier or contractor performance</w:t>
            </w:r>
          </w:p>
          <w:p w:rsidR="00000000" w:rsidRPr="001502B2" w:rsidP="001502B2">
            <w:pPr>
              <w:pStyle w:val="ListBullet2"/>
            </w:pPr>
            <w:r w:rsidRPr="001502B2">
              <w:t>emergency preparedness and response</w:t>
            </w:r>
          </w:p>
          <w:p w:rsidR="00000000" w:rsidRPr="001502B2" w:rsidP="001502B2">
            <w:pPr>
              <w:pStyle w:val="ListBullet"/>
            </w:pPr>
            <w:r w:rsidRPr="001502B2">
              <w:t>adequacy of environmental management for new or changed operations, processes and work activities</w:t>
            </w:r>
          </w:p>
          <w:p w:rsidR="00000000" w:rsidRPr="001502B2" w:rsidP="001502B2">
            <w:pPr>
              <w:pStyle w:val="ListBullet"/>
            </w:pPr>
            <w:r w:rsidRPr="001502B2">
              <w:t>investigation of a complaint, environmental incident or suggested improvements.</w:t>
            </w:r>
          </w:p>
          <w:p w:rsidR="00000000" w:rsidP="001502B2">
            <w:pPr>
              <w:pStyle w:val="BodyText"/>
              <w:rPr>
                <w:lang w:val="en-NZ"/>
              </w:rPr>
            </w:pP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Information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ListBullet"/>
            </w:pPr>
            <w:r w:rsidRPr="001502B2">
              <w:t>workplace environmental management policies, procedures, plans and actions, and work instructions</w:t>
            </w:r>
          </w:p>
          <w:p w:rsidR="00000000" w:rsidRPr="001502B2" w:rsidP="001502B2">
            <w:pPr>
              <w:pStyle w:val="ListBullet"/>
            </w:pPr>
            <w:r w:rsidRPr="001502B2">
              <w:t>background information, such as:</w:t>
            </w:r>
          </w:p>
          <w:p w:rsidR="00000000" w:rsidRPr="001502B2" w:rsidP="001502B2">
            <w:pPr>
              <w:pStyle w:val="ListBullet2"/>
            </w:pPr>
            <w:r w:rsidRPr="001502B2">
              <w:t>previous internal review/audit reports</w:t>
            </w:r>
          </w:p>
          <w:p w:rsidR="00000000" w:rsidRPr="001502B2" w:rsidP="001502B2">
            <w:pPr>
              <w:pStyle w:val="ListBullet2"/>
            </w:pPr>
            <w:r w:rsidRPr="001502B2">
              <w:t>previous external audit reports</w:t>
            </w:r>
          </w:p>
          <w:p w:rsidR="00000000" w:rsidRPr="001502B2" w:rsidP="001502B2">
            <w:pPr>
              <w:pStyle w:val="ListBullet2"/>
            </w:pPr>
            <w:r w:rsidRPr="001502B2">
              <w:t>records of complaints, incidents, non-conformance/non</w:t>
            </w:r>
            <w:r w:rsidRPr="001502B2">
              <w:t>-compliance and the corrective and/or preventative actions taken</w:t>
            </w:r>
          </w:p>
          <w:p w:rsidR="00000000" w:rsidRPr="001502B2" w:rsidP="001502B2">
            <w:pPr>
              <w:pStyle w:val="ListBullet"/>
            </w:pPr>
            <w:r w:rsidRPr="001502B2">
              <w:t>site documentation, such as:</w:t>
            </w:r>
          </w:p>
          <w:p w:rsidR="00000000" w:rsidRPr="001502B2" w:rsidP="001502B2">
            <w:pPr>
              <w:pStyle w:val="ListBullet2"/>
            </w:pPr>
            <w:r w:rsidRPr="001502B2">
              <w:t>minutes of meetings</w:t>
            </w:r>
          </w:p>
          <w:p w:rsidR="00000000" w:rsidRPr="001502B2" w:rsidP="001502B2">
            <w:pPr>
              <w:pStyle w:val="ListBullet2"/>
            </w:pPr>
            <w:r w:rsidRPr="001502B2">
              <w:t>log books, records of environmental monitoring and test results, and regular performance reports</w:t>
            </w:r>
          </w:p>
          <w:p w:rsidR="00000000" w:rsidRPr="001502B2" w:rsidP="001502B2">
            <w:pPr>
              <w:pStyle w:val="ListBullet2"/>
            </w:pPr>
            <w:r w:rsidRPr="001502B2">
              <w:t>records of equipment use, calibration and maintenance</w:t>
            </w:r>
          </w:p>
          <w:p w:rsidR="00000000" w:rsidRPr="001502B2" w:rsidP="001502B2">
            <w:pPr>
              <w:pStyle w:val="ListBullet2"/>
            </w:pPr>
            <w:r w:rsidRPr="001502B2">
              <w:t>records of training</w:t>
            </w:r>
          </w:p>
          <w:p w:rsidR="00000000" w:rsidRPr="001502B2" w:rsidP="001502B2">
            <w:pPr>
              <w:pStyle w:val="ListBullet2"/>
            </w:pPr>
            <w:r w:rsidRPr="001502B2">
              <w:t>instructions for contractors and suppliers</w:t>
            </w:r>
          </w:p>
          <w:p w:rsidR="00000000" w:rsidRPr="001502B2" w:rsidP="001502B2">
            <w:pPr>
              <w:pStyle w:val="ListBullet"/>
            </w:pPr>
            <w:r w:rsidRPr="001502B2">
              <w:t>external reports (e.g. external experts and regulator)</w:t>
            </w:r>
          </w:p>
          <w:p w:rsidR="00000000" w:rsidRPr="001502B2" w:rsidP="001502B2">
            <w:pPr>
              <w:pStyle w:val="ListBullet"/>
            </w:pPr>
            <w:r w:rsidRPr="001502B2">
              <w:t>records of observations, inspections and interviews.</w:t>
            </w:r>
          </w:p>
          <w:p w:rsidR="00000000" w:rsidP="001502B2">
            <w:pPr>
              <w:pStyle w:val="BodyText"/>
              <w:rPr>
                <w:lang w:val="en-NZ"/>
              </w:rPr>
            </w:pP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Review/audit results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ListBullet"/>
            </w:pPr>
            <w:r w:rsidRPr="001502B2">
              <w:t>observations</w:t>
            </w:r>
          </w:p>
          <w:p w:rsidR="00000000" w:rsidRPr="001502B2" w:rsidP="001502B2">
            <w:pPr>
              <w:pStyle w:val="ListBullet"/>
            </w:pPr>
            <w:r w:rsidRPr="001502B2">
              <w:t>findings</w:t>
            </w:r>
          </w:p>
          <w:p w:rsidR="00000000" w:rsidRPr="001502B2" w:rsidP="001502B2">
            <w:pPr>
              <w:pStyle w:val="ListBullet"/>
            </w:pPr>
            <w:r w:rsidRPr="001502B2">
              <w:t>examples of best practice</w:t>
            </w:r>
          </w:p>
          <w:p w:rsidR="00000000" w:rsidRPr="001502B2" w:rsidP="001502B2">
            <w:pPr>
              <w:pStyle w:val="ListBullet"/>
            </w:pPr>
            <w:r w:rsidRPr="001502B2">
              <w:t xml:space="preserve">non-conformances/non-compliances with options for corrective and preventative actions, and improvements </w:t>
            </w:r>
          </w:p>
          <w:p w:rsidR="00000000" w:rsidP="001502B2">
            <w:pPr>
              <w:pStyle w:val="BodyText"/>
              <w:rPr>
                <w:lang w:val="en-NZ"/>
              </w:rPr>
            </w:pPr>
          </w:p>
        </w:tc>
      </w:tr>
      <w:tr w:rsidTr="00150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B2">
            <w:pPr>
              <w:pStyle w:val="BodyText"/>
              <w:rPr>
                <w:lang w:val="en-NZ"/>
              </w:rPr>
            </w:pPr>
            <w:r w:rsidRPr="001502B2">
              <w:rPr>
                <w:rStyle w:val="SpecialBold"/>
              </w:rPr>
              <w:t>WHS requirements include: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B2" w:rsidP="001502B2">
            <w:pPr>
              <w:pStyle w:val="ListBullet"/>
            </w:pPr>
            <w:r w:rsidRPr="001502B2">
              <w:t>compliance with relevant fed</w:t>
            </w:r>
            <w:r w:rsidRPr="001502B2">
              <w:t>eral/state/territory WHS legislation at all times</w:t>
            </w:r>
          </w:p>
          <w:p w:rsidR="00000000" w:rsidRPr="001502B2" w:rsidP="001502B2">
            <w:pPr>
              <w:pStyle w:val="ListBullet"/>
            </w:pPr>
            <w:r w:rsidRPr="001502B2">
              <w:t>assuming that samples are potentially hazardous and applying standard precautions</w:t>
            </w:r>
          </w:p>
          <w:p w:rsidR="00000000" w:rsidRPr="001502B2" w:rsidP="001502B2">
            <w:pPr>
              <w:pStyle w:val="ListBullet"/>
            </w:pPr>
            <w:r w:rsidRPr="001502B2">
              <w:t>accessing and applying current industry understanding of infection control issued by the National Health and Medical Researc</w:t>
            </w:r>
            <w:r w:rsidRPr="001502B2">
              <w:t>h Council (NHMRC) and state/territory Departments of Health, where relevant.</w:t>
            </w:r>
          </w:p>
          <w:p w:rsidR="00000000" w:rsidRPr="001502B2" w:rsidP="001502B2">
            <w:pPr>
              <w:pStyle w:val="BodyText"/>
            </w:pPr>
          </w:p>
        </w:tc>
      </w:tr>
    </w:tbl>
    <w:p w:rsidR="00000000" w:rsidRPr="001502B2" w:rsidP="001502B2">
      <w:pPr>
        <w:pStyle w:val="BodyText"/>
      </w:pPr>
    </w:p>
    <w:p w:rsidR="00000000" w:rsidRPr="001502B2" w:rsidP="001502B2">
      <w:pPr>
        <w:pStyle w:val="AllowPageBreak"/>
      </w:pPr>
    </w:p>
    <w:p w:rsidR="00000000" w:rsidRPr="001502B2" w:rsidP="001502B2">
      <w:pPr>
        <w:pStyle w:val="Heading1"/>
      </w:pPr>
      <w:bookmarkStart w:id="9" w:name="O_922641"/>
      <w:bookmarkEnd w:id="9"/>
      <w:r w:rsidRPr="001502B2">
        <w:t>Unit Mapping Information</w:t>
      </w:r>
    </w:p>
    <w:p w:rsidR="00000000" w:rsidRPr="001502B2" w:rsidP="005F44F8">
      <w:pPr>
        <w:pStyle w:val="BodyText"/>
      </w:pPr>
      <w:r w:rsidRPr="001502B2">
        <w:t>Release 1. Supersedes and is equivalent to MSS027005A Contribute to improving environmental performance</w:t>
      </w:r>
    </w:p>
    <w:p w:rsidR="00000000" w:rsidRPr="001502B2" w:rsidP="001502B2">
      <w:pPr>
        <w:pStyle w:val="Heading1"/>
      </w:pPr>
      <w:bookmarkStart w:id="10" w:name="O_922634"/>
      <w:bookmarkEnd w:id="10"/>
      <w:r w:rsidRPr="001502B2">
        <w:t>Links</w:t>
      </w:r>
    </w:p>
    <w:p w:rsidR="00000000" w:rsidRPr="001502B2" w:rsidP="005F44F8">
      <w:pPr>
        <w:pStyle w:val="BodyText"/>
      </w:pPr>
      <w:r w:rsidRPr="001502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E1D2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502B2" w:rsidP="005F44F8">
      <w:pPr>
        <w:pStyle w:val="BodyText"/>
        <w:sectPr w:rsidSect="001502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02B2" w:rsidP="001502B2">
      <w:pPr>
        <w:pStyle w:val="SuperHeading"/>
      </w:pPr>
      <w:r w:rsidRPr="001502B2">
        <w:t>Assessment Requirements for MSS027005 Contribute to improving e</w:t>
      </w:r>
      <w:r w:rsidRPr="001502B2">
        <w:t>nvironmental performance</w:t>
      </w:r>
    </w:p>
    <w:p w:rsidR="00000000" w:rsidRPr="001502B2" w:rsidP="001502B2">
      <w:pPr>
        <w:pStyle w:val="Heading1"/>
      </w:pPr>
      <w:bookmarkStart w:id="11" w:name="O_922636"/>
      <w:bookmarkEnd w:id="11"/>
      <w:r w:rsidRPr="001502B2">
        <w:t>Modification History</w:t>
      </w:r>
    </w:p>
    <w:p w:rsidR="00000000" w:rsidRPr="001502B2" w:rsidP="005F44F8">
      <w:pPr>
        <w:pStyle w:val="BodyText"/>
      </w:pPr>
      <w:r w:rsidRPr="001502B2">
        <w:t>Release 1. Supersedes and is equivalent to MSS027005A Contribute to improving environmental performance</w:t>
      </w:r>
    </w:p>
    <w:p w:rsidR="00000000" w:rsidRPr="001502B2" w:rsidP="001502B2">
      <w:pPr>
        <w:pStyle w:val="Heading1"/>
      </w:pPr>
      <w:bookmarkStart w:id="12" w:name="O_922639"/>
      <w:bookmarkEnd w:id="12"/>
      <w:r w:rsidRPr="001502B2">
        <w:t>Performance Evidence</w:t>
      </w:r>
    </w:p>
    <w:p w:rsidR="00000000" w:rsidRPr="001502B2" w:rsidP="005F44F8">
      <w:pPr>
        <w:pStyle w:val="BodyText"/>
      </w:pPr>
      <w:r w:rsidRPr="001502B2">
        <w:t>Evidence of competence in this unit must satisfy all</w:t>
      </w:r>
      <w:r w:rsidRPr="001502B2">
        <w:t xml:space="preserve"> of the requirements of the elements and performance criteria and include demonstration of:</w:t>
      </w:r>
    </w:p>
    <w:p w:rsidR="00000000" w:rsidRPr="001502B2" w:rsidP="001502B2">
      <w:pPr>
        <w:pStyle w:val="ListBullet"/>
      </w:pPr>
      <w:r w:rsidRPr="001502B2">
        <w:t>planning, organising, conducting and evaluating environmental review/audit activities on at least two (2) occasions</w:t>
      </w:r>
    </w:p>
    <w:p w:rsidR="00000000" w:rsidRPr="001502B2" w:rsidP="001502B2">
      <w:pPr>
        <w:pStyle w:val="ListBullet"/>
      </w:pPr>
      <w:r w:rsidRPr="001502B2">
        <w:t>accessing, interpreting and applying relevant l</w:t>
      </w:r>
      <w:r w:rsidRPr="001502B2">
        <w:t>egislative and regulatory requirements, audit standards, environmental management plans, workplace policies, procedures and plans for review/audit activities</w:t>
      </w:r>
    </w:p>
    <w:p w:rsidR="00000000" w:rsidRPr="001502B2" w:rsidP="001502B2">
      <w:pPr>
        <w:pStyle w:val="ListBullet"/>
      </w:pPr>
      <w:r w:rsidRPr="001502B2">
        <w:t>preparing for environmental review/audit activities by scrutinising relevant background informatio</w:t>
      </w:r>
      <w:r w:rsidRPr="001502B2">
        <w:t>n, review/audit criteria, tools and evidence requirements</w:t>
      </w:r>
    </w:p>
    <w:p w:rsidR="00000000" w:rsidRPr="001502B2" w:rsidP="001502B2">
      <w:pPr>
        <w:pStyle w:val="ListBullet"/>
      </w:pPr>
      <w:r w:rsidRPr="001502B2">
        <w:t>consulting effectively with interested parties and keeping them informed about the review/audit process</w:t>
      </w:r>
    </w:p>
    <w:p w:rsidR="00000000" w:rsidRPr="001502B2" w:rsidP="001502B2">
      <w:pPr>
        <w:pStyle w:val="ListBullet"/>
      </w:pPr>
      <w:r w:rsidRPr="001502B2">
        <w:t>clearly explaining environmental performance requirements and review/audit procedures</w:t>
      </w:r>
    </w:p>
    <w:p w:rsidR="00000000" w:rsidRPr="001502B2" w:rsidP="001502B2">
      <w:pPr>
        <w:pStyle w:val="ListBullet"/>
      </w:pPr>
      <w:r w:rsidRPr="001502B2">
        <w:t>identifying and obtaining sufficient information to make valid judgements about environmental performance</w:t>
      </w:r>
    </w:p>
    <w:p w:rsidR="00000000" w:rsidRPr="001502B2" w:rsidP="001502B2">
      <w:pPr>
        <w:pStyle w:val="ListBullet"/>
      </w:pPr>
      <w:r w:rsidRPr="001502B2">
        <w:t>analysing information systematically to identify significant performance trends, patterns, gaps and areas of risk; and instances of non-conformance/no</w:t>
      </w:r>
      <w:r w:rsidRPr="001502B2">
        <w:t>n-compliance</w:t>
      </w:r>
    </w:p>
    <w:p w:rsidR="00000000" w:rsidRPr="001502B2" w:rsidP="001502B2">
      <w:pPr>
        <w:pStyle w:val="ListBullet"/>
      </w:pPr>
      <w:r w:rsidRPr="001502B2">
        <w:t>evaluating performance against specified benchmarks and identifying corrective/preventative actions and/or improvement strategies</w:t>
      </w:r>
    </w:p>
    <w:p w:rsidR="00000000" w:rsidRPr="001502B2" w:rsidP="001502B2">
      <w:pPr>
        <w:pStyle w:val="ListBullet"/>
      </w:pPr>
      <w:r w:rsidRPr="001502B2">
        <w:t>seeking advice when issues/problems are beyond scope of competence/responsibility</w:t>
      </w:r>
    </w:p>
    <w:p w:rsidR="00000000" w:rsidRPr="001502B2" w:rsidP="001502B2">
      <w:pPr>
        <w:pStyle w:val="ListBullet"/>
      </w:pPr>
      <w:r w:rsidRPr="001502B2">
        <w:t>providing clear, timely reports</w:t>
      </w:r>
      <w:r w:rsidRPr="001502B2">
        <w:t>/briefings containing evidence-based findings and recommendations that enable effective action to be taken</w:t>
      </w:r>
    </w:p>
    <w:p w:rsidR="00000000" w:rsidRPr="001502B2" w:rsidP="001502B2">
      <w:pPr>
        <w:pStyle w:val="ListBullet"/>
      </w:pPr>
      <w:r w:rsidRPr="001502B2">
        <w:t>recognising hazards, assessing risks and working safely.</w:t>
      </w:r>
    </w:p>
    <w:p w:rsidR="00000000" w:rsidRPr="001502B2" w:rsidP="001502B2">
      <w:pPr>
        <w:pStyle w:val="AllowPageBreak"/>
      </w:pPr>
    </w:p>
    <w:p w:rsidR="00000000" w:rsidRPr="001502B2" w:rsidP="001502B2">
      <w:pPr>
        <w:pStyle w:val="Heading1"/>
      </w:pPr>
      <w:bookmarkStart w:id="13" w:name="O_922638"/>
      <w:bookmarkEnd w:id="13"/>
      <w:r w:rsidRPr="001502B2">
        <w:t>Knowledge Evidence</w:t>
      </w:r>
    </w:p>
    <w:p w:rsidR="00000000" w:rsidRPr="001502B2" w:rsidP="001502B2">
      <w:pPr>
        <w:pStyle w:val="ListBullet"/>
      </w:pPr>
      <w:r w:rsidRPr="001502B2">
        <w:t>Must provide evidence that demonstrates knowledge of:</w:t>
      </w:r>
    </w:p>
    <w:p w:rsidR="00000000" w:rsidRPr="001502B2" w:rsidP="001502B2">
      <w:pPr>
        <w:pStyle w:val="ListBullet"/>
      </w:pPr>
      <w:r w:rsidRPr="001502B2">
        <w:t>e</w:t>
      </w:r>
      <w:r w:rsidRPr="001502B2">
        <w:t>nvironmental protection/management/audit terminology, concepts, principles and examples of best practice relevant to job role</w:t>
      </w:r>
    </w:p>
    <w:p w:rsidR="00000000" w:rsidRPr="001502B2" w:rsidP="001502B2">
      <w:pPr>
        <w:pStyle w:val="ListBullet"/>
      </w:pPr>
      <w:r w:rsidRPr="001502B2">
        <w:t>legislative/regulatory requirements and compliance strategies</w:t>
      </w:r>
    </w:p>
    <w:p w:rsidR="00000000" w:rsidRPr="001502B2" w:rsidP="001502B2">
      <w:pPr>
        <w:pStyle w:val="ListBullet"/>
      </w:pPr>
      <w:r w:rsidRPr="001502B2">
        <w:t>key aspects of workplace environmental management systems (EMS), pol</w:t>
      </w:r>
      <w:r w:rsidRPr="001502B2">
        <w:t>icies, procedures and plans</w:t>
      </w:r>
    </w:p>
    <w:p w:rsidR="00000000" w:rsidRPr="001502B2" w:rsidP="001502B2">
      <w:pPr>
        <w:pStyle w:val="ListBullet"/>
      </w:pPr>
      <w:r w:rsidRPr="001502B2">
        <w:t>procedures for conducting environmental performance review/audit activities</w:t>
      </w:r>
    </w:p>
    <w:p w:rsidR="00000000" w:rsidRPr="001502B2" w:rsidP="001502B2">
      <w:pPr>
        <w:pStyle w:val="ListBullet"/>
      </w:pPr>
      <w:r w:rsidRPr="001502B2">
        <w:t>procedures for site sampling, environmental monitoring and testing and reporting of results</w:t>
      </w:r>
    </w:p>
    <w:p w:rsidR="00000000" w:rsidRPr="001502B2" w:rsidP="001502B2">
      <w:pPr>
        <w:pStyle w:val="ListBullet"/>
      </w:pPr>
      <w:r w:rsidRPr="001502B2">
        <w:t>correct use of review/audit tools (e.g. performance criteria</w:t>
      </w:r>
      <w:r w:rsidRPr="001502B2">
        <w:t>, checklists and benchmarks)</w:t>
      </w:r>
    </w:p>
    <w:p w:rsidR="00000000" w:rsidRPr="001502B2" w:rsidP="001502B2">
      <w:pPr>
        <w:pStyle w:val="ListBullet"/>
      </w:pPr>
      <w:r w:rsidRPr="001502B2">
        <w:t>common examples of environmental non-conformance/non-compliance, and corrective/preventative actions and strategies for improving environmental performance</w:t>
      </w:r>
    </w:p>
    <w:p w:rsidR="00000000" w:rsidRPr="001502B2" w:rsidP="001502B2">
      <w:pPr>
        <w:pStyle w:val="ListBullet"/>
      </w:pPr>
      <w:r w:rsidRPr="001502B2">
        <w:t>common issues and problems that may arise when conducting environmental</w:t>
      </w:r>
      <w:r w:rsidRPr="001502B2">
        <w:t xml:space="preserve"> review/audit activities and the recommended actions in each case</w:t>
      </w:r>
    </w:p>
    <w:p w:rsidR="00000000" w:rsidRPr="001502B2" w:rsidP="005F44F8">
      <w:pPr>
        <w:pStyle w:val="BodyText"/>
      </w:pPr>
      <w:r w:rsidRPr="001502B2">
        <w:t>hazards and risks relevant to review/audit activities and specified health, safety and workplace emergency response procedures.</w:t>
      </w:r>
    </w:p>
    <w:p w:rsidR="00000000" w:rsidRPr="001502B2" w:rsidP="001502B2">
      <w:pPr>
        <w:pStyle w:val="Heading1"/>
      </w:pPr>
      <w:bookmarkStart w:id="14" w:name="O_922637"/>
      <w:bookmarkEnd w:id="14"/>
      <w:r w:rsidRPr="001502B2">
        <w:t>Assessment Conditions</w:t>
      </w:r>
    </w:p>
    <w:p w:rsidR="00000000" w:rsidRPr="001502B2" w:rsidP="001502B2">
      <w:pPr>
        <w:pStyle w:val="ListBullet"/>
      </w:pPr>
      <w:r w:rsidRPr="001502B2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1502B2" w:rsidP="001502B2">
      <w:pPr>
        <w:pStyle w:val="ListBullet"/>
      </w:pPr>
      <w:r w:rsidRPr="001502B2">
        <w:t>This unit of competency is to be assessed in the workplace, or a sim</w:t>
      </w:r>
      <w:r w:rsidRPr="001502B2">
        <w:t xml:space="preserve">ulated workplace environment. A simulated workplace environment must reflect realistic operational workplace conditions that cover all aspects of workplace performance, including the environment, task skills, task management skills, contingency management </w:t>
      </w:r>
      <w:r w:rsidRPr="001502B2">
        <w:t xml:space="preserve">skills and job role environment skills.  </w:t>
      </w:r>
    </w:p>
    <w:p w:rsidR="00000000" w:rsidRPr="001502B2" w:rsidP="001502B2">
      <w:pPr>
        <w:pStyle w:val="ListBullet"/>
      </w:pPr>
      <w:r w:rsidRPr="001502B2">
        <w:t xml:space="preserve">Foundation skills are integral to competent performance of the unit and should not be assessed separately. </w:t>
      </w:r>
    </w:p>
    <w:p w:rsidR="00000000" w:rsidRPr="001502B2" w:rsidP="001502B2">
      <w:pPr>
        <w:pStyle w:val="ListBullet"/>
      </w:pPr>
      <w:r w:rsidRPr="001502B2">
        <w:t>Assessment processes and techniques must be appropriate to the language, literacy and numeracy requirement</w:t>
      </w:r>
      <w:r w:rsidRPr="001502B2">
        <w:t>s of the work being performed and the needs of the candidate.</w:t>
      </w:r>
    </w:p>
    <w:p w:rsidR="00000000" w:rsidRPr="001502B2" w:rsidP="001502B2">
      <w:pPr>
        <w:pStyle w:val="ListBullet"/>
      </w:pPr>
      <w:r w:rsidRPr="001502B2">
        <w:t>Knowledge evidence may be collected concurrently with performance evidence or through an independent process such as workbooks, written assessments or interviews (provided a record is kept in ea</w:t>
      </w:r>
      <w:r w:rsidRPr="001502B2">
        <w:t>ch case).</w:t>
      </w:r>
    </w:p>
    <w:p w:rsidR="00000000" w:rsidRPr="001502B2" w:rsidP="001502B2">
      <w:pPr>
        <w:pStyle w:val="ListBullet"/>
      </w:pPr>
      <w:r w:rsidRPr="001502B2">
        <w:t xml:space="preserve">Holistic assessment methods include: </w:t>
      </w:r>
    </w:p>
    <w:p w:rsidR="00000000" w:rsidRPr="001502B2" w:rsidP="001502B2">
      <w:pPr>
        <w:pStyle w:val="ListBullet2"/>
      </w:pPr>
      <w:r w:rsidRPr="001502B2">
        <w:t>review of results of review/audit activities and the supporting documentation prepared by the candidate</w:t>
      </w:r>
    </w:p>
    <w:p w:rsidR="00000000" w:rsidRPr="001502B2" w:rsidP="001502B2">
      <w:pPr>
        <w:pStyle w:val="ListBullet2"/>
      </w:pPr>
      <w:r w:rsidRPr="001502B2">
        <w:t>feedback from site personnel, lead auditor or manager that the candidate follows relevant audit standar</w:t>
      </w:r>
      <w:r w:rsidRPr="001502B2">
        <w:t>ds and procedures and provides reliable outputs within the agreed timeframe</w:t>
      </w:r>
    </w:p>
    <w:p w:rsidR="00000000" w:rsidRPr="001502B2" w:rsidP="001502B2">
      <w:pPr>
        <w:pStyle w:val="ListBullet2"/>
      </w:pPr>
      <w:r w:rsidRPr="001502B2">
        <w:t>oral and/or written questions to assess the candidate’s understanding of environmental management terms, principles and information, and workplace procedures for review/audit activ</w:t>
      </w:r>
      <w:r w:rsidRPr="001502B2">
        <w:t>ities</w:t>
      </w:r>
    </w:p>
    <w:p w:rsidR="00000000" w:rsidRPr="001502B2" w:rsidP="001502B2">
      <w:pPr>
        <w:pStyle w:val="ListBullet2"/>
      </w:pPr>
      <w:r w:rsidRPr="001502B2">
        <w:t>analysis of case studies involving environmental performance issues/problems within the candidate’s scope of responsibility</w:t>
      </w:r>
    </w:p>
    <w:p w:rsidR="00000000" w:rsidRPr="001502B2" w:rsidP="001502B2">
      <w:pPr>
        <w:pStyle w:val="ListBullet2"/>
      </w:pPr>
      <w:r w:rsidRPr="001502B2">
        <w:t>observation of the candidate presenting of audit/review findings and recommendations and/or interacting with site personnel du</w:t>
      </w:r>
      <w:r w:rsidRPr="001502B2">
        <w:t>ring review/audit activities.</w:t>
      </w:r>
    </w:p>
    <w:p w:rsidR="00000000" w:rsidRPr="001502B2" w:rsidP="001502B2">
      <w:pPr>
        <w:pStyle w:val="ListBullet"/>
      </w:pPr>
      <w:r w:rsidRPr="001502B2">
        <w:t>Access is required to all instruments, equipment, materials, workplace documentation, procedures and specifications associated with this unit including, but not limited to:</w:t>
      </w:r>
    </w:p>
    <w:p w:rsidR="00000000" w:rsidRPr="001502B2" w:rsidP="001502B2">
      <w:pPr>
        <w:pStyle w:val="ListBullet2"/>
      </w:pPr>
      <w:r w:rsidRPr="001502B2">
        <w:t>background information for site</w:t>
      </w:r>
    </w:p>
    <w:p w:rsidR="00000000" w:rsidRPr="001502B2" w:rsidP="001502B2">
      <w:pPr>
        <w:pStyle w:val="ListBullet2"/>
      </w:pPr>
      <w:r w:rsidRPr="001502B2">
        <w:t>current site documentation</w:t>
      </w:r>
    </w:p>
    <w:p w:rsidR="00000000" w:rsidRPr="001502B2" w:rsidP="001502B2">
      <w:pPr>
        <w:pStyle w:val="ListBullet2"/>
      </w:pPr>
      <w:r w:rsidRPr="001502B2">
        <w:t>relevant legislation, codes, audit standards, workplace EMS, policies, plans and procedures</w:t>
      </w:r>
    </w:p>
    <w:p w:rsidR="00000000" w:rsidRPr="001502B2" w:rsidP="001502B2">
      <w:pPr>
        <w:pStyle w:val="ListBullet2"/>
      </w:pPr>
      <w:r w:rsidRPr="001502B2">
        <w:t>workplace review/audit procedures and tools</w:t>
      </w:r>
    </w:p>
    <w:p w:rsidR="00000000" w:rsidRPr="001502B2" w:rsidP="001502B2">
      <w:pPr>
        <w:pStyle w:val="ListBullet2"/>
      </w:pPr>
      <w:r w:rsidRPr="001502B2">
        <w:t>access to site personnel, computer, internet, workplace reports, published case studies and r</w:t>
      </w:r>
      <w:r w:rsidRPr="001502B2">
        <w:t>esearch.</w:t>
      </w:r>
    </w:p>
    <w:p w:rsidR="00000000" w:rsidRPr="001502B2" w:rsidP="001502B2">
      <w:pPr>
        <w:pStyle w:val="ListBullet"/>
      </w:pPr>
      <w:r w:rsidRPr="001502B2">
        <w:t xml:space="preserve">Assessors must satisfy the assessor competency requirements that are in place at the time of the assessment as set by the VET regulator.  </w:t>
      </w:r>
    </w:p>
    <w:p w:rsidR="00000000" w:rsidRPr="001502B2" w:rsidP="001502B2">
      <w:pPr>
        <w:pStyle w:val="ListBullet"/>
      </w:pPr>
      <w:r w:rsidRPr="001502B2">
        <w:t>The assessor must demonstrate both technical competency and currency.</w:t>
      </w:r>
    </w:p>
    <w:p w:rsidR="00000000" w:rsidRPr="001502B2" w:rsidP="001502B2">
      <w:pPr>
        <w:pStyle w:val="ListBullet"/>
      </w:pPr>
      <w:r w:rsidRPr="001502B2">
        <w:t>Technical competence can be demonstra</w:t>
      </w:r>
      <w:r w:rsidRPr="001502B2">
        <w:t>ted through:</w:t>
      </w:r>
    </w:p>
    <w:p w:rsidR="00000000" w:rsidRPr="001502B2" w:rsidP="001502B2">
      <w:pPr>
        <w:pStyle w:val="ListBullet2"/>
      </w:pPr>
      <w:r w:rsidRPr="001502B2">
        <w:t>relevant VET or other qualification/Statement of Attainment AND/OR</w:t>
      </w:r>
    </w:p>
    <w:p w:rsidR="00000000" w:rsidRPr="001502B2" w:rsidP="001502B2">
      <w:pPr>
        <w:pStyle w:val="ListBullet2"/>
      </w:pPr>
      <w:r w:rsidRPr="001502B2">
        <w:t xml:space="preserve">relevant workplace experience </w:t>
      </w:r>
    </w:p>
    <w:p w:rsidR="00000000" w:rsidRPr="001502B2" w:rsidP="001502B2">
      <w:pPr>
        <w:pStyle w:val="ListBullet"/>
      </w:pPr>
      <w:r w:rsidRPr="001502B2">
        <w:t>Currency can be demonstrated through:</w:t>
      </w:r>
    </w:p>
    <w:p w:rsidR="00000000" w:rsidRPr="001502B2" w:rsidP="001502B2">
      <w:pPr>
        <w:pStyle w:val="ListBullet2"/>
      </w:pPr>
      <w:r w:rsidRPr="001502B2">
        <w:t>performing the competency being assessed as part of current employment OR</w:t>
      </w:r>
    </w:p>
    <w:p w:rsidR="00000000" w:rsidRPr="001502B2" w:rsidP="001502B2">
      <w:pPr>
        <w:pStyle w:val="ListBullet2"/>
      </w:pPr>
      <w:r w:rsidRPr="001502B2">
        <w:t>having consulted with an organ</w:t>
      </w:r>
      <w:r w:rsidRPr="001502B2">
        <w:t>isation providing relevant environmental monitoring, management or technology services about performing the competency being assessed within the last twelve months.</w:t>
      </w:r>
    </w:p>
    <w:p w:rsidR="00000000" w:rsidRPr="001502B2" w:rsidP="001502B2">
      <w:pPr>
        <w:pStyle w:val="AllowPageBreak"/>
      </w:pPr>
    </w:p>
    <w:p w:rsidR="00000000" w:rsidRPr="001502B2" w:rsidP="001502B2">
      <w:pPr>
        <w:pStyle w:val="Heading1"/>
      </w:pPr>
      <w:bookmarkStart w:id="15" w:name="O_922635"/>
      <w:bookmarkEnd w:id="15"/>
      <w:r w:rsidRPr="001502B2">
        <w:t>Links</w:t>
      </w:r>
    </w:p>
    <w:p w:rsidR="00000000" w:rsidRPr="001502B2" w:rsidP="005F44F8">
      <w:pPr>
        <w:pStyle w:val="BodyText"/>
      </w:pPr>
      <w:r w:rsidRPr="001502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E1D2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502B2" w:rsidP="001502B2"/>
    <w:sectPr w:rsidSect="001502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B2" w:rsidRPr="005F44F8" w:rsidP="005F4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F8" w:rsidP="00150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44F8" w:rsidP="00150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F44F8" w:rsidP="001502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B2" w:rsidP="00150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44F8">
      <w:t>Approved</w:t>
    </w:r>
    <w:r w:rsidR="005F44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44F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44F8">
      <w:rPr>
        <w:noProof/>
      </w:rPr>
      <w:t>6</w:t>
    </w:r>
    <w:r>
      <w:rPr>
        <w:noProof/>
      </w:rPr>
      <w:fldChar w:fldCharType="end"/>
    </w:r>
  </w:p>
  <w:p w:rsidR="001502B2" w:rsidP="00150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44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44F8">
      <w:t>Manufacturing Industry Skills Alliance</w:t>
    </w:r>
    <w:r w:rsidR="005F44F8">
      <w:fldChar w:fldCharType="end"/>
    </w:r>
  </w:p>
  <w:p w:rsidR="001502B2" w:rsidP="00150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2B2" w:rsidRPr="005F44F8" w:rsidP="005F4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F8" w:rsidRPr="002D2AF8" w:rsidP="00150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MSS027005 Contribute to improving environmental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44F8" w:rsidP="001502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B2" w:rsidRPr="002D2AF8" w:rsidP="00150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44F8">
      <w:t>MSS027005 Contribute to improving environmental performance</w:t>
    </w:r>
    <w:r w:rsidR="005F44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44F8">
      <w:rPr>
        <w:noProof/>
      </w:rPr>
      <w:t>2 March 2025</w:t>
    </w:r>
    <w:r>
      <w:fldChar w:fldCharType="end"/>
    </w:r>
  </w:p>
  <w:p w:rsidR="001502B2" w:rsidP="00150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B42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76C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A5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2B2"/>
  </w:style>
  <w:style w:type="character" w:customStyle="1" w:styleId="Heading1Char">
    <w:name w:val="Heading 1 Char"/>
    <w:basedOn w:val="DefaultParagraphFont"/>
    <w:link w:val="Heading1"/>
    <w:rsid w:val="00150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2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2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2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2B2"/>
    <w:rPr>
      <w:b/>
      <w:spacing w:val="0"/>
    </w:rPr>
  </w:style>
  <w:style w:type="paragraph" w:styleId="ListBullet2">
    <w:name w:val="List Bullet 2"/>
    <w:basedOn w:val="List2"/>
    <w:rsid w:val="001502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0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2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2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2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2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2B2"/>
    <w:rPr>
      <w:i/>
    </w:rPr>
  </w:style>
  <w:style w:type="paragraph" w:styleId="Caption">
    <w:name w:val="caption"/>
    <w:basedOn w:val="BodyText"/>
    <w:next w:val="Normal"/>
    <w:qFormat/>
    <w:rsid w:val="00150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2B2"/>
  </w:style>
  <w:style w:type="paragraph" w:styleId="TableofFigures">
    <w:name w:val="table of figures"/>
    <w:basedOn w:val="Normal"/>
    <w:next w:val="Normal"/>
    <w:semiHidden/>
    <w:rsid w:val="00150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2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02B2"/>
    <w:rPr>
      <w:rFonts w:ascii="Wingdings" w:hAnsi="Wingdings"/>
    </w:rPr>
  </w:style>
  <w:style w:type="paragraph" w:customStyle="1" w:styleId="TableHeading">
    <w:name w:val="Table Heading"/>
    <w:basedOn w:val="HeadingBase"/>
    <w:rsid w:val="00150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2B2"/>
    <w:rPr>
      <w:color w:val="0033CC"/>
      <w:u w:val="none"/>
    </w:rPr>
  </w:style>
  <w:style w:type="paragraph" w:customStyle="1" w:styleId="BodyTextRight">
    <w:name w:val="Body Text Right"/>
    <w:basedOn w:val="BodyText"/>
    <w:rsid w:val="00150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2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2B2"/>
    <w:rPr>
      <w:sz w:val="32"/>
    </w:rPr>
  </w:style>
  <w:style w:type="paragraph" w:customStyle="1" w:styleId="HeadingProcedure">
    <w:name w:val="Heading Procedure"/>
    <w:basedOn w:val="HeadingBase"/>
    <w:next w:val="Normal"/>
    <w:rsid w:val="00150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2B2"/>
    <w:pPr>
      <w:spacing w:before="60" w:after="60"/>
    </w:pPr>
  </w:style>
  <w:style w:type="paragraph" w:styleId="ListContinue">
    <w:name w:val="List Continue"/>
    <w:basedOn w:val="List"/>
    <w:rsid w:val="001502B2"/>
    <w:pPr>
      <w:ind w:firstLine="0"/>
    </w:pPr>
  </w:style>
  <w:style w:type="paragraph" w:customStyle="1" w:styleId="ListNote">
    <w:name w:val="List Note"/>
    <w:basedOn w:val="List"/>
    <w:rsid w:val="00150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2B2"/>
    <w:rPr>
      <w:rFonts w:ascii="Courier New" w:hAnsi="Courier New"/>
    </w:rPr>
  </w:style>
  <w:style w:type="paragraph" w:customStyle="1" w:styleId="NoteBullet">
    <w:name w:val="Note Bullet"/>
    <w:basedOn w:val="Note"/>
    <w:rsid w:val="00150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2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0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2B2"/>
    <w:rPr>
      <w:b/>
      <w:smallCaps/>
    </w:rPr>
  </w:style>
  <w:style w:type="paragraph" w:customStyle="1" w:styleId="TableListNumber">
    <w:name w:val="Table List Number"/>
    <w:basedOn w:val="ListNumber"/>
    <w:rsid w:val="00150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2B2"/>
    <w:pPr>
      <w:numPr>
        <w:numId w:val="9"/>
      </w:numPr>
    </w:pPr>
  </w:style>
  <w:style w:type="paragraph" w:customStyle="1" w:styleId="ListAlpha2">
    <w:name w:val="List Alpha 2"/>
    <w:basedOn w:val="List2"/>
    <w:rsid w:val="001502B2"/>
    <w:pPr>
      <w:numPr>
        <w:numId w:val="8"/>
      </w:numPr>
    </w:pPr>
  </w:style>
  <w:style w:type="paragraph" w:styleId="List2">
    <w:name w:val="List 2"/>
    <w:basedOn w:val="BodyText"/>
    <w:rsid w:val="001502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2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2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2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02B2"/>
    <w:pPr>
      <w:numPr>
        <w:numId w:val="4"/>
      </w:numPr>
    </w:pPr>
  </w:style>
  <w:style w:type="paragraph" w:styleId="ListContinue2">
    <w:name w:val="List Continue 2"/>
    <w:basedOn w:val="List2"/>
    <w:rsid w:val="001502B2"/>
    <w:pPr>
      <w:ind w:firstLine="0"/>
    </w:pPr>
  </w:style>
  <w:style w:type="paragraph" w:styleId="ListContinue3">
    <w:name w:val="List Continue 3"/>
    <w:basedOn w:val="List3"/>
    <w:rsid w:val="001502B2"/>
    <w:pPr>
      <w:ind w:left="1021" w:firstLine="0"/>
    </w:pPr>
  </w:style>
  <w:style w:type="paragraph" w:styleId="ListContinue4">
    <w:name w:val="List Continue 4"/>
    <w:basedOn w:val="List4"/>
    <w:rsid w:val="001502B2"/>
    <w:pPr>
      <w:ind w:firstLine="0"/>
    </w:pPr>
  </w:style>
  <w:style w:type="paragraph" w:styleId="ListContinue5">
    <w:name w:val="List Continue 5"/>
    <w:basedOn w:val="List5"/>
    <w:rsid w:val="001502B2"/>
    <w:pPr>
      <w:ind w:firstLine="0"/>
    </w:pPr>
  </w:style>
  <w:style w:type="paragraph" w:styleId="ListNumber3">
    <w:name w:val="List Number 3"/>
    <w:basedOn w:val="List3"/>
    <w:rsid w:val="001502B2"/>
    <w:pPr>
      <w:numPr>
        <w:numId w:val="5"/>
      </w:numPr>
    </w:pPr>
  </w:style>
  <w:style w:type="paragraph" w:styleId="ListNumber4">
    <w:name w:val="List Number 4"/>
    <w:basedOn w:val="List4"/>
    <w:rsid w:val="001502B2"/>
    <w:pPr>
      <w:numPr>
        <w:numId w:val="6"/>
      </w:numPr>
    </w:pPr>
  </w:style>
  <w:style w:type="paragraph" w:styleId="ListNumber5">
    <w:name w:val="List Number 5"/>
    <w:basedOn w:val="List5"/>
    <w:rsid w:val="001502B2"/>
    <w:pPr>
      <w:numPr>
        <w:numId w:val="7"/>
      </w:numPr>
    </w:pPr>
  </w:style>
  <w:style w:type="paragraph" w:styleId="BlockText">
    <w:name w:val="Block Text"/>
    <w:basedOn w:val="Normal"/>
    <w:rsid w:val="00150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2B2"/>
    <w:rPr>
      <w:sz w:val="16"/>
      <w:vertAlign w:val="superscript"/>
    </w:rPr>
  </w:style>
  <w:style w:type="character" w:customStyle="1" w:styleId="Symbols">
    <w:name w:val="Symbols"/>
    <w:basedOn w:val="DefaultParagraphFont"/>
    <w:rsid w:val="001502B2"/>
    <w:rPr>
      <w:rFonts w:ascii="Symbol" w:hAnsi="Symbol"/>
    </w:rPr>
  </w:style>
  <w:style w:type="character" w:customStyle="1" w:styleId="MenuOptions">
    <w:name w:val="Menu Options"/>
    <w:basedOn w:val="DefaultParagraphFont"/>
    <w:rsid w:val="00150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2B2"/>
    <w:rPr>
      <w:b/>
    </w:rPr>
  </w:style>
  <w:style w:type="character" w:customStyle="1" w:styleId="Underlined">
    <w:name w:val="Underlined"/>
    <w:basedOn w:val="DefaultParagraphFont"/>
    <w:rsid w:val="001502B2"/>
    <w:rPr>
      <w:u w:val="single"/>
    </w:rPr>
  </w:style>
  <w:style w:type="paragraph" w:customStyle="1" w:styleId="TableBodyTextRight">
    <w:name w:val="Table Body Text Right"/>
    <w:basedOn w:val="TableBodyText"/>
    <w:rsid w:val="00150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2B2"/>
    <w:rPr>
      <w:sz w:val="18"/>
    </w:rPr>
  </w:style>
  <w:style w:type="paragraph" w:customStyle="1" w:styleId="BodySmallRight">
    <w:name w:val="Body Small Right"/>
    <w:basedOn w:val="BodyTextRight"/>
    <w:rsid w:val="001502B2"/>
    <w:rPr>
      <w:sz w:val="18"/>
      <w:szCs w:val="18"/>
    </w:rPr>
  </w:style>
  <w:style w:type="paragraph" w:customStyle="1" w:styleId="MarginEdition">
    <w:name w:val="Margin Edition"/>
    <w:basedOn w:val="MarginNote"/>
    <w:rsid w:val="00150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2B2"/>
    <w:rPr>
      <w:sz w:val="2"/>
      <w:szCs w:val="2"/>
    </w:rPr>
  </w:style>
  <w:style w:type="character" w:customStyle="1" w:styleId="Small">
    <w:name w:val="Small"/>
    <w:basedOn w:val="DefaultParagraphFont"/>
    <w:rsid w:val="001502B2"/>
    <w:rPr>
      <w:sz w:val="16"/>
    </w:rPr>
  </w:style>
  <w:style w:type="paragraph" w:customStyle="1" w:styleId="WideTable">
    <w:name w:val="Wide Table"/>
    <w:basedOn w:val="Normal"/>
    <w:rsid w:val="00150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2B2"/>
  </w:style>
  <w:style w:type="paragraph" w:styleId="Quote">
    <w:name w:val="Quote"/>
    <w:basedOn w:val="Heading1"/>
    <w:link w:val="QuoteChar"/>
    <w:qFormat/>
    <w:rsid w:val="00150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2B2"/>
    <w:pPr>
      <w:pageBreakBefore/>
    </w:pPr>
  </w:style>
  <w:style w:type="paragraph" w:customStyle="1" w:styleId="Border">
    <w:name w:val="Border"/>
    <w:basedOn w:val="Normal"/>
    <w:qFormat/>
    <w:rsid w:val="00150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2B2"/>
    <w:rPr>
      <w:u w:val="single"/>
    </w:rPr>
  </w:style>
  <w:style w:type="character" w:customStyle="1" w:styleId="BoldandItalics">
    <w:name w:val="Bold and Italics"/>
    <w:qFormat/>
    <w:rsid w:val="001502B2"/>
    <w:rPr>
      <w:b/>
      <w:i/>
      <w:u w:val="none"/>
    </w:rPr>
  </w:style>
  <w:style w:type="paragraph" w:styleId="BalloonText">
    <w:name w:val="Balloon Text"/>
    <w:basedOn w:val="Normal"/>
    <w:link w:val="BalloonTextChar"/>
    <w:rsid w:val="00150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2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2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2B2"/>
    <w:pPr>
      <w:spacing w:before="0" w:after="0"/>
    </w:pPr>
  </w:style>
  <w:style w:type="paragraph" w:customStyle="1" w:styleId="BodyTextBold">
    <w:name w:val="Body Text Bold"/>
    <w:basedOn w:val="BodyText"/>
    <w:qFormat/>
    <w:rsid w:val="001502B2"/>
    <w:rPr>
      <w:b/>
    </w:rPr>
  </w:style>
  <w:style w:type="character" w:styleId="Hyperlink">
    <w:name w:val="Hyperlink"/>
    <w:basedOn w:val="DefaultParagraphFont"/>
    <w:uiPriority w:val="99"/>
    <w:unhideWhenUsed/>
    <w:rsid w:val="005F4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1909</Words>
  <Characters>13541</Characters>
  <Application>Microsoft Office Word</Application>
  <DocSecurity>0</DocSecurity>
  <Lines>423</Lines>
  <Paragraphs>211</Paragraphs>
  <ScaleCrop>false</ScaleCrop>
  <Company>Author-it Software Corporation Ltd.</Company>
  <LinksUpToDate>false</LinksUpToDate>
  <CharactersWithSpaces>15239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MSS027005 Contribute to improving environmental performance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