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487" w:rsidP="00AD2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MSS027002 Apply environmental legislation, codes and standards</w:t>
      </w:r>
      <w:r>
        <w:fldChar w:fldCharType="end"/>
      </w:r>
    </w:p>
    <w:p w:rsidR="00AD2487" w:rsidP="00AD2487">
      <w:pPr>
        <w:pStyle w:val="Version"/>
        <w:sectPr w:rsidSect="00832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FB1" w:rsidP="00832FB1">
      <w:pPr>
        <w:pStyle w:val="SuperHeading"/>
      </w:pPr>
      <w:r w:rsidRPr="00832FB1">
        <w:t>MSS027002 Apply environmental legislation, codes and standards</w:t>
      </w:r>
    </w:p>
    <w:p w:rsidR="00000000" w:rsidRPr="00832FB1" w:rsidP="00832FB1">
      <w:pPr>
        <w:pStyle w:val="Heading1"/>
      </w:pPr>
      <w:bookmarkStart w:id="1" w:name="O_922583"/>
      <w:bookmarkEnd w:id="1"/>
      <w:r w:rsidRPr="00832FB1">
        <w:t>Modification History</w:t>
      </w:r>
    </w:p>
    <w:p w:rsidR="00000000" w:rsidRPr="00832FB1" w:rsidP="00832FB1">
      <w:pPr>
        <w:pStyle w:val="BodyText"/>
      </w:pPr>
      <w:r w:rsidRPr="00832FB1">
        <w:t>Release 1. Supersedes and is equivalent to MSS027002A Apply environmental legislation, codes and standards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2" w:name="O_922591"/>
      <w:bookmarkEnd w:id="2"/>
      <w:r w:rsidRPr="00832FB1">
        <w:t>Application</w:t>
      </w:r>
    </w:p>
    <w:p w:rsidR="00000000" w:rsidRPr="00832FB1" w:rsidP="00832FB1">
      <w:pPr>
        <w:pStyle w:val="BodyText"/>
      </w:pPr>
      <w:r w:rsidRPr="00832FB1">
        <w:t>This unit of competency covers the ability to interpret and apply relevant environmental legislation, codes and standards to activities associated with a work area, site, project or program. Personnel are required to access, review and interpret complex le</w:t>
      </w:r>
      <w:r w:rsidRPr="00832FB1">
        <w:t>gal and technical documents, develop/revise site or project-specific environmental management procedures, explain the implications of these documents to site personnel, monitor work activities to ensure compliance, and to prepare reports. Personnel work un</w:t>
      </w:r>
      <w:r w:rsidRPr="00832FB1">
        <w:t>der the supervision of an environmental scientist or engineer, site manager or organisation’s environmental manager.</w:t>
      </w:r>
    </w:p>
    <w:p w:rsidR="00000000" w:rsidRPr="00832FB1" w:rsidP="00832FB1">
      <w:pPr>
        <w:pStyle w:val="BodyText"/>
      </w:pPr>
    </w:p>
    <w:p w:rsidR="00000000" w:rsidRPr="00832FB1" w:rsidP="00832FB1">
      <w:pPr>
        <w:pStyle w:val="BodyText"/>
      </w:pPr>
      <w:r w:rsidRPr="00832FB1">
        <w:t>This unit of competency is applicable to environmental site coordinators, environmental managers and senior environmental officers working</w:t>
      </w:r>
      <w:r w:rsidRPr="00832FB1">
        <w:t xml:space="preserve"> in all industry sectors. Note that the term ‘manager’ is used to refer to management of a function, project and/or program and does not necessarily imply line management.</w:t>
      </w:r>
    </w:p>
    <w:p w:rsidR="00000000" w:rsidRPr="00832FB1" w:rsidP="00832FB1">
      <w:pPr>
        <w:pStyle w:val="BodyText"/>
      </w:pPr>
    </w:p>
    <w:p w:rsidR="00000000" w:rsidRPr="00832FB1" w:rsidP="00832FB1">
      <w:pPr>
        <w:pStyle w:val="BodyText"/>
      </w:pPr>
      <w:r w:rsidRPr="00832FB1">
        <w:t>While no specific licensing or certification requirements apply to this unit at the</w:t>
      </w:r>
      <w:r w:rsidRPr="00832FB1">
        <w:t xml:space="preserve"> time of publication, environmental monitoring and management activities are governed by relevant legislation, regulations and/or external accreditation requirements. Local requirements should be checked.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3" w:name="O_922590"/>
      <w:bookmarkEnd w:id="3"/>
      <w:r w:rsidRPr="00832FB1">
        <w:t>Pre-requisite Unit</w:t>
      </w:r>
    </w:p>
    <w:p w:rsidR="00000000" w:rsidRPr="00832FB1" w:rsidP="00832FB1">
      <w:pPr>
        <w:pStyle w:val="BodyText"/>
      </w:pPr>
      <w:r w:rsidRPr="00832FB1">
        <w:t>Nil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4" w:name="O_922589"/>
      <w:bookmarkEnd w:id="4"/>
      <w:r w:rsidRPr="00832FB1">
        <w:t>Competency Field</w:t>
      </w:r>
    </w:p>
    <w:p w:rsidR="00000000" w:rsidRPr="00832FB1" w:rsidP="00832FB1">
      <w:pPr>
        <w:pStyle w:val="BodyText"/>
      </w:pPr>
      <w:r w:rsidRPr="00832FB1">
        <w:t>Management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5" w:name="O_922588"/>
      <w:bookmarkEnd w:id="5"/>
      <w:r w:rsidRPr="00832FB1">
        <w:t>Unit Sector</w:t>
      </w:r>
    </w:p>
    <w:p w:rsidR="00000000" w:rsidRPr="00832FB1" w:rsidP="00832FB1">
      <w:pPr>
        <w:pStyle w:val="BodyText"/>
      </w:pPr>
      <w:r w:rsidRPr="00832FB1">
        <w:t>Environmental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6" w:name="O_922587"/>
      <w:bookmarkEnd w:id="6"/>
      <w:r w:rsidRPr="00832F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Performance criteria describe the performance needed to demonstrate achievement of th</w:t>
            </w:r>
            <w:r w:rsidRPr="00832FB1">
              <w:t>e element.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Access and interpret relevant legislation, codes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Review legislative, regulatory and licensing requirements and approvals that apply to site/project.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Analyse the broad significance of these requirements for the organisation, key job roles and specific work activities.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Identify legal accountability, obligations and consequences of non-compliance.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Obtain advice from appropriate personnel about environmental law matters that impact on work area and are outside own scope of knowledge.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Clarify own scope of responsibility/authority for achieving specific environmental outcomes.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Ensure project or site specific environmental management procedures comply with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Review relevant workplace environmental management policies, plans and procedures in conjunction with legislative requirements.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Assess the need for proj</w:t>
            </w:r>
            <w:r w:rsidRPr="00832FB1">
              <w:t>ect or site-specific environmental management procedures in consultation with manager.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Draft new or revised procedures to address any gaps or deficiencies.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Provide draft documentation to appropriate personnel for review and/or approval prior to use.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Promote compliance by site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Distribute clear information about the environmental management roles and responsibilities of site personnel.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Provide clear information about workplace environmental management policies, plans and procedures and work instructions.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Explain the implications of non-compliance to all site personnel in work area.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Empower site personnel through coaching and mentoring to manage their own environmental responsibilities.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Ensure that work activities meet compliance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Plan work activities to ensure environmental compliance.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Recognise when current or planned activities may require changes to existing licences/approvals and notify appropriate personnel.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Implement environmental management policies, plans and procedures to ensure compliance and achieve environmental object</w:t>
            </w:r>
            <w:r w:rsidRPr="00832FB1">
              <w:t>ives and key performance indicators.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Collect and collate environmental data to support preparation of required reports and compliance information.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Review environmental data for completeness/accuracy and identify opportunities for improving compliance.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Complete reporting requirements in accordance with workplace procedures and legislative requirements.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Maintain knowledge of legislative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Monitor sources of information for changes to relevant legislation, codes and standards.</w:t>
            </w:r>
          </w:p>
        </w:tc>
      </w:tr>
      <w:tr w:rsidTr="00832F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t>Regularly update information for site personnel and explain changes to legal requirements that impact on work</w:t>
            </w:r>
            <w:r w:rsidRPr="00832FB1">
              <w:t xml:space="preserve"> area.</w:t>
            </w:r>
          </w:p>
        </w:tc>
      </w:tr>
    </w:tbl>
    <w:p w:rsidR="00000000" w:rsidRPr="00832FB1" w:rsidP="00832FB1">
      <w:pPr>
        <w:pStyle w:val="BodyText"/>
      </w:pP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7" w:name="O_922586"/>
      <w:bookmarkEnd w:id="7"/>
      <w:r w:rsidRPr="00832FB1">
        <w:t>Foundation Skills</w:t>
      </w:r>
    </w:p>
    <w:p w:rsidR="00000000" w:rsidRPr="00832FB1" w:rsidP="00832FB1">
      <w:pPr>
        <w:pStyle w:val="BodyText"/>
      </w:pPr>
      <w:r w:rsidRPr="00832FB1">
        <w:t>This section describes those required skills (language, literacy and numeracy) that are essential to performance.</w:t>
      </w:r>
    </w:p>
    <w:p w:rsidR="00000000" w:rsidRPr="00832FB1" w:rsidP="00832FB1">
      <w:pPr>
        <w:pStyle w:val="BodyText"/>
      </w:pPr>
    </w:p>
    <w:p w:rsidR="00000000" w:rsidRPr="00832FB1" w:rsidP="00832FB1">
      <w:pPr>
        <w:pStyle w:val="BodyText"/>
      </w:pPr>
      <w:r w:rsidRPr="00832FB1">
        <w:t>Foundation skills essential to performance are explicit in the performance criteria of this unit of competency.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8" w:name="O_922585"/>
      <w:bookmarkEnd w:id="8"/>
      <w:r w:rsidRPr="00832FB1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t>This field allows for different work environments and conditions that may affect performance. Essential ope</w:t>
            </w:r>
            <w:r w:rsidRPr="00832FB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Legislation, regulations, standards, codes, workplace procedures and requir</w:t>
            </w:r>
            <w:r w:rsidRPr="00832FB1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ListBullet"/>
            </w:pPr>
            <w:r w:rsidRPr="00832FB1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832FB1" w:rsidP="00832FB1">
            <w:pPr>
              <w:pStyle w:val="ListBullet"/>
            </w:pPr>
            <w:r w:rsidRPr="00832FB1">
              <w:t>state/territor</w:t>
            </w:r>
            <w:r w:rsidRPr="00832FB1">
              <w:t>y government legislation and local government by-laws, policies, regulations and plans dealing with land use; environmental protection; cultural/heritage sites; vegetation management; nature conservation and wildlife/plant protection; water and water manag</w:t>
            </w:r>
            <w:r w:rsidRPr="00832FB1">
              <w:t>ement; soil conservation; pollution and contaminated sites; fisheries, forestry and mining operations</w:t>
            </w:r>
          </w:p>
          <w:p w:rsidR="00000000" w:rsidRPr="00832FB1" w:rsidP="00832FB1">
            <w:pPr>
              <w:pStyle w:val="ListBullet"/>
            </w:pPr>
            <w:r w:rsidRPr="00832FB1">
              <w:t>legislation, standards and codes of practice for work health and safety (WHS), handling of dangerous goods, radiation protection</w:t>
            </w:r>
          </w:p>
          <w:p w:rsidR="00000000" w:rsidRPr="00832FB1" w:rsidP="00832FB1">
            <w:pPr>
              <w:pStyle w:val="ListBullet"/>
            </w:pPr>
            <w:r w:rsidRPr="00832FB1">
              <w:t>Australian and internatio</w:t>
            </w:r>
            <w:r w:rsidRPr="00832FB1">
              <w:t>nal standards covering environmental management such as AS/NZS ISO 14000 Basic Set:2007 Environmental Management Basic Set</w:t>
            </w:r>
          </w:p>
          <w:p w:rsidR="00000000" w:rsidRPr="00832FB1" w:rsidP="00832FB1">
            <w:pPr>
              <w:pStyle w:val="ListBullet"/>
            </w:pPr>
            <w:r w:rsidRPr="00832FB1">
              <w:t>registration/licensing and/or accreditation requirements</w:t>
            </w:r>
          </w:p>
          <w:p w:rsidR="00000000" w:rsidRPr="00832FB1" w:rsidP="00832FB1">
            <w:pPr>
              <w:pStyle w:val="ListBullet"/>
            </w:pPr>
            <w:r w:rsidRPr="00832FB1">
              <w:t>workplace environmental management plans for specific sites and/or activitie</w:t>
            </w:r>
            <w:r w:rsidRPr="00832FB1">
              <w:t>s, monitoring/inspection procedures, management actions to prevent/control environmental impacts or risks</w:t>
            </w:r>
          </w:p>
          <w:p w:rsidR="00000000" w:rsidRPr="00832FB1" w:rsidP="00832FB1">
            <w:pPr>
              <w:pStyle w:val="ListBullet"/>
            </w:pPr>
            <w:r w:rsidRPr="00832FB1">
              <w:t>site information, such as applicable legislative and approval requirements, site processes and work schedules, emergency preparedness and response, job hazard analyses, safe work procedures and work method statements</w:t>
            </w:r>
          </w:p>
          <w:p w:rsidR="00000000" w:rsidRPr="00832FB1" w:rsidP="00832FB1">
            <w:pPr>
              <w:pStyle w:val="ListBullet"/>
            </w:pPr>
            <w:r w:rsidRPr="00832FB1">
              <w:t>workplace documents, such as standard o</w:t>
            </w:r>
            <w:r w:rsidRPr="00832FB1">
              <w:t>perating procedures (SOPs); work schedules; recording and reporting procedures; equipment manuals and warranties; safety data sheets (SDS); and safety procedures; waste minimisation, containment, processing and safe disposal procedures.</w:t>
            </w:r>
          </w:p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Major features of</w:t>
            </w:r>
            <w:r w:rsidRPr="00832FB1">
              <w:rPr>
                <w:rStyle w:val="SpecialBold"/>
              </w:rPr>
              <w:t xml:space="preserve"> legislation, codes and standards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ListBullet"/>
            </w:pPr>
            <w:r w:rsidRPr="00832FB1">
              <w:t>scope of application, objectives and policies</w:t>
            </w:r>
          </w:p>
          <w:p w:rsidR="00000000" w:rsidRPr="00832FB1" w:rsidP="00832FB1">
            <w:pPr>
              <w:pStyle w:val="ListBullet"/>
            </w:pPr>
            <w:r w:rsidRPr="00832FB1">
              <w:t>assessment procedures</w:t>
            </w:r>
          </w:p>
          <w:p w:rsidR="00000000" w:rsidRPr="00832FB1" w:rsidP="00832FB1">
            <w:pPr>
              <w:pStyle w:val="ListBullet"/>
            </w:pPr>
            <w:r w:rsidRPr="00832FB1">
              <w:t>works approval procedures</w:t>
            </w:r>
          </w:p>
          <w:p w:rsidR="00000000" w:rsidRPr="00832FB1" w:rsidP="00832FB1">
            <w:pPr>
              <w:pStyle w:val="ListBullet"/>
            </w:pPr>
            <w:r w:rsidRPr="00832FB1">
              <w:t>permits</w:t>
            </w:r>
          </w:p>
          <w:p w:rsidR="00000000" w:rsidRPr="00832FB1" w:rsidP="00832FB1">
            <w:pPr>
              <w:pStyle w:val="ListBullet"/>
            </w:pPr>
            <w:r w:rsidRPr="00832FB1">
              <w:t>regulation of activities</w:t>
            </w:r>
          </w:p>
          <w:p w:rsidR="00000000" w:rsidRPr="00832FB1" w:rsidP="00832FB1">
            <w:pPr>
              <w:pStyle w:val="ListBullet"/>
            </w:pPr>
            <w:r w:rsidRPr="00832FB1">
              <w:t>licensing procedures, terms and conditions</w:t>
            </w:r>
          </w:p>
          <w:p w:rsidR="00000000" w:rsidRPr="00832FB1" w:rsidP="00832FB1">
            <w:pPr>
              <w:pStyle w:val="ListBullet"/>
            </w:pPr>
            <w:r w:rsidRPr="00832FB1">
              <w:t>environment protection noti</w:t>
            </w:r>
            <w:r w:rsidRPr="00832FB1">
              <w:t>ces, offences and penalties</w:t>
            </w:r>
          </w:p>
          <w:p w:rsidR="00000000" w:rsidRPr="00832FB1" w:rsidP="00832FB1">
            <w:pPr>
              <w:pStyle w:val="ListBullet"/>
            </w:pPr>
            <w:r w:rsidRPr="00832FB1">
              <w:t>notification requirements</w:t>
            </w:r>
          </w:p>
          <w:p w:rsidR="00000000" w:rsidRPr="00832FB1" w:rsidP="00832FB1">
            <w:pPr>
              <w:pStyle w:val="ListBullet"/>
            </w:pPr>
            <w:r w:rsidRPr="00832FB1">
              <w:t>auditing requirements</w:t>
            </w:r>
          </w:p>
          <w:p w:rsidR="00000000" w:rsidRPr="00832FB1" w:rsidP="00832FB1">
            <w:pPr>
              <w:pStyle w:val="ListBullet"/>
            </w:pPr>
            <w:r w:rsidRPr="00832FB1">
              <w:t>powers of investigation</w:t>
            </w:r>
          </w:p>
          <w:p w:rsidR="00000000" w:rsidRPr="00832FB1" w:rsidP="00832FB1">
            <w:pPr>
              <w:pStyle w:val="ListBullet"/>
            </w:pPr>
            <w:r w:rsidRPr="00832FB1">
              <w:t>courts, enforcement provisions and sentencing options.</w:t>
            </w:r>
          </w:p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Site personnel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ListBullet"/>
            </w:pPr>
            <w:r w:rsidRPr="00832FB1">
              <w:t>employees</w:t>
            </w:r>
          </w:p>
          <w:p w:rsidR="00000000" w:rsidRPr="00832FB1" w:rsidP="00832FB1">
            <w:pPr>
              <w:pStyle w:val="ListBullet"/>
            </w:pPr>
            <w:r w:rsidRPr="00832FB1">
              <w:t>contractors and subcontractors</w:t>
            </w:r>
          </w:p>
          <w:p w:rsidR="00000000" w:rsidRPr="00832FB1" w:rsidP="00832FB1">
            <w:pPr>
              <w:pStyle w:val="ListBullet"/>
            </w:pPr>
            <w:r w:rsidRPr="00832FB1">
              <w:t>consultants, such as environmental scientists, planners, engineers and external auditors</w:t>
            </w:r>
          </w:p>
          <w:p w:rsidR="00000000" w:rsidRPr="00832FB1" w:rsidP="00832FB1">
            <w:pPr>
              <w:pStyle w:val="ListBullet"/>
            </w:pPr>
            <w:r w:rsidRPr="00832FB1">
              <w:t>suppliers and service providers</w:t>
            </w:r>
          </w:p>
          <w:p w:rsidR="00000000" w:rsidRPr="00832FB1" w:rsidP="00832FB1">
            <w:pPr>
              <w:pStyle w:val="ListBullet"/>
            </w:pPr>
            <w:r w:rsidRPr="00832FB1">
              <w:t>government/regulator representatives and inspectors</w:t>
            </w:r>
          </w:p>
          <w:p w:rsidR="00000000" w:rsidRPr="00832FB1" w:rsidP="00832FB1">
            <w:pPr>
              <w:pStyle w:val="ListBullet"/>
            </w:pPr>
            <w:r w:rsidRPr="00832FB1">
              <w:t>visitors, members of the public, community representatives and landowners.</w:t>
            </w:r>
          </w:p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Report</w:t>
            </w:r>
            <w:r w:rsidRPr="00832FB1">
              <w:rPr>
                <w:rStyle w:val="SpecialBold"/>
              </w:rPr>
              <w:t>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ListBullet"/>
            </w:pPr>
            <w:r w:rsidRPr="00832FB1">
              <w:t>weekly environmental reports</w:t>
            </w:r>
          </w:p>
          <w:p w:rsidR="00000000" w:rsidRPr="00832FB1" w:rsidP="00832FB1">
            <w:pPr>
              <w:pStyle w:val="ListBullet"/>
            </w:pPr>
            <w:r w:rsidRPr="00832FB1">
              <w:t>monthly environmental reports</w:t>
            </w:r>
          </w:p>
          <w:p w:rsidR="00000000" w:rsidRPr="00832FB1" w:rsidP="00832FB1">
            <w:pPr>
              <w:pStyle w:val="ListBullet"/>
            </w:pPr>
            <w:r w:rsidRPr="00832FB1">
              <w:t>regulatory agency reports as required by permit, approval or licence conditions.</w:t>
            </w:r>
          </w:p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FB1">
            <w:pPr>
              <w:pStyle w:val="BodyText"/>
              <w:rPr>
                <w:lang w:val="en-NZ"/>
              </w:rPr>
            </w:pPr>
            <w:r w:rsidRPr="00832FB1">
              <w:rPr>
                <w:rStyle w:val="SpecialBold"/>
              </w:rPr>
              <w:t>Sources of information about legislative changes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ListBullet"/>
            </w:pPr>
            <w:r w:rsidRPr="00832FB1">
              <w:t>Environmental Defenders Office (EDO) Network</w:t>
            </w:r>
          </w:p>
          <w:p w:rsidR="00000000" w:rsidRPr="00832FB1" w:rsidP="00832FB1">
            <w:pPr>
              <w:pStyle w:val="ListBullet"/>
            </w:pPr>
            <w:r w:rsidRPr="00832FB1">
              <w:t>Australasian Legal Information Institute</w:t>
            </w:r>
          </w:p>
          <w:p w:rsidR="00000000" w:rsidRPr="00832FB1" w:rsidP="00832FB1">
            <w:pPr>
              <w:pStyle w:val="ListBullet"/>
            </w:pPr>
            <w:r w:rsidRPr="00832FB1">
              <w:t>industry forums</w:t>
            </w:r>
          </w:p>
          <w:p w:rsidR="00000000" w:rsidRPr="00832FB1" w:rsidP="00832FB1">
            <w:pPr>
              <w:pStyle w:val="ListBullet"/>
            </w:pPr>
            <w:r w:rsidRPr="00832FB1">
              <w:t>compliance reports</w:t>
            </w:r>
          </w:p>
          <w:p w:rsidR="00000000" w:rsidRPr="00832FB1" w:rsidP="00832FB1">
            <w:pPr>
              <w:pStyle w:val="ListBullet"/>
            </w:pPr>
            <w:r w:rsidRPr="00832FB1">
              <w:t>government/industry newsletters</w:t>
            </w:r>
          </w:p>
          <w:p w:rsidR="00000000" w:rsidRPr="00832FB1" w:rsidP="00832FB1">
            <w:pPr>
              <w:pStyle w:val="ListBullet"/>
            </w:pPr>
            <w:r w:rsidRPr="00832FB1">
              <w:t>industry journals</w:t>
            </w:r>
          </w:p>
          <w:p w:rsidR="00000000" w:rsidRPr="00832FB1" w:rsidP="00832FB1">
            <w:pPr>
              <w:pStyle w:val="ListBullet"/>
            </w:pPr>
            <w:r w:rsidRPr="00832FB1">
              <w:t>information updates from regulatory authorities</w:t>
            </w:r>
          </w:p>
          <w:p w:rsidR="00000000" w:rsidRPr="00832FB1" w:rsidP="00832FB1">
            <w:pPr>
              <w:pStyle w:val="ListBullet"/>
            </w:pPr>
            <w:r w:rsidRPr="00832FB1">
              <w:t>websites.</w:t>
            </w:r>
          </w:p>
          <w:p w:rsidR="00000000" w:rsidP="00832FB1">
            <w:pPr>
              <w:pStyle w:val="BodyText"/>
              <w:rPr>
                <w:lang w:val="en-NZ"/>
              </w:rPr>
            </w:pPr>
          </w:p>
        </w:tc>
      </w:tr>
      <w:tr w:rsidTr="00832F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rPr>
                <w:rStyle w:val="SpecialBold"/>
              </w:rPr>
              <w:t>WHS and environmental man</w:t>
            </w:r>
            <w:r w:rsidRPr="00832FB1">
              <w:rPr>
                <w:rStyle w:val="SpecialBold"/>
              </w:rPr>
              <w:t>agement requirements include: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FB1" w:rsidP="00832FB1">
            <w:pPr>
              <w:pStyle w:val="BodyText"/>
            </w:pPr>
            <w:r w:rsidRPr="00832FB1">
              <w:rPr>
                <w:rStyle w:val="Symbols"/>
              </w:rPr>
              <w:t></w:t>
            </w:r>
            <w:r w:rsidRPr="00832FB1">
              <w:rPr>
                <w:rStyle w:val="Symbols"/>
              </w:rPr>
              <w:tab/>
            </w:r>
            <w:r w:rsidRPr="00832FB1">
              <w:t>compliance with relevant federal/state/territory WHS legislation at all times</w:t>
            </w:r>
          </w:p>
          <w:p w:rsidR="00000000" w:rsidRPr="00832FB1" w:rsidP="00832FB1">
            <w:pPr>
              <w:pStyle w:val="BodyText"/>
            </w:pPr>
            <w:r w:rsidRPr="00832FB1">
              <w:rPr>
                <w:rStyle w:val="Symbols"/>
              </w:rPr>
              <w:t></w:t>
            </w:r>
            <w:r w:rsidRPr="00832FB1">
              <w:rPr>
                <w:rStyle w:val="Symbols"/>
              </w:rPr>
              <w:tab/>
            </w:r>
            <w:r w:rsidRPr="00832FB1">
              <w:t>assuming that samples are potentially hazardous and applying standard precautions</w:t>
            </w:r>
          </w:p>
          <w:p w:rsidR="00000000" w:rsidRPr="00832FB1" w:rsidP="00832FB1">
            <w:pPr>
              <w:pStyle w:val="ListBullet"/>
            </w:pPr>
            <w:r w:rsidRPr="00832FB1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832FB1" w:rsidP="00832FB1">
            <w:pPr>
              <w:pStyle w:val="BodyText"/>
            </w:pPr>
          </w:p>
        </w:tc>
      </w:tr>
    </w:tbl>
    <w:p w:rsidR="00000000" w:rsidRPr="00832FB1" w:rsidP="00832FB1">
      <w:pPr>
        <w:pStyle w:val="BodyText"/>
      </w:pP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9" w:name="O_922584"/>
      <w:bookmarkEnd w:id="9"/>
      <w:r w:rsidRPr="00832FB1">
        <w:t>Unit Mapping Information</w:t>
      </w:r>
    </w:p>
    <w:p w:rsidR="00000000" w:rsidRPr="00832FB1" w:rsidP="00832FB1">
      <w:pPr>
        <w:pStyle w:val="BodyText"/>
      </w:pPr>
      <w:r w:rsidRPr="00832FB1">
        <w:t>Release 1.</w:t>
      </w:r>
      <w:r w:rsidRPr="00832FB1">
        <w:t xml:space="preserve"> Supersedes and is equivalent to MSS027002A Apply environmental legislation, codes and standards</w:t>
      </w:r>
    </w:p>
    <w:p w:rsidR="00000000" w:rsidRPr="00832FB1" w:rsidP="00832FB1">
      <w:pPr>
        <w:pStyle w:val="AllowPageBreak"/>
      </w:pPr>
    </w:p>
    <w:p w:rsidR="00000000" w:rsidRPr="00832FB1" w:rsidP="00832FB1">
      <w:pPr>
        <w:pStyle w:val="Heading1"/>
      </w:pPr>
      <w:bookmarkStart w:id="10" w:name="O_922577"/>
      <w:bookmarkEnd w:id="10"/>
      <w:r w:rsidRPr="00832FB1">
        <w:t>Links</w:t>
      </w:r>
    </w:p>
    <w:p w:rsidR="00000000" w:rsidRPr="00832FB1" w:rsidP="00832FB1">
      <w:pPr>
        <w:pStyle w:val="BodyText"/>
      </w:pPr>
      <w:r w:rsidRPr="00832FB1">
        <w:t>MSA Training Package Implementation Guides - http://mskills.org.au/training-packages/info/</w:t>
      </w:r>
    </w:p>
    <w:p w:rsidR="00000000" w:rsidRPr="00832FB1" w:rsidP="00832FB1"/>
    <w:sectPr w:rsidSect="00832F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 w:rsidRPr="00AD2487" w:rsidP="00AD2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87" w:rsidP="00832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2487" w:rsidP="00832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D2487" w:rsidP="00832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 w:rsidRPr="00AD2487" w:rsidP="00AD24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87" w:rsidRPr="002D2AF8" w:rsidP="00832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MSS027002 Apply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D2487" w:rsidP="00832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56C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087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FB1"/>
  </w:style>
  <w:style w:type="character" w:customStyle="1" w:styleId="Heading1Char">
    <w:name w:val="Heading 1 Char"/>
    <w:basedOn w:val="DefaultParagraphFont"/>
    <w:link w:val="Heading1"/>
    <w:rsid w:val="00832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F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F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FB1"/>
    <w:rPr>
      <w:b/>
      <w:spacing w:val="0"/>
    </w:rPr>
  </w:style>
  <w:style w:type="paragraph" w:customStyle="1" w:styleId="SuperHeading">
    <w:name w:val="SuperHeading"/>
    <w:basedOn w:val="Normal"/>
    <w:rsid w:val="00832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32FB1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832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F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F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FB1"/>
    <w:rPr>
      <w:i/>
    </w:rPr>
  </w:style>
  <w:style w:type="paragraph" w:styleId="Caption">
    <w:name w:val="caption"/>
    <w:basedOn w:val="BodyText"/>
    <w:next w:val="Normal"/>
    <w:qFormat/>
    <w:rsid w:val="00832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FB1"/>
  </w:style>
  <w:style w:type="paragraph" w:styleId="TableofFigures">
    <w:name w:val="table of figures"/>
    <w:basedOn w:val="Normal"/>
    <w:next w:val="Normal"/>
    <w:semiHidden/>
    <w:rsid w:val="00832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FB1"/>
    <w:pPr>
      <w:numPr>
        <w:numId w:val="10"/>
      </w:numPr>
    </w:pPr>
  </w:style>
  <w:style w:type="character" w:customStyle="1" w:styleId="WingdingSymbols">
    <w:name w:val="Wingding Symbols"/>
    <w:rsid w:val="00832FB1"/>
    <w:rPr>
      <w:rFonts w:ascii="Wingdings" w:hAnsi="Wingdings"/>
    </w:rPr>
  </w:style>
  <w:style w:type="paragraph" w:customStyle="1" w:styleId="TableHeading">
    <w:name w:val="Table Heading"/>
    <w:basedOn w:val="HeadingBase"/>
    <w:rsid w:val="00832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FB1"/>
    <w:rPr>
      <w:color w:val="0033CC"/>
      <w:u w:val="none"/>
    </w:rPr>
  </w:style>
  <w:style w:type="paragraph" w:customStyle="1" w:styleId="BodyTextRight">
    <w:name w:val="Body Text Right"/>
    <w:basedOn w:val="BodyText"/>
    <w:rsid w:val="00832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F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FB1"/>
    <w:rPr>
      <w:sz w:val="32"/>
    </w:rPr>
  </w:style>
  <w:style w:type="paragraph" w:customStyle="1" w:styleId="HeadingProcedure">
    <w:name w:val="Heading Procedure"/>
    <w:basedOn w:val="HeadingBase"/>
    <w:next w:val="Normal"/>
    <w:rsid w:val="00832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FB1"/>
    <w:pPr>
      <w:spacing w:before="60" w:after="60"/>
    </w:pPr>
  </w:style>
  <w:style w:type="paragraph" w:styleId="ListContinue">
    <w:name w:val="List Continue"/>
    <w:basedOn w:val="List"/>
    <w:rsid w:val="00832FB1"/>
    <w:pPr>
      <w:ind w:firstLine="0"/>
    </w:pPr>
  </w:style>
  <w:style w:type="paragraph" w:customStyle="1" w:styleId="ListNote">
    <w:name w:val="List Note"/>
    <w:basedOn w:val="List"/>
    <w:rsid w:val="00832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FB1"/>
    <w:rPr>
      <w:rFonts w:ascii="Courier New" w:hAnsi="Courier New"/>
    </w:rPr>
  </w:style>
  <w:style w:type="paragraph" w:customStyle="1" w:styleId="NoteBullet">
    <w:name w:val="Note Bullet"/>
    <w:basedOn w:val="Note"/>
    <w:rsid w:val="00832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F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FB1"/>
    <w:rPr>
      <w:b/>
      <w:smallCaps/>
    </w:rPr>
  </w:style>
  <w:style w:type="paragraph" w:customStyle="1" w:styleId="TableListNumber">
    <w:name w:val="Table List Number"/>
    <w:basedOn w:val="ListNumber"/>
    <w:rsid w:val="00832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FB1"/>
    <w:pPr>
      <w:numPr>
        <w:numId w:val="8"/>
      </w:numPr>
    </w:pPr>
  </w:style>
  <w:style w:type="paragraph" w:customStyle="1" w:styleId="ListAlpha2">
    <w:name w:val="List Alpha 2"/>
    <w:basedOn w:val="List2"/>
    <w:rsid w:val="00832FB1"/>
    <w:pPr>
      <w:numPr>
        <w:numId w:val="7"/>
      </w:numPr>
    </w:pPr>
  </w:style>
  <w:style w:type="paragraph" w:styleId="List2">
    <w:name w:val="List 2"/>
    <w:basedOn w:val="BodyText"/>
    <w:rsid w:val="00832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F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F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F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FB1"/>
    <w:pPr>
      <w:numPr>
        <w:numId w:val="3"/>
      </w:numPr>
    </w:pPr>
  </w:style>
  <w:style w:type="paragraph" w:styleId="ListContinue2">
    <w:name w:val="List Continue 2"/>
    <w:basedOn w:val="List2"/>
    <w:rsid w:val="00832FB1"/>
    <w:pPr>
      <w:ind w:firstLine="0"/>
    </w:pPr>
  </w:style>
  <w:style w:type="paragraph" w:styleId="ListContinue3">
    <w:name w:val="List Continue 3"/>
    <w:basedOn w:val="List3"/>
    <w:rsid w:val="00832FB1"/>
    <w:pPr>
      <w:ind w:left="1021" w:firstLine="0"/>
    </w:pPr>
  </w:style>
  <w:style w:type="paragraph" w:styleId="ListContinue4">
    <w:name w:val="List Continue 4"/>
    <w:basedOn w:val="List4"/>
    <w:rsid w:val="00832FB1"/>
    <w:pPr>
      <w:ind w:firstLine="0"/>
    </w:pPr>
  </w:style>
  <w:style w:type="paragraph" w:styleId="ListContinue5">
    <w:name w:val="List Continue 5"/>
    <w:basedOn w:val="List5"/>
    <w:rsid w:val="00832FB1"/>
    <w:pPr>
      <w:ind w:firstLine="0"/>
    </w:pPr>
  </w:style>
  <w:style w:type="paragraph" w:styleId="ListNumber3">
    <w:name w:val="List Number 3"/>
    <w:basedOn w:val="List3"/>
    <w:rsid w:val="00832FB1"/>
    <w:pPr>
      <w:numPr>
        <w:numId w:val="4"/>
      </w:numPr>
    </w:pPr>
  </w:style>
  <w:style w:type="paragraph" w:styleId="ListNumber4">
    <w:name w:val="List Number 4"/>
    <w:basedOn w:val="List4"/>
    <w:rsid w:val="00832FB1"/>
    <w:pPr>
      <w:numPr>
        <w:numId w:val="5"/>
      </w:numPr>
    </w:pPr>
  </w:style>
  <w:style w:type="paragraph" w:styleId="ListNumber5">
    <w:name w:val="List Number 5"/>
    <w:basedOn w:val="List5"/>
    <w:rsid w:val="00832FB1"/>
    <w:pPr>
      <w:numPr>
        <w:numId w:val="6"/>
      </w:numPr>
    </w:pPr>
  </w:style>
  <w:style w:type="paragraph" w:styleId="BlockText">
    <w:name w:val="Block Text"/>
    <w:basedOn w:val="Normal"/>
    <w:rsid w:val="00832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FB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32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FB1"/>
    <w:rPr>
      <w:b/>
    </w:rPr>
  </w:style>
  <w:style w:type="character" w:customStyle="1" w:styleId="Underlined">
    <w:name w:val="Underlined"/>
    <w:basedOn w:val="DefaultParagraphFont"/>
    <w:rsid w:val="00832FB1"/>
    <w:rPr>
      <w:u w:val="single"/>
    </w:rPr>
  </w:style>
  <w:style w:type="paragraph" w:customStyle="1" w:styleId="TableBodyTextRight">
    <w:name w:val="Table Body Text Right"/>
    <w:basedOn w:val="TableBodyText"/>
    <w:rsid w:val="00832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FB1"/>
    <w:rPr>
      <w:sz w:val="18"/>
    </w:rPr>
  </w:style>
  <w:style w:type="paragraph" w:customStyle="1" w:styleId="BodySmallRight">
    <w:name w:val="Body Small Right"/>
    <w:basedOn w:val="BodyTextRight"/>
    <w:rsid w:val="00832FB1"/>
    <w:rPr>
      <w:sz w:val="18"/>
      <w:szCs w:val="18"/>
    </w:rPr>
  </w:style>
  <w:style w:type="paragraph" w:customStyle="1" w:styleId="MarginEdition">
    <w:name w:val="Margin Edition"/>
    <w:basedOn w:val="MarginNote"/>
    <w:rsid w:val="00832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FB1"/>
    <w:rPr>
      <w:sz w:val="2"/>
      <w:szCs w:val="2"/>
    </w:rPr>
  </w:style>
  <w:style w:type="character" w:customStyle="1" w:styleId="Small">
    <w:name w:val="Small"/>
    <w:basedOn w:val="DefaultParagraphFont"/>
    <w:rsid w:val="00832FB1"/>
    <w:rPr>
      <w:sz w:val="16"/>
    </w:rPr>
  </w:style>
  <w:style w:type="paragraph" w:customStyle="1" w:styleId="WideTable">
    <w:name w:val="Wide Table"/>
    <w:basedOn w:val="Normal"/>
    <w:rsid w:val="00832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FB1"/>
  </w:style>
  <w:style w:type="paragraph" w:styleId="Quote">
    <w:name w:val="Quote"/>
    <w:basedOn w:val="Heading1"/>
    <w:link w:val="QuoteChar"/>
    <w:qFormat/>
    <w:rsid w:val="00832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FB1"/>
    <w:pPr>
      <w:pageBreakBefore/>
    </w:pPr>
  </w:style>
  <w:style w:type="paragraph" w:customStyle="1" w:styleId="Border">
    <w:name w:val="Border"/>
    <w:basedOn w:val="Normal"/>
    <w:qFormat/>
    <w:rsid w:val="00832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FB1"/>
    <w:rPr>
      <w:u w:val="single"/>
    </w:rPr>
  </w:style>
  <w:style w:type="character" w:customStyle="1" w:styleId="BoldandItalics">
    <w:name w:val="Bold and Italics"/>
    <w:qFormat/>
    <w:rsid w:val="00832FB1"/>
    <w:rPr>
      <w:b/>
      <w:i/>
      <w:u w:val="none"/>
    </w:rPr>
  </w:style>
  <w:style w:type="paragraph" w:styleId="BalloonText">
    <w:name w:val="Balloon Text"/>
    <w:basedOn w:val="Normal"/>
    <w:link w:val="BalloonTextChar"/>
    <w:rsid w:val="00832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F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F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7448</Characters>
  <Application>Microsoft Office Word</Application>
  <DocSecurity>0</DocSecurity>
  <Lines>300</Lines>
  <Paragraphs>124</Paragraphs>
  <ScaleCrop>false</ScaleCrop>
  <Company>Author-it Software Corporation Ltd.</Company>
  <LinksUpToDate>false</LinksUpToDate>
  <CharactersWithSpaces>8430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MSS027002 Apply environmental legislation, codes and standards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2016-06-22T08:40:00Z</dcterms:created>
  <dcterms:modified xsi:type="dcterms:W3CDTF">2016-06-22T08:40:00Z</dcterms:modified>
</cp:coreProperties>
</file>