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755" w:rsidP="00852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MSS027002 Apply environmental legislation, codes and standards</w:t>
      </w:r>
      <w:r>
        <w:fldChar w:fldCharType="end"/>
      </w:r>
    </w:p>
    <w:p w:rsidR="00852755" w:rsidP="00852755">
      <w:pPr>
        <w:pStyle w:val="Version"/>
        <w:sectPr w:rsidSect="00140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336" w:rsidP="00140336">
      <w:pPr>
        <w:pStyle w:val="SuperHeading"/>
      </w:pPr>
      <w:r w:rsidRPr="00140336">
        <w:t>Assessment Requirements for MSS027002 Apply environmental legislation, codes and standards</w:t>
      </w:r>
    </w:p>
    <w:p w:rsidR="00000000" w:rsidRPr="00140336" w:rsidP="00140336">
      <w:pPr>
        <w:pStyle w:val="Heading1"/>
      </w:pPr>
      <w:bookmarkStart w:id="1" w:name="O_922579"/>
      <w:bookmarkEnd w:id="1"/>
      <w:r w:rsidRPr="00140336">
        <w:t>Modification History</w:t>
      </w:r>
    </w:p>
    <w:p w:rsidR="00000000" w:rsidRPr="00140336" w:rsidP="00140336">
      <w:pPr>
        <w:pStyle w:val="BodyText"/>
      </w:pPr>
      <w:r w:rsidRPr="00140336">
        <w:t>Release 1. Supersedes and is equivalent to MSS027002A Apply environmental legislation, codes and standards</w:t>
      </w:r>
    </w:p>
    <w:p w:rsidR="00000000" w:rsidRPr="00140336" w:rsidP="00140336">
      <w:pPr>
        <w:pStyle w:val="AllowPageBreak"/>
      </w:pPr>
    </w:p>
    <w:p w:rsidR="00000000" w:rsidRPr="00140336" w:rsidP="00140336">
      <w:pPr>
        <w:pStyle w:val="Heading1"/>
      </w:pPr>
      <w:bookmarkStart w:id="2" w:name="O_922582"/>
      <w:bookmarkEnd w:id="2"/>
      <w:r w:rsidRPr="00140336">
        <w:t>Performance Evidence</w:t>
      </w:r>
    </w:p>
    <w:p w:rsidR="00000000" w:rsidRPr="00140336" w:rsidP="00140336">
      <w:pPr>
        <w:pStyle w:val="BodyText"/>
      </w:pPr>
      <w:r w:rsidRPr="00140336">
        <w:t>Evidence of competence in this unit must satisfy all of the requirements of the elements and performance criteria, and include demonstration of:</w:t>
      </w:r>
    </w:p>
    <w:p w:rsidR="00000000" w:rsidRPr="00140336" w:rsidP="00140336">
      <w:pPr>
        <w:pStyle w:val="ListBullet"/>
      </w:pPr>
      <w:r w:rsidRPr="00140336">
        <w:t>reviewing the environmental compliance of work activities, policies, plans and/or procedu</w:t>
      </w:r>
      <w:r w:rsidRPr="00140336">
        <w:t>res associated with a work area, site, project or program on at least two (2) occasions and reporting the findings</w:t>
      </w:r>
    </w:p>
    <w:p w:rsidR="00000000" w:rsidRPr="00140336" w:rsidP="00140336">
      <w:pPr>
        <w:pStyle w:val="ListBullet"/>
      </w:pPr>
      <w:r w:rsidRPr="00140336">
        <w:t>researching and interpreting environmental legislative requirements, codes and standards for a site, project and/or program activities</w:t>
      </w:r>
    </w:p>
    <w:p w:rsidR="00000000" w:rsidRPr="00140336" w:rsidP="00140336">
      <w:pPr>
        <w:pStyle w:val="ListBullet"/>
      </w:pPr>
      <w:r w:rsidRPr="00140336">
        <w:t>explai</w:t>
      </w:r>
      <w:r w:rsidRPr="00140336">
        <w:t>ning environmental management roles, responsibilities, obligations and compliance requirements to site personnel</w:t>
      </w:r>
    </w:p>
    <w:p w:rsidR="00000000" w:rsidRPr="00140336" w:rsidP="00140336">
      <w:pPr>
        <w:pStyle w:val="ListBullet"/>
      </w:pPr>
      <w:r w:rsidRPr="00140336">
        <w:t>analysing and reviewing workplace environmental management plans, policies, procedures and work instructions for legislative compliance</w:t>
      </w:r>
    </w:p>
    <w:p w:rsidR="00000000" w:rsidRPr="00140336" w:rsidP="00140336">
      <w:pPr>
        <w:pStyle w:val="ListBullet"/>
      </w:pPr>
      <w:r w:rsidRPr="00140336">
        <w:t>analysi</w:t>
      </w:r>
      <w:r w:rsidRPr="00140336">
        <w:t>ng and verifying site or project environmental data and compliance information</w:t>
      </w:r>
    </w:p>
    <w:p w:rsidR="00000000" w:rsidRPr="00140336" w:rsidP="00140336">
      <w:pPr>
        <w:pStyle w:val="ListBullet"/>
      </w:pPr>
      <w:r w:rsidRPr="00140336">
        <w:t>writing clear and concise site or project-specific environmental management procedures or work instructions</w:t>
      </w:r>
    </w:p>
    <w:p w:rsidR="00000000" w:rsidRPr="00140336" w:rsidP="00140336">
      <w:pPr>
        <w:pStyle w:val="ListBullet"/>
      </w:pPr>
      <w:r w:rsidRPr="00140336">
        <w:t>promoting environmental compliance in a work area or site by explaini</w:t>
      </w:r>
      <w:r w:rsidRPr="00140336">
        <w:t>ng and distributing information, coaching and/or mentoring</w:t>
      </w:r>
    </w:p>
    <w:p w:rsidR="00000000" w:rsidRPr="00140336" w:rsidP="00140336">
      <w:pPr>
        <w:pStyle w:val="ListBullet"/>
      </w:pPr>
      <w:r w:rsidRPr="00140336">
        <w:t>identifying opportunities for improving environmental compliance in a work area, site, project or program</w:t>
      </w:r>
    </w:p>
    <w:p w:rsidR="00000000" w:rsidRPr="00140336" w:rsidP="00140336">
      <w:pPr>
        <w:pStyle w:val="ListBullet"/>
      </w:pPr>
      <w:r w:rsidRPr="00140336">
        <w:t>keeping up-to-date with changes in environmental compliance requirements relevant to job ro</w:t>
      </w:r>
      <w:r w:rsidRPr="00140336">
        <w:t>le</w:t>
      </w:r>
    </w:p>
    <w:p w:rsidR="00000000" w:rsidRPr="00140336" w:rsidP="00140336">
      <w:pPr>
        <w:pStyle w:val="ListBullet"/>
      </w:pPr>
      <w:r w:rsidRPr="00140336">
        <w:t>seeking advice when issues/problems are beyond scope of competence/responsibility</w:t>
      </w:r>
    </w:p>
    <w:p w:rsidR="00000000" w:rsidRPr="00140336" w:rsidP="00140336">
      <w:pPr>
        <w:pStyle w:val="ListBullet"/>
      </w:pPr>
      <w:r w:rsidRPr="00140336">
        <w:t>providing accurate, complete and timely reports</w:t>
      </w:r>
    </w:p>
    <w:p w:rsidR="00000000" w:rsidRPr="00140336" w:rsidP="00140336">
      <w:pPr>
        <w:pStyle w:val="ListBullet"/>
      </w:pPr>
      <w:r w:rsidRPr="00140336">
        <w:t>maintaining environmental compliance records.</w:t>
      </w:r>
    </w:p>
    <w:p w:rsidR="00000000" w:rsidRPr="00140336" w:rsidP="00140336">
      <w:pPr>
        <w:pStyle w:val="AllowPageBreak"/>
      </w:pPr>
    </w:p>
    <w:p w:rsidR="00000000" w:rsidRPr="00140336" w:rsidP="00140336">
      <w:pPr>
        <w:pStyle w:val="Heading1"/>
      </w:pPr>
      <w:bookmarkStart w:id="3" w:name="O_922581"/>
      <w:bookmarkEnd w:id="3"/>
      <w:r w:rsidRPr="00140336">
        <w:t>Knowledge Evidence</w:t>
      </w:r>
    </w:p>
    <w:p w:rsidR="00000000" w:rsidRPr="00140336" w:rsidP="00140336">
      <w:pPr>
        <w:pStyle w:val="ListBullet"/>
      </w:pPr>
      <w:r w:rsidRPr="00140336">
        <w:t xml:space="preserve">Must provide evidence that demonstrates </w:t>
      </w:r>
      <w:r w:rsidRPr="00140336">
        <w:t>knowledge of:</w:t>
      </w:r>
    </w:p>
    <w:p w:rsidR="00000000" w:rsidRPr="00140336" w:rsidP="00140336">
      <w:pPr>
        <w:pStyle w:val="ListBullet"/>
      </w:pPr>
      <w:r w:rsidRPr="00140336">
        <w:t>common legal terminology, such as statute, acts, regulations and ordinances</w:t>
      </w:r>
    </w:p>
    <w:p w:rsidR="00000000" w:rsidRPr="00140336" w:rsidP="00140336">
      <w:pPr>
        <w:pStyle w:val="ListBullet"/>
      </w:pPr>
      <w:r w:rsidRPr="00140336">
        <w:t>common sources of environmental legal information</w:t>
      </w:r>
    </w:p>
    <w:p w:rsidR="00000000" w:rsidRPr="00140336" w:rsidP="00140336">
      <w:pPr>
        <w:pStyle w:val="ListBullet"/>
      </w:pPr>
      <w:r w:rsidRPr="00140336">
        <w:t>relevant responsible bodies at federal and state/territory levels</w:t>
      </w:r>
    </w:p>
    <w:p w:rsidR="00000000" w:rsidRPr="00140336" w:rsidP="00140336">
      <w:pPr>
        <w:pStyle w:val="ListBullet"/>
      </w:pPr>
      <w:r w:rsidRPr="00140336">
        <w:t>major features of federal</w:t>
      </w:r>
      <w:r w:rsidRPr="00140336">
        <w:t xml:space="preserve"> and state/territory environmental legislation, regulations and local government by-laws, policies and plans that apply to the work area, site, project or program</w:t>
      </w:r>
    </w:p>
    <w:p w:rsidR="00000000" w:rsidRPr="00140336" w:rsidP="00140336">
      <w:pPr>
        <w:pStyle w:val="ListBullet"/>
      </w:pPr>
      <w:r w:rsidRPr="00140336">
        <w:t>organisation’s environmental management plans, policies, procedures and work instructions tha</w:t>
      </w:r>
      <w:r w:rsidRPr="00140336">
        <w:t>t apply to the work area, site, project or program</w:t>
      </w:r>
    </w:p>
    <w:p w:rsidR="00000000" w:rsidRPr="00140336" w:rsidP="00140336">
      <w:pPr>
        <w:pStyle w:val="ListBullet"/>
      </w:pPr>
      <w:r w:rsidRPr="00140336">
        <w:t>workplace procedures for the development, revision and improvement of environmental management policies, plans, procedures and work instructions</w:t>
      </w:r>
    </w:p>
    <w:p w:rsidR="00000000" w:rsidRPr="00140336" w:rsidP="00140336">
      <w:pPr>
        <w:pStyle w:val="BodyText"/>
      </w:pPr>
      <w:r w:rsidRPr="00140336">
        <w:t xml:space="preserve">workplace environmental reporting requirements for the work </w:t>
      </w:r>
      <w:r w:rsidRPr="00140336">
        <w:t>area, site, project or program and reporting procedures.</w:t>
      </w:r>
    </w:p>
    <w:p w:rsidR="00000000" w:rsidRPr="00140336" w:rsidP="00140336">
      <w:pPr>
        <w:pStyle w:val="AllowPageBreak"/>
      </w:pPr>
    </w:p>
    <w:p w:rsidR="00000000" w:rsidRPr="00140336" w:rsidP="00140336">
      <w:pPr>
        <w:pStyle w:val="Heading1"/>
      </w:pPr>
      <w:bookmarkStart w:id="4" w:name="O_922580"/>
      <w:bookmarkEnd w:id="4"/>
      <w:r w:rsidRPr="00140336">
        <w:t>Assessment Conditions</w:t>
      </w:r>
    </w:p>
    <w:p w:rsidR="00000000" w:rsidRPr="00140336" w:rsidP="00140336">
      <w:pPr>
        <w:pStyle w:val="ListBullet"/>
      </w:pPr>
      <w:r w:rsidRPr="00140336">
        <w:t>Judgement of competence must be based on holistic assessment of the evidence. Assessment methods must confirm consistency of performance over time, rather than</w:t>
      </w:r>
      <w:r w:rsidRPr="00140336">
        <w:t xml:space="preserve"> a single assessment event. </w:t>
      </w:r>
    </w:p>
    <w:p w:rsidR="00000000" w:rsidRPr="00140336" w:rsidP="00140336">
      <w:pPr>
        <w:pStyle w:val="ListBullet"/>
      </w:pPr>
      <w:r w:rsidRPr="00140336">
        <w:t>This unit of competency is to be assessed in the workplace, or a simulated workplace environment.  A simulated workplace environment must reflect realistic operational workplace conditions that cover all aspects of workplace pe</w:t>
      </w:r>
      <w:r w:rsidRPr="00140336">
        <w:t xml:space="preserve">rformance, including the environment, task skills, task management skills, contingency management skills and job role environment skills.  </w:t>
      </w:r>
    </w:p>
    <w:p w:rsidR="00000000" w:rsidRPr="00140336" w:rsidP="00140336">
      <w:pPr>
        <w:pStyle w:val="ListBullet"/>
      </w:pPr>
      <w:r w:rsidRPr="00140336">
        <w:t xml:space="preserve">Foundation skills are integral to competent performance of the unit and should not be assessed separately. </w:t>
      </w:r>
    </w:p>
    <w:p w:rsidR="00000000" w:rsidRPr="00140336" w:rsidP="00140336">
      <w:pPr>
        <w:pStyle w:val="ListBullet"/>
      </w:pPr>
      <w:r w:rsidRPr="00140336">
        <w:t>Assessme</w:t>
      </w:r>
      <w:r w:rsidRPr="00140336">
        <w:t>nt processes and techniques must be appropriate to the language, literacy and numeracy requirements of the work being performed and the needs of the candidate.</w:t>
      </w:r>
    </w:p>
    <w:p w:rsidR="00000000" w:rsidRPr="00140336" w:rsidP="00140336">
      <w:pPr>
        <w:pStyle w:val="ListBullet"/>
      </w:pPr>
      <w:r w:rsidRPr="00140336">
        <w:t>Knowledge evidence may be collected concurrently with performance evidence or through an indepen</w:t>
      </w:r>
      <w:r w:rsidRPr="00140336">
        <w:t>dent process such as workbooks, written assessments or interviews (provided a record is kept in each case).</w:t>
      </w:r>
    </w:p>
    <w:p w:rsidR="00000000" w:rsidRPr="00140336" w:rsidP="00140336">
      <w:pPr>
        <w:pStyle w:val="ListBullet"/>
      </w:pPr>
      <w:r w:rsidRPr="00140336">
        <w:t xml:space="preserve">Holistic assessment methods include: </w:t>
      </w:r>
    </w:p>
    <w:p w:rsidR="00000000" w:rsidRPr="00140336" w:rsidP="00140336">
      <w:pPr>
        <w:pStyle w:val="ListBullet2"/>
      </w:pPr>
      <w:r w:rsidRPr="00140336">
        <w:t>review of two reports and examples of environmental compliance records generated by the candidate</w:t>
      </w:r>
    </w:p>
    <w:p w:rsidR="00000000" w:rsidRPr="00140336" w:rsidP="00140336">
      <w:pPr>
        <w:pStyle w:val="ListBullet2"/>
      </w:pPr>
      <w:r w:rsidRPr="00140336">
        <w:t>review of information, such as site or project-specific environmental management procedures and/or work instructions developed by the candidate and provided to site personnel</w:t>
      </w:r>
    </w:p>
    <w:p w:rsidR="00000000" w:rsidRPr="00140336" w:rsidP="00140336">
      <w:pPr>
        <w:pStyle w:val="ListBullet2"/>
      </w:pPr>
      <w:r w:rsidRPr="00140336">
        <w:t>review of candidate’s analysis of compliance issues contained in environmental ma</w:t>
      </w:r>
      <w:r w:rsidRPr="00140336">
        <w:t>nagement case studies or reports</w:t>
      </w:r>
    </w:p>
    <w:p w:rsidR="00000000" w:rsidRPr="00140336" w:rsidP="00140336">
      <w:pPr>
        <w:pStyle w:val="ListBullet2"/>
      </w:pPr>
      <w:r w:rsidRPr="00140336">
        <w:t>feedback from manager(s) that the candidate is able to reliably apply and explain current environmental compliance requirements for a work area, site, project or program relevant to their job role</w:t>
      </w:r>
    </w:p>
    <w:p w:rsidR="00000000" w:rsidRPr="00140336" w:rsidP="00140336">
      <w:pPr>
        <w:pStyle w:val="ListBullet2"/>
      </w:pPr>
      <w:r w:rsidRPr="00140336">
        <w:t>oral and/or written questi</w:t>
      </w:r>
      <w:r w:rsidRPr="00140336">
        <w:t>ons to assess the candidate’s knowledge of legal and environmental management terms and principles, environmental compliance requirements and relevant workplace procedures.</w:t>
      </w:r>
    </w:p>
    <w:p w:rsidR="00000000" w:rsidRPr="00140336" w:rsidP="00140336">
      <w:pPr>
        <w:pStyle w:val="ListBullet"/>
      </w:pPr>
      <w:r w:rsidRPr="00140336">
        <w:t>Access is required to all instruments, equipment, materials, workplace documentati</w:t>
      </w:r>
      <w:r w:rsidRPr="00140336">
        <w:t>on, procedures and specifications associated with this unit including, but not limited to:</w:t>
      </w:r>
    </w:p>
    <w:p w:rsidR="00000000" w:rsidRPr="00140336" w:rsidP="00140336">
      <w:pPr>
        <w:pStyle w:val="ListBullet2"/>
      </w:pPr>
      <w:r w:rsidRPr="00140336">
        <w:t>a standard work space equipped with basic computer equipment and access to organisation’s information management system; maps, digital camera; and monitoring and sa</w:t>
      </w:r>
      <w:r w:rsidRPr="00140336">
        <w:t>mpling equipment</w:t>
      </w:r>
    </w:p>
    <w:p w:rsidR="00000000" w:rsidRPr="00140336" w:rsidP="00140336">
      <w:pPr>
        <w:pStyle w:val="ListBullet2"/>
      </w:pPr>
      <w:r w:rsidRPr="00140336">
        <w:t>documentation, such as site/project history, relevant workplace environmental management policies, plans, actions, procedures and checklists.</w:t>
      </w:r>
    </w:p>
    <w:p w:rsidR="00000000" w:rsidRPr="00140336" w:rsidP="00140336">
      <w:pPr>
        <w:pStyle w:val="ListBullet"/>
      </w:pPr>
      <w:r w:rsidRPr="00140336">
        <w:t>Assessors must satisfy the assessor competency requirements that are in place at the time of the</w:t>
      </w:r>
      <w:r w:rsidRPr="00140336">
        <w:t xml:space="preserve"> assessment as set by the VET regulator.  </w:t>
      </w:r>
    </w:p>
    <w:p w:rsidR="00000000" w:rsidRPr="00140336" w:rsidP="00140336">
      <w:pPr>
        <w:pStyle w:val="ListBullet"/>
      </w:pPr>
      <w:r w:rsidRPr="00140336">
        <w:t>The assessor must demonstrate both technical competency and currency.</w:t>
      </w:r>
    </w:p>
    <w:p w:rsidR="00000000" w:rsidRPr="00140336" w:rsidP="00140336">
      <w:pPr>
        <w:pStyle w:val="ListBullet"/>
      </w:pPr>
      <w:r w:rsidRPr="00140336">
        <w:t>Technical competence can be demonstrated through:</w:t>
      </w:r>
    </w:p>
    <w:p w:rsidR="00000000" w:rsidRPr="00140336" w:rsidP="00140336">
      <w:pPr>
        <w:pStyle w:val="ListBullet2"/>
      </w:pPr>
      <w:r w:rsidRPr="00140336">
        <w:t>relevant VET or other qualification/Statement of Attainment AND/OR</w:t>
      </w:r>
    </w:p>
    <w:p w:rsidR="00000000" w:rsidRPr="00140336" w:rsidP="00140336">
      <w:pPr>
        <w:pStyle w:val="ListBullet2"/>
      </w:pPr>
      <w:r w:rsidRPr="00140336">
        <w:t>relevant workplace experi</w:t>
      </w:r>
      <w:r w:rsidRPr="00140336">
        <w:t xml:space="preserve">ence </w:t>
      </w:r>
    </w:p>
    <w:p w:rsidR="00000000" w:rsidRPr="00140336" w:rsidP="00140336">
      <w:pPr>
        <w:pStyle w:val="ListBullet"/>
      </w:pPr>
      <w:r w:rsidRPr="00140336">
        <w:t>Currency can be demonstrated through:</w:t>
      </w:r>
    </w:p>
    <w:p w:rsidR="00000000" w:rsidRPr="00140336" w:rsidP="00140336">
      <w:pPr>
        <w:pStyle w:val="ListBullet2"/>
      </w:pPr>
      <w:r w:rsidRPr="00140336">
        <w:t>performing the competency being assessed as part of current employment OR</w:t>
      </w:r>
    </w:p>
    <w:p w:rsidR="00000000" w:rsidRPr="00140336" w:rsidP="00140336">
      <w:pPr>
        <w:pStyle w:val="ListBullet2"/>
      </w:pPr>
      <w:r w:rsidRPr="00140336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140336" w:rsidP="00140336">
      <w:pPr>
        <w:pStyle w:val="AllowPageBreak"/>
      </w:pPr>
    </w:p>
    <w:p w:rsidR="00000000" w:rsidRPr="00140336" w:rsidP="00140336">
      <w:pPr>
        <w:pStyle w:val="Heading1"/>
      </w:pPr>
      <w:bookmarkStart w:id="5" w:name="O_922578"/>
      <w:bookmarkEnd w:id="5"/>
      <w:r w:rsidRPr="00140336">
        <w:t>Links</w:t>
      </w:r>
    </w:p>
    <w:p w:rsidR="00000000" w:rsidRPr="00140336" w:rsidP="00140336">
      <w:pPr>
        <w:pStyle w:val="BodyText"/>
      </w:pPr>
      <w:r w:rsidRPr="00140336">
        <w:t>MSA Training Package Implementation Gui</w:t>
      </w:r>
      <w:r w:rsidRPr="00140336">
        <w:t>des - http://mskills.org.au/training-packages/info/</w:t>
      </w:r>
    </w:p>
    <w:p w:rsidR="00000000" w:rsidRPr="00140336" w:rsidP="00140336"/>
    <w:sectPr w:rsidSect="001403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36" w:rsidRPr="00852755" w:rsidP="00852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55" w:rsidP="00140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2755" w:rsidP="00140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52755" w:rsidP="00140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36" w:rsidRPr="00852755" w:rsidP="008527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55" w:rsidRPr="002D2AF8" w:rsidP="00140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MSS027002 Apply environmental legislation, codes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52755" w:rsidP="00140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981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F01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68B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336"/>
  </w:style>
  <w:style w:type="character" w:customStyle="1" w:styleId="Heading1Char">
    <w:name w:val="Heading 1 Char"/>
    <w:basedOn w:val="DefaultParagraphFont"/>
    <w:link w:val="Heading1"/>
    <w:rsid w:val="00140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3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3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3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03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0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0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3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3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0336"/>
    <w:rPr>
      <w:b/>
      <w:spacing w:val="0"/>
    </w:rPr>
  </w:style>
  <w:style w:type="paragraph" w:customStyle="1" w:styleId="SuperTitle">
    <w:name w:val="SuperTitle"/>
    <w:basedOn w:val="Title"/>
    <w:rsid w:val="00140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0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3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336"/>
    <w:rPr>
      <w:i/>
    </w:rPr>
  </w:style>
  <w:style w:type="paragraph" w:styleId="Caption">
    <w:name w:val="caption"/>
    <w:basedOn w:val="BodyText"/>
    <w:next w:val="Normal"/>
    <w:qFormat/>
    <w:rsid w:val="00140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336"/>
  </w:style>
  <w:style w:type="paragraph" w:styleId="TableofFigures">
    <w:name w:val="table of figures"/>
    <w:basedOn w:val="Normal"/>
    <w:next w:val="Normal"/>
    <w:semiHidden/>
    <w:rsid w:val="00140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336"/>
    <w:pPr>
      <w:numPr>
        <w:numId w:val="11"/>
      </w:numPr>
    </w:pPr>
  </w:style>
  <w:style w:type="character" w:customStyle="1" w:styleId="WingdingSymbols">
    <w:name w:val="Wingding Symbols"/>
    <w:rsid w:val="00140336"/>
    <w:rPr>
      <w:rFonts w:ascii="Wingdings" w:hAnsi="Wingdings"/>
    </w:rPr>
  </w:style>
  <w:style w:type="paragraph" w:customStyle="1" w:styleId="TableHeading">
    <w:name w:val="Table Heading"/>
    <w:basedOn w:val="HeadingBase"/>
    <w:rsid w:val="001403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336"/>
    <w:rPr>
      <w:color w:val="0033CC"/>
      <w:u w:val="none"/>
    </w:rPr>
  </w:style>
  <w:style w:type="paragraph" w:customStyle="1" w:styleId="BodyTextRight">
    <w:name w:val="Body Text Right"/>
    <w:basedOn w:val="BodyText"/>
    <w:rsid w:val="00140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3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336"/>
    <w:rPr>
      <w:sz w:val="32"/>
    </w:rPr>
  </w:style>
  <w:style w:type="paragraph" w:customStyle="1" w:styleId="HeadingProcedure">
    <w:name w:val="Heading Procedure"/>
    <w:basedOn w:val="HeadingBase"/>
    <w:next w:val="Normal"/>
    <w:rsid w:val="00140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336"/>
    <w:pPr>
      <w:spacing w:before="60" w:after="60"/>
    </w:pPr>
  </w:style>
  <w:style w:type="paragraph" w:styleId="ListContinue">
    <w:name w:val="List Continue"/>
    <w:basedOn w:val="List"/>
    <w:rsid w:val="00140336"/>
    <w:pPr>
      <w:ind w:firstLine="0"/>
    </w:pPr>
  </w:style>
  <w:style w:type="paragraph" w:customStyle="1" w:styleId="ListNote">
    <w:name w:val="List Note"/>
    <w:basedOn w:val="List"/>
    <w:rsid w:val="00140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336"/>
    <w:rPr>
      <w:rFonts w:ascii="Courier New" w:hAnsi="Courier New"/>
    </w:rPr>
  </w:style>
  <w:style w:type="paragraph" w:customStyle="1" w:styleId="NoteBullet">
    <w:name w:val="Note Bullet"/>
    <w:basedOn w:val="Note"/>
    <w:rsid w:val="00140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3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0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336"/>
    <w:rPr>
      <w:b/>
      <w:smallCaps/>
    </w:rPr>
  </w:style>
  <w:style w:type="paragraph" w:customStyle="1" w:styleId="TableListNumber">
    <w:name w:val="Table List Number"/>
    <w:basedOn w:val="ListNumber"/>
    <w:rsid w:val="00140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336"/>
    <w:pPr>
      <w:numPr>
        <w:numId w:val="9"/>
      </w:numPr>
    </w:pPr>
  </w:style>
  <w:style w:type="paragraph" w:customStyle="1" w:styleId="ListAlpha2">
    <w:name w:val="List Alpha 2"/>
    <w:basedOn w:val="List2"/>
    <w:rsid w:val="00140336"/>
    <w:pPr>
      <w:numPr>
        <w:numId w:val="8"/>
      </w:numPr>
    </w:pPr>
  </w:style>
  <w:style w:type="paragraph" w:styleId="List2">
    <w:name w:val="List 2"/>
    <w:basedOn w:val="BodyText"/>
    <w:rsid w:val="00140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3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3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0336"/>
    <w:pPr>
      <w:numPr>
        <w:numId w:val="4"/>
      </w:numPr>
    </w:pPr>
  </w:style>
  <w:style w:type="paragraph" w:styleId="ListContinue2">
    <w:name w:val="List Continue 2"/>
    <w:basedOn w:val="List2"/>
    <w:rsid w:val="00140336"/>
    <w:pPr>
      <w:ind w:firstLine="0"/>
    </w:pPr>
  </w:style>
  <w:style w:type="paragraph" w:styleId="ListContinue3">
    <w:name w:val="List Continue 3"/>
    <w:basedOn w:val="List3"/>
    <w:rsid w:val="00140336"/>
    <w:pPr>
      <w:ind w:left="1021" w:firstLine="0"/>
    </w:pPr>
  </w:style>
  <w:style w:type="paragraph" w:styleId="ListContinue4">
    <w:name w:val="List Continue 4"/>
    <w:basedOn w:val="List4"/>
    <w:rsid w:val="00140336"/>
    <w:pPr>
      <w:ind w:firstLine="0"/>
    </w:pPr>
  </w:style>
  <w:style w:type="paragraph" w:styleId="ListContinue5">
    <w:name w:val="List Continue 5"/>
    <w:basedOn w:val="List5"/>
    <w:rsid w:val="00140336"/>
    <w:pPr>
      <w:ind w:firstLine="0"/>
    </w:pPr>
  </w:style>
  <w:style w:type="paragraph" w:styleId="ListNumber3">
    <w:name w:val="List Number 3"/>
    <w:basedOn w:val="List3"/>
    <w:rsid w:val="00140336"/>
    <w:pPr>
      <w:numPr>
        <w:numId w:val="5"/>
      </w:numPr>
    </w:pPr>
  </w:style>
  <w:style w:type="paragraph" w:styleId="ListNumber4">
    <w:name w:val="List Number 4"/>
    <w:basedOn w:val="List4"/>
    <w:rsid w:val="00140336"/>
    <w:pPr>
      <w:numPr>
        <w:numId w:val="6"/>
      </w:numPr>
    </w:pPr>
  </w:style>
  <w:style w:type="paragraph" w:styleId="ListNumber5">
    <w:name w:val="List Number 5"/>
    <w:basedOn w:val="List5"/>
    <w:rsid w:val="00140336"/>
    <w:pPr>
      <w:numPr>
        <w:numId w:val="7"/>
      </w:numPr>
    </w:pPr>
  </w:style>
  <w:style w:type="paragraph" w:styleId="BlockText">
    <w:name w:val="Block Text"/>
    <w:basedOn w:val="Normal"/>
    <w:rsid w:val="00140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336"/>
    <w:rPr>
      <w:sz w:val="16"/>
      <w:vertAlign w:val="superscript"/>
    </w:rPr>
  </w:style>
  <w:style w:type="character" w:customStyle="1" w:styleId="Symbols">
    <w:name w:val="Symbols"/>
    <w:basedOn w:val="DefaultParagraphFont"/>
    <w:rsid w:val="00140336"/>
    <w:rPr>
      <w:rFonts w:ascii="Symbol" w:hAnsi="Symbol"/>
    </w:rPr>
  </w:style>
  <w:style w:type="character" w:customStyle="1" w:styleId="MenuOptions">
    <w:name w:val="Menu Options"/>
    <w:basedOn w:val="DefaultParagraphFont"/>
    <w:rsid w:val="00140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336"/>
    <w:rPr>
      <w:b/>
    </w:rPr>
  </w:style>
  <w:style w:type="character" w:customStyle="1" w:styleId="Underlined">
    <w:name w:val="Underlined"/>
    <w:basedOn w:val="DefaultParagraphFont"/>
    <w:rsid w:val="00140336"/>
    <w:rPr>
      <w:u w:val="single"/>
    </w:rPr>
  </w:style>
  <w:style w:type="paragraph" w:customStyle="1" w:styleId="TableBodyTextRight">
    <w:name w:val="Table Body Text Right"/>
    <w:basedOn w:val="TableBodyText"/>
    <w:rsid w:val="00140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336"/>
    <w:rPr>
      <w:sz w:val="18"/>
    </w:rPr>
  </w:style>
  <w:style w:type="paragraph" w:customStyle="1" w:styleId="BodySmallRight">
    <w:name w:val="Body Small Right"/>
    <w:basedOn w:val="BodyTextRight"/>
    <w:rsid w:val="00140336"/>
    <w:rPr>
      <w:sz w:val="18"/>
      <w:szCs w:val="18"/>
    </w:rPr>
  </w:style>
  <w:style w:type="paragraph" w:customStyle="1" w:styleId="MarginEdition">
    <w:name w:val="Margin Edition"/>
    <w:basedOn w:val="MarginNote"/>
    <w:rsid w:val="00140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336"/>
    <w:rPr>
      <w:sz w:val="2"/>
      <w:szCs w:val="2"/>
    </w:rPr>
  </w:style>
  <w:style w:type="character" w:customStyle="1" w:styleId="Small">
    <w:name w:val="Small"/>
    <w:basedOn w:val="DefaultParagraphFont"/>
    <w:rsid w:val="00140336"/>
    <w:rPr>
      <w:sz w:val="16"/>
    </w:rPr>
  </w:style>
  <w:style w:type="paragraph" w:customStyle="1" w:styleId="WideTable">
    <w:name w:val="Wide Table"/>
    <w:basedOn w:val="Normal"/>
    <w:rsid w:val="00140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336"/>
  </w:style>
  <w:style w:type="paragraph" w:styleId="Quote">
    <w:name w:val="Quote"/>
    <w:basedOn w:val="Heading1"/>
    <w:link w:val="QuoteChar"/>
    <w:qFormat/>
    <w:rsid w:val="00140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336"/>
    <w:pPr>
      <w:pageBreakBefore/>
    </w:pPr>
  </w:style>
  <w:style w:type="paragraph" w:customStyle="1" w:styleId="Border">
    <w:name w:val="Border"/>
    <w:basedOn w:val="Normal"/>
    <w:qFormat/>
    <w:rsid w:val="00140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336"/>
    <w:rPr>
      <w:u w:val="single"/>
    </w:rPr>
  </w:style>
  <w:style w:type="character" w:customStyle="1" w:styleId="BoldandItalics">
    <w:name w:val="Bold and Italics"/>
    <w:qFormat/>
    <w:rsid w:val="00140336"/>
    <w:rPr>
      <w:b/>
      <w:i/>
      <w:u w:val="none"/>
    </w:rPr>
  </w:style>
  <w:style w:type="paragraph" w:styleId="BalloonText">
    <w:name w:val="Balloon Text"/>
    <w:basedOn w:val="Normal"/>
    <w:link w:val="BalloonTextChar"/>
    <w:rsid w:val="00140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3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3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5057</Characters>
  <Application>Microsoft Office Word</Application>
  <DocSecurity>0</DocSecurity>
  <Lines>102</Lines>
  <Paragraphs>53</Paragraphs>
  <ScaleCrop>false</ScaleCrop>
  <Company>Author-it Software Corporation Ltd.</Company>
  <LinksUpToDate>false</LinksUpToDate>
  <CharactersWithSpaces>5800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MSS027002 Apply environmental legislation, codes and standards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2016-06-22T08:35:00Z</dcterms:created>
  <dcterms:modified xsi:type="dcterms:W3CDTF">2016-06-22T08:35:00Z</dcterms:modified>
</cp:coreProperties>
</file>