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7AC" w:rsidP="00D30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MSS025035 Perform sampling and testing of soils</w:t>
      </w:r>
      <w:r>
        <w:fldChar w:fldCharType="end"/>
      </w:r>
    </w:p>
    <w:p w:rsidR="00D307AC" w:rsidP="00D307AC">
      <w:pPr>
        <w:pStyle w:val="Version"/>
        <w:sectPr w:rsidSect="005A3E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E7C" w:rsidP="005A3E7C">
      <w:pPr>
        <w:pStyle w:val="SuperHeading"/>
      </w:pPr>
      <w:r w:rsidRPr="005A3E7C">
        <w:t>Assessment Requirements for MSS025035 Perform sampling and testing of soils</w:t>
      </w:r>
    </w:p>
    <w:p w:rsidR="00000000" w:rsidRPr="005A3E7C" w:rsidP="005A3E7C">
      <w:pPr>
        <w:pStyle w:val="Heading1"/>
      </w:pPr>
      <w:bookmarkStart w:id="1" w:name="O_1261110"/>
      <w:bookmarkEnd w:id="1"/>
      <w:r w:rsidRPr="005A3E7C">
        <w:t>Modification History</w:t>
      </w:r>
    </w:p>
    <w:p w:rsidR="00000000" w:rsidRPr="005A3E7C" w:rsidP="00D307AC">
      <w:pPr>
        <w:pStyle w:val="BodyText"/>
      </w:pPr>
      <w:r w:rsidRPr="005A3E7C">
        <w:t>Release 1. Unit code chan</w:t>
      </w:r>
      <w:r w:rsidRPr="005A3E7C">
        <w:t xml:space="preserve">ged. Application changed. Performance Criteria changed. Foundation Skills populated. Assessment Requirements changed. Supersedes and is equivalent to MSS025022 Perform sampling and testing of soils. </w:t>
      </w:r>
    </w:p>
    <w:p w:rsidR="00000000" w:rsidRPr="005A3E7C" w:rsidP="005A3E7C">
      <w:pPr>
        <w:pStyle w:val="Heading1"/>
      </w:pPr>
      <w:bookmarkStart w:id="2" w:name="O_1261111"/>
      <w:bookmarkEnd w:id="2"/>
      <w:r w:rsidRPr="005A3E7C">
        <w:t>Performance Evidence</w:t>
      </w:r>
    </w:p>
    <w:p w:rsidR="00000000" w:rsidRPr="005A3E7C" w:rsidP="00D307AC">
      <w:pPr>
        <w:pStyle w:val="BodyText"/>
      </w:pPr>
      <w:r w:rsidRPr="005A3E7C">
        <w:t>There must be ev</w:t>
      </w:r>
      <w:r w:rsidRPr="005A3E7C">
        <w:t>idence the candidate has completed the tasks outlined in the elements and performance criteria of this unit, and demonstrated the ability to:</w:t>
      </w:r>
    </w:p>
    <w:p w:rsidR="00000000" w:rsidRPr="005A3E7C" w:rsidP="005A3E7C">
      <w:pPr>
        <w:pStyle w:val="ListBullet"/>
      </w:pPr>
      <w:r w:rsidRPr="005A3E7C">
        <w:t>collect, preserve and label a set of representative air samples for at least one site in accordance with sampling</w:t>
      </w:r>
      <w:r w:rsidRPr="005A3E7C">
        <w:t xml:space="preserve"> plan </w:t>
      </w:r>
    </w:p>
    <w:p w:rsidR="00000000" w:rsidRPr="005A3E7C" w:rsidP="005A3E7C">
      <w:pPr>
        <w:pStyle w:val="ListBullet"/>
      </w:pPr>
      <w:r w:rsidRPr="005A3E7C">
        <w:t>prepare soil (sub)samples and conduct the following, using specified test methods: </w:t>
      </w:r>
    </w:p>
    <w:p w:rsidR="00000000" w:rsidRPr="005A3E7C" w:rsidP="005A3E7C">
      <w:pPr>
        <w:pStyle w:val="ListBullet2"/>
      </w:pPr>
      <w:r w:rsidRPr="005A3E7C">
        <w:t>2 field tests, including one chemical and one physical test</w:t>
      </w:r>
    </w:p>
    <w:p w:rsidR="00000000" w:rsidRPr="005A3E7C" w:rsidP="005A3E7C">
      <w:pPr>
        <w:pStyle w:val="ListBullet2"/>
      </w:pPr>
      <w:r w:rsidRPr="005A3E7C">
        <w:t>2 laboratory tests, including one chemical and one physical test </w:t>
      </w:r>
    </w:p>
    <w:p w:rsidR="00000000" w:rsidRPr="005A3E7C" w:rsidP="005A3E7C">
      <w:pPr>
        <w:pStyle w:val="ListBullet"/>
      </w:pPr>
      <w:r w:rsidRPr="005A3E7C">
        <w:t>process and interpret data from at le</w:t>
      </w:r>
      <w:r w:rsidRPr="005A3E7C">
        <w:t>ast 2 tests, including estimation of measurement uncertainty. </w:t>
      </w:r>
    </w:p>
    <w:p w:rsidR="00000000" w:rsidRPr="005A3E7C" w:rsidP="005A3E7C">
      <w:pPr>
        <w:pStyle w:val="AllowPageBreak"/>
      </w:pPr>
    </w:p>
    <w:p w:rsidR="00000000" w:rsidRPr="005A3E7C" w:rsidP="005A3E7C">
      <w:pPr>
        <w:pStyle w:val="Heading1"/>
      </w:pPr>
      <w:bookmarkStart w:id="3" w:name="O_1261112"/>
      <w:bookmarkEnd w:id="3"/>
      <w:r w:rsidRPr="005A3E7C">
        <w:t>Knowledge Evidence</w:t>
      </w:r>
    </w:p>
    <w:p w:rsidR="00000000" w:rsidRPr="005A3E7C" w:rsidP="00D307AC">
      <w:pPr>
        <w:pStyle w:val="BodyText"/>
      </w:pPr>
      <w:r w:rsidRPr="005A3E7C">
        <w:t>There must be evidence the candidate has knowledge of:</w:t>
      </w:r>
    </w:p>
    <w:p w:rsidR="00000000" w:rsidRPr="005A3E7C" w:rsidP="005A3E7C">
      <w:pPr>
        <w:pStyle w:val="ListBullet"/>
      </w:pPr>
      <w:r w:rsidRPr="005A3E7C">
        <w:t>scientific terminology used in job role covering soil sampling and testing</w:t>
      </w:r>
    </w:p>
    <w:p w:rsidR="00000000" w:rsidRPr="005A3E7C" w:rsidP="005A3E7C">
      <w:pPr>
        <w:pStyle w:val="ListBullet"/>
      </w:pPr>
      <w:r w:rsidRPr="005A3E7C">
        <w:t>fundamentals of soil morphology, including soil profiles, horizons, structure and texture, and mineralogy</w:t>
      </w:r>
    </w:p>
    <w:p w:rsidR="00000000" w:rsidRPr="005A3E7C" w:rsidP="005A3E7C">
      <w:pPr>
        <w:pStyle w:val="ListBullet"/>
      </w:pPr>
      <w:r w:rsidRPr="005A3E7C">
        <w:t xml:space="preserve">chemical and physical soil testing </w:t>
      </w:r>
    </w:p>
    <w:p w:rsidR="00000000" w:rsidRPr="005A3E7C" w:rsidP="005A3E7C">
      <w:pPr>
        <w:pStyle w:val="ListBullet"/>
      </w:pPr>
      <w:r w:rsidRPr="005A3E7C">
        <w:t>(Australian) soil classification system</w:t>
      </w:r>
    </w:p>
    <w:p w:rsidR="00000000" w:rsidRPr="005A3E7C" w:rsidP="005A3E7C">
      <w:pPr>
        <w:pStyle w:val="ListBullet"/>
      </w:pPr>
      <w:r w:rsidRPr="005A3E7C">
        <w:t>fundamentals of soil formation</w:t>
      </w:r>
    </w:p>
    <w:p w:rsidR="00000000" w:rsidRPr="005A3E7C" w:rsidP="005A3E7C">
      <w:pPr>
        <w:pStyle w:val="ListBullet"/>
      </w:pPr>
      <w:r w:rsidRPr="005A3E7C">
        <w:t>land use and soil systems (interactions and</w:t>
      </w:r>
      <w:r w:rsidRPr="005A3E7C">
        <w:t xml:space="preserve"> impacts), including plant-soil interactions, soil fertility, soil contamination and remediation</w:t>
      </w:r>
    </w:p>
    <w:p w:rsidR="00000000" w:rsidRPr="005A3E7C" w:rsidP="005A3E7C">
      <w:pPr>
        <w:pStyle w:val="ListBullet"/>
      </w:pPr>
      <w:r w:rsidRPr="005A3E7C">
        <w:t>fundamentals of geomorphology, including erosion and mass wasting, transportation and deposition, sedimentation; fluvial, aeolian, hillslope and weathering pro</w:t>
      </w:r>
      <w:r w:rsidRPr="005A3E7C">
        <w:t>cesses</w:t>
      </w:r>
    </w:p>
    <w:p w:rsidR="00000000" w:rsidRPr="005A3E7C" w:rsidP="005A3E7C">
      <w:pPr>
        <w:pStyle w:val="ListBullet"/>
      </w:pPr>
      <w:r w:rsidRPr="005A3E7C">
        <w:t>fundamentals of soil chemistry, including soil salinity</w:t>
      </w:r>
    </w:p>
    <w:p w:rsidR="00000000" w:rsidRPr="005A3E7C" w:rsidP="005A3E7C">
      <w:pPr>
        <w:pStyle w:val="ListBullet"/>
      </w:pPr>
      <w:r w:rsidRPr="005A3E7C">
        <w:t>physical and/or engineering soil properties, including:</w:t>
      </w:r>
    </w:p>
    <w:p w:rsidR="00000000" w:rsidRPr="005A3E7C" w:rsidP="005A3E7C">
      <w:pPr>
        <w:pStyle w:val="ListBullet2"/>
      </w:pPr>
      <w:r w:rsidRPr="005A3E7C">
        <w:t>colour (Munsell chart)</w:t>
      </w:r>
    </w:p>
    <w:p w:rsidR="00000000" w:rsidRPr="005A3E7C" w:rsidP="005A3E7C">
      <w:pPr>
        <w:pStyle w:val="ListBullet2"/>
      </w:pPr>
      <w:r w:rsidRPr="005A3E7C">
        <w:t>liquid and plastic limits</w:t>
      </w:r>
    </w:p>
    <w:p w:rsidR="00000000" w:rsidRPr="005A3E7C" w:rsidP="005A3E7C">
      <w:pPr>
        <w:pStyle w:val="ListBullet2"/>
      </w:pPr>
      <w:r w:rsidRPr="005A3E7C">
        <w:t>linear shrinkage</w:t>
      </w:r>
    </w:p>
    <w:p w:rsidR="00000000" w:rsidRPr="005A3E7C" w:rsidP="005A3E7C">
      <w:pPr>
        <w:pStyle w:val="ListBullet2"/>
      </w:pPr>
      <w:r w:rsidRPr="005A3E7C">
        <w:t>soil particle density</w:t>
      </w:r>
    </w:p>
    <w:p w:rsidR="00000000" w:rsidRPr="005A3E7C" w:rsidP="005A3E7C">
      <w:pPr>
        <w:pStyle w:val="ListBullet2"/>
      </w:pPr>
      <w:r w:rsidRPr="005A3E7C">
        <w:t>particle size distribution</w:t>
      </w:r>
    </w:p>
    <w:p w:rsidR="00000000" w:rsidRPr="005A3E7C" w:rsidP="005A3E7C">
      <w:pPr>
        <w:pStyle w:val="ListBullet2"/>
      </w:pPr>
      <w:r w:rsidRPr="005A3E7C">
        <w:t>dispersion and Emerson class number</w:t>
      </w:r>
    </w:p>
    <w:p w:rsidR="00000000" w:rsidRPr="005A3E7C" w:rsidP="005A3E7C">
      <w:pPr>
        <w:pStyle w:val="ListBullet"/>
      </w:pPr>
      <w:r w:rsidRPr="005A3E7C">
        <w:t>fundamentals of sampling, including:</w:t>
      </w:r>
    </w:p>
    <w:p w:rsidR="00000000" w:rsidRPr="005A3E7C" w:rsidP="005A3E7C">
      <w:pPr>
        <w:pStyle w:val="ListBullet2"/>
      </w:pPr>
      <w:r w:rsidRPr="005A3E7C">
        <w:t>sampling plans and site selection</w:t>
      </w:r>
    </w:p>
    <w:p w:rsidR="00000000" w:rsidRPr="005A3E7C" w:rsidP="005A3E7C">
      <w:pPr>
        <w:pStyle w:val="ListBullet2"/>
      </w:pPr>
      <w:r w:rsidRPr="005A3E7C">
        <w:t>principles of representative samples</w:t>
      </w:r>
    </w:p>
    <w:p w:rsidR="00000000" w:rsidRPr="005A3E7C" w:rsidP="005A3E7C">
      <w:pPr>
        <w:pStyle w:val="ListBullet2"/>
      </w:pPr>
      <w:r w:rsidRPr="005A3E7C">
        <w:t xml:space="preserve">principles and procedures for random, systematic, stratified and composite sampling, including consistency of </w:t>
      </w:r>
      <w:r w:rsidRPr="005A3E7C">
        <w:t>sampling procedures</w:t>
      </w:r>
    </w:p>
    <w:p w:rsidR="00000000" w:rsidRPr="005A3E7C" w:rsidP="005A3E7C">
      <w:pPr>
        <w:pStyle w:val="ListBullet2"/>
      </w:pPr>
      <w:r w:rsidRPr="005A3E7C">
        <w:t>preservation of the integrity of samples</w:t>
      </w:r>
    </w:p>
    <w:p w:rsidR="00000000" w:rsidRPr="005A3E7C" w:rsidP="005A3E7C">
      <w:pPr>
        <w:pStyle w:val="ListBullet2"/>
      </w:pPr>
      <w:r w:rsidRPr="005A3E7C">
        <w:t>maintaining identification of samples relative to their source, workplace and legal traceability requirements</w:t>
      </w:r>
    </w:p>
    <w:p w:rsidR="00000000" w:rsidRPr="005A3E7C" w:rsidP="005A3E7C">
      <w:pPr>
        <w:pStyle w:val="ListBullet2"/>
      </w:pPr>
      <w:r w:rsidRPr="005A3E7C">
        <w:t>cost-effectiveness of sampling</w:t>
      </w:r>
    </w:p>
    <w:p w:rsidR="00000000" w:rsidRPr="005A3E7C" w:rsidP="005A3E7C">
      <w:pPr>
        <w:pStyle w:val="ListBullet"/>
      </w:pPr>
      <w:r w:rsidRPr="005A3E7C">
        <w:t>characteristics of soils to be sampled and likely con</w:t>
      </w:r>
      <w:r w:rsidRPr="005A3E7C">
        <w:t>taminants</w:t>
      </w:r>
    </w:p>
    <w:p w:rsidR="00000000" w:rsidRPr="005A3E7C" w:rsidP="005A3E7C">
      <w:pPr>
        <w:pStyle w:val="ListBullet"/>
      </w:pPr>
      <w:r w:rsidRPr="005A3E7C">
        <w:t>materials for sampling and different types of samples</w:t>
      </w:r>
    </w:p>
    <w:p w:rsidR="00000000" w:rsidRPr="005A3E7C" w:rsidP="005A3E7C">
      <w:pPr>
        <w:pStyle w:val="ListBullet"/>
      </w:pPr>
      <w:r w:rsidRPr="005A3E7C">
        <w:t xml:space="preserve">sampling tools and equipment </w:t>
      </w:r>
    </w:p>
    <w:p w:rsidR="00000000" w:rsidRPr="005A3E7C" w:rsidP="005A3E7C">
      <w:pPr>
        <w:pStyle w:val="ListBullet"/>
      </w:pPr>
      <w:r w:rsidRPr="005A3E7C">
        <w:t>testing equipment and instruments</w:t>
      </w:r>
    </w:p>
    <w:p w:rsidR="00000000" w:rsidRPr="005A3E7C" w:rsidP="005A3E7C">
      <w:pPr>
        <w:pStyle w:val="ListBullet"/>
      </w:pPr>
      <w:r w:rsidRPr="005A3E7C">
        <w:t>links between quality control, quality assurance, quality management systems and sampling procedures</w:t>
      </w:r>
    </w:p>
    <w:p w:rsidR="00000000" w:rsidRPr="005A3E7C" w:rsidP="005A3E7C">
      <w:pPr>
        <w:pStyle w:val="ListBullet"/>
      </w:pPr>
      <w:r w:rsidRPr="005A3E7C">
        <w:t>workplace procedures dealin</w:t>
      </w:r>
      <w:r w:rsidRPr="005A3E7C">
        <w:t>g with legislative requirements for the handling, labelling and transport of hazardous goods</w:t>
      </w:r>
    </w:p>
    <w:p w:rsidR="00000000" w:rsidRPr="005A3E7C" w:rsidP="005A3E7C">
      <w:pPr>
        <w:pStyle w:val="ListBullet"/>
      </w:pPr>
      <w:r w:rsidRPr="005A3E7C">
        <w:t>common site hazards and control measures  </w:t>
      </w:r>
    </w:p>
    <w:p w:rsidR="00D307AC" w:rsidP="005A3E7C">
      <w:pPr>
        <w:pStyle w:val="ListBullet"/>
      </w:pPr>
      <w:r w:rsidRPr="005A3E7C">
        <w:t>health, safety and environment requirements, including field safety and survival principles and high-risk sites.</w:t>
      </w:r>
    </w:p>
    <w:p w:rsidR="00D307AC" w:rsidP="005A3E7C">
      <w:pPr>
        <w:pStyle w:val="ListBullet"/>
      </w:pPr>
    </w:p>
    <w:p w:rsidR="00000000" w:rsidRPr="005A3E7C" w:rsidP="005A3E7C">
      <w:pPr>
        <w:pStyle w:val="Heading1"/>
      </w:pPr>
      <w:bookmarkStart w:id="4" w:name="O_1261113"/>
      <w:bookmarkEnd w:id="4"/>
      <w:r w:rsidRPr="005A3E7C">
        <w:t>Assessment Conditions</w:t>
      </w:r>
    </w:p>
    <w:p w:rsidR="00000000" w:rsidRPr="005A3E7C" w:rsidP="00D307AC">
      <w:pPr>
        <w:pStyle w:val="BodyText"/>
      </w:pPr>
      <w:r w:rsidRPr="005A3E7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A3E7C" w:rsidP="005A3E7C">
      <w:pPr>
        <w:pStyle w:val="ListBullet"/>
      </w:pPr>
      <w:r w:rsidRPr="005A3E7C">
        <w:t>use of facilities, equipme</w:t>
      </w:r>
      <w:r w:rsidRPr="005A3E7C">
        <w:t xml:space="preserve">nt and resources, including: </w:t>
      </w:r>
    </w:p>
    <w:p w:rsidR="00000000" w:rsidRPr="005A3E7C" w:rsidP="005A3E7C">
      <w:pPr>
        <w:pStyle w:val="ListBullet2"/>
      </w:pPr>
      <w:r w:rsidRPr="005A3E7C">
        <w:t>soil sampling equipment, field test equipment and instruments, laboratory test equipment and instruments, equipment manuals, digital camera, containers, reagents and consumables</w:t>
      </w:r>
    </w:p>
    <w:p w:rsidR="00000000" w:rsidRPr="005A3E7C" w:rsidP="005A3E7C">
      <w:pPr>
        <w:pStyle w:val="ListBullet2"/>
      </w:pPr>
      <w:r w:rsidRPr="005A3E7C">
        <w:t>safe work procedures and safety equipment</w:t>
      </w:r>
    </w:p>
    <w:p w:rsidR="00000000" w:rsidRPr="005A3E7C" w:rsidP="005A3E7C">
      <w:pPr>
        <w:pStyle w:val="ListBullet2"/>
      </w:pPr>
      <w:r w:rsidRPr="005A3E7C">
        <w:t>maps,</w:t>
      </w:r>
      <w:r w:rsidRPr="005A3E7C">
        <w:t xml:space="preserve"> site plans</w:t>
      </w:r>
    </w:p>
    <w:p w:rsidR="00000000" w:rsidRPr="005A3E7C" w:rsidP="005A3E7C">
      <w:pPr>
        <w:pStyle w:val="ListBullet2"/>
      </w:pPr>
      <w:r w:rsidRPr="005A3E7C">
        <w:t>site sampling plans and test methods</w:t>
      </w:r>
    </w:p>
    <w:p w:rsidR="00000000" w:rsidRPr="005A3E7C" w:rsidP="005A3E7C">
      <w:pPr>
        <w:pStyle w:val="ListBullet"/>
      </w:pPr>
      <w:r w:rsidRPr="005A3E7C">
        <w:t>modelling of industry operating conditions, including: </w:t>
      </w:r>
    </w:p>
    <w:p w:rsidR="00000000" w:rsidRPr="005A3E7C" w:rsidP="005A3E7C">
      <w:pPr>
        <w:pStyle w:val="ListBullet2"/>
      </w:pPr>
      <w:r w:rsidRPr="005A3E7C">
        <w:t>access to site/s. </w:t>
      </w:r>
      <w:r w:rsidRPr="005A3E7C">
        <w:rPr>
          <w:rStyle w:val="SpecialBold"/>
        </w:rPr>
        <w:t> </w:t>
      </w:r>
    </w:p>
    <w:p w:rsidR="00000000" w:rsidRPr="005A3E7C" w:rsidP="00D307AC">
      <w:pPr>
        <w:pStyle w:val="BodyText"/>
      </w:pPr>
      <w:r w:rsidRPr="005A3E7C">
        <w:t>Assessors must satisfy the NVR/AQTF mandatory competency requirements for assessors.</w:t>
      </w:r>
    </w:p>
    <w:p w:rsidR="00000000" w:rsidRPr="005A3E7C" w:rsidP="005A3E7C">
      <w:pPr>
        <w:pStyle w:val="Heading1"/>
      </w:pPr>
      <w:bookmarkStart w:id="5" w:name="O_1261116"/>
      <w:bookmarkEnd w:id="5"/>
      <w:r w:rsidRPr="005A3E7C">
        <w:t>Links</w:t>
      </w:r>
    </w:p>
    <w:p w:rsidR="00000000" w:rsidRPr="005A3E7C" w:rsidP="00D307AC">
      <w:pPr>
        <w:pStyle w:val="BodyText"/>
      </w:pPr>
      <w:r w:rsidRPr="005A3E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440E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A3E7C" w:rsidP="005A3E7C"/>
    <w:sectPr w:rsidSect="005A3E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7C" w:rsidRPr="00D307AC" w:rsidP="00D30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AC" w:rsidP="005A3E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7AC" w:rsidP="005A3E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07AC" w:rsidP="005A3E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E7C" w:rsidRPr="00D307AC" w:rsidP="00D30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AC" w:rsidRPr="002D2AF8" w:rsidP="005A3E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MSS025035 Perform sampling and testing of soils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307AC" w:rsidP="005A3E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A6BA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008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886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E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E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E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E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E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E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E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E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E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E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E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E7C"/>
  </w:style>
  <w:style w:type="character" w:customStyle="1" w:styleId="Heading1Char">
    <w:name w:val="Heading 1 Char"/>
    <w:basedOn w:val="DefaultParagraphFont"/>
    <w:link w:val="Heading1"/>
    <w:rsid w:val="005A3E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E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E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E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E7C"/>
    <w:rPr>
      <w:b/>
      <w:spacing w:val="0"/>
    </w:rPr>
  </w:style>
  <w:style w:type="paragraph" w:styleId="ListBullet2">
    <w:name w:val="List Bullet 2"/>
    <w:basedOn w:val="List2"/>
    <w:rsid w:val="005A3E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3E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E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E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E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E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E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E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E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E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E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E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E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E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E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E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E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E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E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E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E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E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E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E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E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E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E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E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E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E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E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3E7C"/>
    <w:rPr>
      <w:i/>
    </w:rPr>
  </w:style>
  <w:style w:type="paragraph" w:styleId="Caption">
    <w:name w:val="caption"/>
    <w:basedOn w:val="BodyText"/>
    <w:next w:val="Normal"/>
    <w:qFormat/>
    <w:rsid w:val="005A3E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E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E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E7C"/>
  </w:style>
  <w:style w:type="paragraph" w:styleId="TableofFigures">
    <w:name w:val="table of figures"/>
    <w:basedOn w:val="Normal"/>
    <w:next w:val="Normal"/>
    <w:semiHidden/>
    <w:rsid w:val="005A3E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E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E7C"/>
    <w:rPr>
      <w:rFonts w:ascii="Wingdings" w:hAnsi="Wingdings"/>
    </w:rPr>
  </w:style>
  <w:style w:type="paragraph" w:customStyle="1" w:styleId="TableHeading">
    <w:name w:val="Table Heading"/>
    <w:basedOn w:val="HeadingBase"/>
    <w:rsid w:val="005A3E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E7C"/>
    <w:rPr>
      <w:color w:val="0033CC"/>
      <w:u w:val="none"/>
    </w:rPr>
  </w:style>
  <w:style w:type="paragraph" w:customStyle="1" w:styleId="BodyTextRight">
    <w:name w:val="Body Text Right"/>
    <w:basedOn w:val="BodyText"/>
    <w:rsid w:val="005A3E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E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E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E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E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E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E7C"/>
    <w:rPr>
      <w:sz w:val="32"/>
    </w:rPr>
  </w:style>
  <w:style w:type="paragraph" w:customStyle="1" w:styleId="HeadingProcedure">
    <w:name w:val="Heading Procedure"/>
    <w:basedOn w:val="HeadingBase"/>
    <w:next w:val="Normal"/>
    <w:rsid w:val="005A3E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E7C"/>
    <w:pPr>
      <w:spacing w:before="60" w:after="60"/>
    </w:pPr>
  </w:style>
  <w:style w:type="paragraph" w:styleId="ListContinue">
    <w:name w:val="List Continue"/>
    <w:basedOn w:val="List"/>
    <w:rsid w:val="005A3E7C"/>
    <w:pPr>
      <w:ind w:firstLine="0"/>
    </w:pPr>
  </w:style>
  <w:style w:type="paragraph" w:customStyle="1" w:styleId="ListNote">
    <w:name w:val="List Note"/>
    <w:basedOn w:val="List"/>
    <w:rsid w:val="005A3E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E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E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E7C"/>
    <w:rPr>
      <w:rFonts w:ascii="Courier New" w:hAnsi="Courier New"/>
    </w:rPr>
  </w:style>
  <w:style w:type="paragraph" w:customStyle="1" w:styleId="NoteBullet">
    <w:name w:val="Note Bullet"/>
    <w:basedOn w:val="Note"/>
    <w:rsid w:val="005A3E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E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E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E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E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E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E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E7C"/>
    <w:rPr>
      <w:b/>
      <w:smallCaps/>
    </w:rPr>
  </w:style>
  <w:style w:type="paragraph" w:customStyle="1" w:styleId="TableListNumber">
    <w:name w:val="Table List Number"/>
    <w:basedOn w:val="ListNumber"/>
    <w:rsid w:val="005A3E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E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E7C"/>
    <w:pPr>
      <w:numPr>
        <w:numId w:val="9"/>
      </w:numPr>
    </w:pPr>
  </w:style>
  <w:style w:type="paragraph" w:customStyle="1" w:styleId="ListAlpha2">
    <w:name w:val="List Alpha 2"/>
    <w:basedOn w:val="List2"/>
    <w:rsid w:val="005A3E7C"/>
    <w:pPr>
      <w:numPr>
        <w:numId w:val="8"/>
      </w:numPr>
    </w:pPr>
  </w:style>
  <w:style w:type="paragraph" w:styleId="List2">
    <w:name w:val="List 2"/>
    <w:basedOn w:val="BodyText"/>
    <w:rsid w:val="005A3E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E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E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E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E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E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E7C"/>
    <w:pPr>
      <w:numPr>
        <w:numId w:val="4"/>
      </w:numPr>
    </w:pPr>
  </w:style>
  <w:style w:type="paragraph" w:styleId="ListContinue2">
    <w:name w:val="List Continue 2"/>
    <w:basedOn w:val="List2"/>
    <w:rsid w:val="005A3E7C"/>
    <w:pPr>
      <w:ind w:firstLine="0"/>
    </w:pPr>
  </w:style>
  <w:style w:type="paragraph" w:styleId="ListContinue3">
    <w:name w:val="List Continue 3"/>
    <w:basedOn w:val="List3"/>
    <w:rsid w:val="005A3E7C"/>
    <w:pPr>
      <w:ind w:left="1021" w:firstLine="0"/>
    </w:pPr>
  </w:style>
  <w:style w:type="paragraph" w:styleId="ListContinue4">
    <w:name w:val="List Continue 4"/>
    <w:basedOn w:val="List4"/>
    <w:rsid w:val="005A3E7C"/>
    <w:pPr>
      <w:ind w:firstLine="0"/>
    </w:pPr>
  </w:style>
  <w:style w:type="paragraph" w:styleId="ListContinue5">
    <w:name w:val="List Continue 5"/>
    <w:basedOn w:val="List5"/>
    <w:rsid w:val="005A3E7C"/>
    <w:pPr>
      <w:ind w:firstLine="0"/>
    </w:pPr>
  </w:style>
  <w:style w:type="paragraph" w:styleId="ListNumber3">
    <w:name w:val="List Number 3"/>
    <w:basedOn w:val="List3"/>
    <w:rsid w:val="005A3E7C"/>
    <w:pPr>
      <w:numPr>
        <w:numId w:val="5"/>
      </w:numPr>
    </w:pPr>
  </w:style>
  <w:style w:type="paragraph" w:styleId="ListNumber4">
    <w:name w:val="List Number 4"/>
    <w:basedOn w:val="List4"/>
    <w:rsid w:val="005A3E7C"/>
    <w:pPr>
      <w:numPr>
        <w:numId w:val="6"/>
      </w:numPr>
    </w:pPr>
  </w:style>
  <w:style w:type="paragraph" w:styleId="ListNumber5">
    <w:name w:val="List Number 5"/>
    <w:basedOn w:val="List5"/>
    <w:rsid w:val="005A3E7C"/>
    <w:pPr>
      <w:numPr>
        <w:numId w:val="7"/>
      </w:numPr>
    </w:pPr>
  </w:style>
  <w:style w:type="paragraph" w:styleId="BlockText">
    <w:name w:val="Block Text"/>
    <w:basedOn w:val="Normal"/>
    <w:rsid w:val="005A3E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E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E7C"/>
    <w:rPr>
      <w:sz w:val="16"/>
      <w:vertAlign w:val="superscript"/>
    </w:rPr>
  </w:style>
  <w:style w:type="character" w:customStyle="1" w:styleId="Symbols">
    <w:name w:val="Symbols"/>
    <w:basedOn w:val="DefaultParagraphFont"/>
    <w:rsid w:val="005A3E7C"/>
    <w:rPr>
      <w:rFonts w:ascii="Symbol" w:hAnsi="Symbol"/>
    </w:rPr>
  </w:style>
  <w:style w:type="character" w:customStyle="1" w:styleId="MenuOptions">
    <w:name w:val="Menu Options"/>
    <w:basedOn w:val="DefaultParagraphFont"/>
    <w:rsid w:val="005A3E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E7C"/>
    <w:rPr>
      <w:b/>
    </w:rPr>
  </w:style>
  <w:style w:type="character" w:customStyle="1" w:styleId="Underlined">
    <w:name w:val="Underlined"/>
    <w:basedOn w:val="DefaultParagraphFont"/>
    <w:rsid w:val="005A3E7C"/>
    <w:rPr>
      <w:u w:val="single"/>
    </w:rPr>
  </w:style>
  <w:style w:type="paragraph" w:customStyle="1" w:styleId="TableBodyTextRight">
    <w:name w:val="Table Body Text Right"/>
    <w:basedOn w:val="TableBodyText"/>
    <w:rsid w:val="005A3E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E7C"/>
    <w:rPr>
      <w:sz w:val="18"/>
    </w:rPr>
  </w:style>
  <w:style w:type="paragraph" w:customStyle="1" w:styleId="BodySmallRight">
    <w:name w:val="Body Small Right"/>
    <w:basedOn w:val="BodyTextRight"/>
    <w:rsid w:val="005A3E7C"/>
    <w:rPr>
      <w:sz w:val="18"/>
      <w:szCs w:val="18"/>
    </w:rPr>
  </w:style>
  <w:style w:type="paragraph" w:customStyle="1" w:styleId="MarginEdition">
    <w:name w:val="Margin Edition"/>
    <w:basedOn w:val="MarginNote"/>
    <w:rsid w:val="005A3E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E7C"/>
    <w:rPr>
      <w:sz w:val="2"/>
      <w:szCs w:val="2"/>
    </w:rPr>
  </w:style>
  <w:style w:type="character" w:customStyle="1" w:styleId="Small">
    <w:name w:val="Small"/>
    <w:basedOn w:val="DefaultParagraphFont"/>
    <w:rsid w:val="005A3E7C"/>
    <w:rPr>
      <w:sz w:val="16"/>
    </w:rPr>
  </w:style>
  <w:style w:type="paragraph" w:customStyle="1" w:styleId="WideTable">
    <w:name w:val="Wide Table"/>
    <w:basedOn w:val="Normal"/>
    <w:rsid w:val="005A3E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E7C"/>
  </w:style>
  <w:style w:type="paragraph" w:styleId="Quote">
    <w:name w:val="Quote"/>
    <w:basedOn w:val="Heading1"/>
    <w:link w:val="QuoteChar"/>
    <w:qFormat/>
    <w:rsid w:val="005A3E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E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E7C"/>
    <w:pPr>
      <w:pageBreakBefore/>
    </w:pPr>
  </w:style>
  <w:style w:type="paragraph" w:customStyle="1" w:styleId="Border">
    <w:name w:val="Border"/>
    <w:basedOn w:val="Normal"/>
    <w:qFormat/>
    <w:rsid w:val="005A3E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E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E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E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E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E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E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E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E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E7C"/>
    <w:rPr>
      <w:u w:val="single"/>
    </w:rPr>
  </w:style>
  <w:style w:type="character" w:customStyle="1" w:styleId="BoldandItalics">
    <w:name w:val="Bold and Italics"/>
    <w:qFormat/>
    <w:rsid w:val="005A3E7C"/>
    <w:rPr>
      <w:b/>
      <w:i/>
      <w:u w:val="none"/>
    </w:rPr>
  </w:style>
  <w:style w:type="paragraph" w:styleId="BalloonText">
    <w:name w:val="Balloon Text"/>
    <w:basedOn w:val="Normal"/>
    <w:link w:val="BalloonTextChar"/>
    <w:rsid w:val="005A3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E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E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E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E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E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E7C"/>
    <w:pPr>
      <w:spacing w:before="0" w:after="0"/>
    </w:pPr>
  </w:style>
  <w:style w:type="paragraph" w:customStyle="1" w:styleId="BodyTextBold">
    <w:name w:val="Body Text Bold"/>
    <w:basedOn w:val="BodyText"/>
    <w:qFormat/>
    <w:rsid w:val="005A3E7C"/>
    <w:rPr>
      <w:b/>
    </w:rPr>
  </w:style>
  <w:style w:type="character" w:styleId="Hyperlink">
    <w:name w:val="Hyperlink"/>
    <w:basedOn w:val="DefaultParagraphFont"/>
    <w:uiPriority w:val="99"/>
    <w:unhideWhenUsed/>
    <w:rsid w:val="00D30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3451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MSS025035 Perform sampling and testing of soils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2022-12-16T03:25:00Z</dcterms:created>
  <dcterms:modified xsi:type="dcterms:W3CDTF">2022-12-16T03:25:00Z</dcterms:modified>
</cp:coreProperties>
</file>