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4E0" w:rsidP="00950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MSS025032 Report environmental data</w:t>
      </w:r>
      <w:r>
        <w:fldChar w:fldCharType="end"/>
      </w:r>
    </w:p>
    <w:p w:rsidR="009504E0" w:rsidP="009504E0">
      <w:pPr>
        <w:pStyle w:val="Version"/>
        <w:sectPr w:rsidSect="00A75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703" w:rsidP="00A75703">
      <w:pPr>
        <w:pStyle w:val="SuperHeading"/>
      </w:pPr>
      <w:r w:rsidRPr="00A75703">
        <w:t>MSS025032 Report environmental data</w:t>
      </w:r>
    </w:p>
    <w:p w:rsidR="00000000" w:rsidRPr="00A75703" w:rsidP="00A75703">
      <w:pPr>
        <w:pStyle w:val="Heading1"/>
      </w:pPr>
      <w:bookmarkStart w:id="1" w:name="O_1261005"/>
      <w:bookmarkEnd w:id="1"/>
      <w:r w:rsidRPr="00A75703">
        <w:t>Modification History</w:t>
      </w:r>
    </w:p>
    <w:p w:rsidR="00000000" w:rsidRPr="00A75703" w:rsidP="009504E0">
      <w:pPr>
        <w:pStyle w:val="BodyText"/>
      </w:pPr>
      <w:r w:rsidRPr="00A75703">
        <w:t>Release 1. Unit code changed. Application changed. Performance Criteria changed. Foundation Skills populated. Assessment Requirements changed. Supersedes and is equivalent to MSS025019 Report environmental data.</w:t>
      </w:r>
    </w:p>
    <w:p w:rsidR="00000000" w:rsidRPr="00A75703" w:rsidP="00A75703">
      <w:pPr>
        <w:pStyle w:val="Heading1"/>
      </w:pPr>
      <w:bookmarkStart w:id="2" w:name="O_1261006"/>
      <w:bookmarkEnd w:id="2"/>
      <w:r w:rsidRPr="00A75703">
        <w:t>Appl</w:t>
      </w:r>
      <w:r w:rsidRPr="00A75703">
        <w:t>ication</w:t>
      </w:r>
    </w:p>
    <w:p w:rsidR="00000000" w:rsidRPr="00A75703" w:rsidP="009504E0">
      <w:pPr>
        <w:pStyle w:val="BodyText"/>
      </w:pPr>
      <w:r w:rsidRPr="00A75703">
        <w:t xml:space="preserve">This unit describes the skills and knowledge required to process, interrogate and interpret environmental data and report results. </w:t>
      </w:r>
    </w:p>
    <w:p w:rsidR="00000000" w:rsidRPr="00A75703" w:rsidP="009504E0">
      <w:pPr>
        <w:pStyle w:val="BodyText"/>
      </w:pPr>
      <w:r w:rsidRPr="00A75703">
        <w:t>This unit applies to environmental technicians and similar roles who are required to perform scientific calculations</w:t>
      </w:r>
      <w:r w:rsidRPr="00A75703">
        <w:t>, analyse trends and uncertainty in data, identify aberrant data, and use standard statistical methods to interpret data and present results.</w:t>
      </w:r>
    </w:p>
    <w:p w:rsidR="00000000" w:rsidRPr="00A75703" w:rsidP="009504E0">
      <w:pPr>
        <w:pStyle w:val="BodyText"/>
      </w:pPr>
      <w:r w:rsidRPr="00A75703">
        <w:t>The individual will solve problems where alternatives are not obvious and where investigations and trials may be r</w:t>
      </w:r>
      <w:r w:rsidRPr="00A75703">
        <w:t xml:space="preserve">equired, and the implications of various solutions considered. A calculator or computer and software will typically be used but is not required.  </w:t>
      </w:r>
    </w:p>
    <w:p w:rsidR="00000000" w:rsidRPr="00A75703" w:rsidP="009504E0">
      <w:pPr>
        <w:pStyle w:val="BodyText"/>
      </w:pPr>
      <w:r w:rsidRPr="00A75703">
        <w:t>No licensing or certification requirements exist at the time of publication. Relevant legislation, industry s</w:t>
      </w:r>
      <w:r w:rsidRPr="00A75703">
        <w:t>tandards and codes of practice within Australia must be applied.</w:t>
      </w:r>
    </w:p>
    <w:p w:rsidR="00000000" w:rsidRPr="00A75703" w:rsidP="00A75703">
      <w:pPr>
        <w:pStyle w:val="Heading1"/>
      </w:pPr>
      <w:bookmarkStart w:id="3" w:name="O_1261007"/>
      <w:bookmarkEnd w:id="3"/>
      <w:r w:rsidRPr="00A75703">
        <w:t>Pre-requisite Unit</w:t>
      </w:r>
    </w:p>
    <w:p w:rsidR="00000000" w:rsidRPr="00A75703" w:rsidP="009504E0">
      <w:pPr>
        <w:pStyle w:val="BodyText"/>
      </w:pPr>
      <w:r w:rsidRPr="00A75703">
        <w:t>MSS024028 Process and present environmental data</w:t>
      </w:r>
    </w:p>
    <w:p w:rsidR="00000000" w:rsidRPr="00A75703" w:rsidP="00A75703">
      <w:pPr>
        <w:pStyle w:val="Heading1"/>
      </w:pPr>
      <w:bookmarkStart w:id="4" w:name="O_1261008"/>
      <w:bookmarkEnd w:id="4"/>
      <w:r w:rsidRPr="00A75703">
        <w:t>Competency Field</w:t>
      </w:r>
    </w:p>
    <w:p w:rsidR="00000000" w:rsidRPr="00A75703" w:rsidP="009504E0">
      <w:pPr>
        <w:pStyle w:val="BodyText"/>
      </w:pPr>
      <w:r w:rsidRPr="00A75703">
        <w:t>Environmental monitoring and technology</w:t>
      </w:r>
    </w:p>
    <w:p w:rsidR="00000000" w:rsidRPr="00A75703" w:rsidP="00A75703">
      <w:pPr>
        <w:pStyle w:val="Heading1"/>
      </w:pPr>
      <w:bookmarkStart w:id="5" w:name="O_1261010"/>
      <w:bookmarkEnd w:id="5"/>
      <w:r w:rsidRPr="00A75703">
        <w:t xml:space="preserve">Elements </w:t>
      </w:r>
      <w:r w:rsidRPr="00A75703">
        <w:t>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504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03" w:rsidP="00A75703">
            <w:pPr>
              <w:pStyle w:val="BodyText"/>
            </w:pPr>
            <w:r w:rsidRPr="00A7570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rPr>
                <w:rStyle w:val="SpecialBold"/>
              </w:rPr>
              <w:t>Performance Criteria</w:t>
            </w:r>
          </w:p>
        </w:tc>
      </w:tr>
      <w:tr w:rsidTr="009504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Performance criteria describe the performance needed to demonstrate achievement of the element.</w:t>
            </w:r>
          </w:p>
        </w:tc>
      </w:tr>
      <w:tr w:rsidTr="009504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504E0" w:rsidP="00A75703">
            <w:pPr>
              <w:pStyle w:val="BodyText"/>
            </w:pPr>
            <w:r w:rsidRPr="00A75703">
              <w:t>1. Perform scientific calculations</w:t>
            </w:r>
          </w:p>
          <w:p w:rsidR="009504E0" w:rsidP="00A7570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03" w:rsidP="00A75703">
            <w:pPr>
              <w:pStyle w:val="BodyText"/>
            </w:pPr>
            <w:r w:rsidRPr="00A75703">
              <w:t>1.1 Ensure raw d</w:t>
            </w:r>
            <w:r w:rsidRPr="00A75703">
              <w:t>ata is consistent with expectations and reasonable ranges</w:t>
            </w:r>
          </w:p>
          <w:p w:rsidR="00000000" w:rsidRPr="00A75703" w:rsidP="00A75703">
            <w:pPr>
              <w:pStyle w:val="BodyText"/>
            </w:pPr>
            <w:r w:rsidRPr="00A75703">
              <w:t>1.2 Calculate scientific quantities involving algebraic, power, exponential and logarithmic functions</w:t>
            </w:r>
          </w:p>
          <w:p w:rsidR="00000000" w:rsidRPr="00A75703" w:rsidP="00A75703">
            <w:pPr>
              <w:pStyle w:val="BodyText"/>
            </w:pPr>
            <w:r w:rsidRPr="00A75703">
              <w:t>1.3 Check calculated values are consistent with expectations and recalculate to correct any erro</w:t>
            </w:r>
            <w:r w:rsidRPr="00A75703">
              <w:t>rs</w:t>
            </w:r>
          </w:p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1.4 Present results using appropriate units, uncertainties and number of significant figures</w:t>
            </w:r>
          </w:p>
        </w:tc>
      </w:tr>
      <w:tr w:rsidTr="009504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03" w:rsidP="00A75703">
            <w:pPr>
              <w:pStyle w:val="BodyText"/>
            </w:pPr>
            <w:r w:rsidRPr="00A75703">
              <w:t>2. Determine variation or uncertainty in data distributions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03" w:rsidP="00A75703">
            <w:pPr>
              <w:pStyle w:val="BodyText"/>
            </w:pPr>
            <w:r w:rsidRPr="00A75703">
              <w:t>2.1 Organise raw data into appropriate frequency distributions</w:t>
            </w:r>
          </w:p>
          <w:p w:rsidR="00000000" w:rsidRPr="00A75703" w:rsidP="00A75703">
            <w:pPr>
              <w:pStyle w:val="BodyText"/>
            </w:pPr>
            <w:r w:rsidRPr="00A75703">
              <w:t>2.2 Calculate means, medians, modes</w:t>
            </w:r>
            <w:r w:rsidRPr="00A75703">
              <w:t>, ranges and standard deviations for ungrouped and grouped data</w:t>
            </w:r>
          </w:p>
          <w:p w:rsidR="00000000" w:rsidRPr="00A75703" w:rsidP="00A75703">
            <w:pPr>
              <w:pStyle w:val="BodyText"/>
            </w:pPr>
            <w:r w:rsidRPr="00A75703">
              <w:t>2.3 Interpret frequency distributions to determine the characteristics of the sample or population</w:t>
            </w:r>
          </w:p>
          <w:p w:rsidR="00000000" w:rsidRPr="00A75703" w:rsidP="00A75703">
            <w:pPr>
              <w:pStyle w:val="BodyText"/>
            </w:pPr>
            <w:r w:rsidRPr="00A75703">
              <w:t>2.4 Calculate standard deviations and confidence limits for means and replicates</w:t>
            </w:r>
          </w:p>
          <w:p w:rsidR="00000000" w:rsidRPr="00A75703" w:rsidP="00A75703">
            <w:pPr>
              <w:pStyle w:val="BodyText"/>
            </w:pPr>
            <w:r w:rsidRPr="00A75703">
              <w:t>2.5 Estimate the sampling error or uncertainty in data using statistical analysis</w:t>
            </w:r>
          </w:p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2.6 Determine data acceptability using statistical tests and workplace procedures</w:t>
            </w:r>
          </w:p>
        </w:tc>
      </w:tr>
      <w:tr w:rsidTr="009504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3. Read and interpret data and related statistics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03" w:rsidP="00A75703">
            <w:pPr>
              <w:pStyle w:val="BodyText"/>
            </w:pPr>
            <w:r w:rsidRPr="00A75703">
              <w:t>3.1 Recognise significant trends in data</w:t>
            </w:r>
          </w:p>
          <w:p w:rsidR="00000000" w:rsidRPr="00A75703" w:rsidP="00A75703">
            <w:pPr>
              <w:pStyle w:val="BodyText"/>
            </w:pPr>
            <w:r w:rsidRPr="00A75703">
              <w:t>3.2 Use standard statistical methods to test for an association or correlation between variables</w:t>
            </w:r>
          </w:p>
          <w:p w:rsidR="00000000" w:rsidRPr="00A75703" w:rsidP="00A75703">
            <w:pPr>
              <w:pStyle w:val="BodyText"/>
            </w:pPr>
            <w:r w:rsidRPr="00A75703">
              <w:t>3.3 Use standard statistical methods to test hypotheses involving the same variable between samples, samples with more than one variable and paired samples</w:t>
            </w:r>
          </w:p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3.4</w:t>
            </w:r>
            <w:r w:rsidRPr="00A75703">
              <w:t xml:space="preserve"> Verify data interpretation with supervisor</w:t>
            </w:r>
          </w:p>
        </w:tc>
      </w:tr>
      <w:tr w:rsidTr="009504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4. Check for aberrant data sets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03" w:rsidP="00A75703">
            <w:pPr>
              <w:pStyle w:val="BodyText"/>
            </w:pPr>
            <w:r w:rsidRPr="00A75703">
              <w:t>4.1 Identify data that cannot be reconciled with sample, data set and documentation, monitoring procedures and expected outcomes</w:t>
            </w:r>
          </w:p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4.2 Determine actions in consultation with supervi</w:t>
            </w:r>
            <w:r w:rsidRPr="00A75703">
              <w:t>sor</w:t>
            </w:r>
          </w:p>
        </w:tc>
      </w:tr>
      <w:tr w:rsidTr="009504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03">
            <w:pPr>
              <w:pStyle w:val="BodyText"/>
              <w:rPr>
                <w:lang w:val="en-NZ"/>
              </w:rPr>
            </w:pPr>
            <w:r w:rsidRPr="00A75703">
              <w:t>5. Report data and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03" w:rsidP="00A75703">
            <w:pPr>
              <w:pStyle w:val="BodyText"/>
            </w:pPr>
            <w:r w:rsidRPr="00A75703">
              <w:t xml:space="preserve">5.1 Use charts, tables and graphs in the required format to present summarised data and analysis results </w:t>
            </w:r>
          </w:p>
          <w:p w:rsidR="00000000" w:rsidRPr="00A75703" w:rsidP="00A75703">
            <w:pPr>
              <w:pStyle w:val="BodyText"/>
            </w:pPr>
            <w:r w:rsidRPr="00A75703">
              <w:t>5.2 Verify that entry of data and results are correct</w:t>
            </w:r>
          </w:p>
          <w:p w:rsidR="00000000" w:rsidRPr="00A75703" w:rsidP="00A75703">
            <w:pPr>
              <w:pStyle w:val="BodyText"/>
            </w:pPr>
            <w:r w:rsidRPr="00A75703">
              <w:t>5.3 Clearly identify summary information and any significant tr</w:t>
            </w:r>
            <w:r w:rsidRPr="00A75703">
              <w:t>ends and problems with data</w:t>
            </w:r>
          </w:p>
          <w:p w:rsidR="00000000" w:rsidRPr="00A75703" w:rsidP="00A75703">
            <w:pPr>
              <w:pStyle w:val="BodyText"/>
            </w:pPr>
            <w:r w:rsidRPr="00A75703">
              <w:t>5.4 Write reports in a format and style consistent with their intended use and workplace guidelines</w:t>
            </w:r>
          </w:p>
          <w:p w:rsidR="00000000" w:rsidRPr="00A75703" w:rsidP="00A75703">
            <w:pPr>
              <w:pStyle w:val="BodyText"/>
            </w:pPr>
            <w:r w:rsidRPr="00A75703">
              <w:t>5.5 Communicate results within the specified time and in accordance with workplace confidentiality and security guidelines</w:t>
            </w:r>
          </w:p>
        </w:tc>
      </w:tr>
    </w:tbl>
    <w:p w:rsidR="00000000" w:rsidRPr="00A75703" w:rsidP="00A75703">
      <w:pPr>
        <w:pStyle w:val="BodyText"/>
      </w:pPr>
    </w:p>
    <w:p w:rsidR="00000000" w:rsidRPr="00A75703" w:rsidP="00A75703">
      <w:pPr>
        <w:pStyle w:val="AllowPageBreak"/>
      </w:pPr>
    </w:p>
    <w:p w:rsidR="00000000" w:rsidRPr="00A75703" w:rsidP="00A75703">
      <w:pPr>
        <w:pStyle w:val="Heading1"/>
      </w:pPr>
      <w:bookmarkStart w:id="6" w:name="O_1261011"/>
      <w:bookmarkEnd w:id="6"/>
      <w:r w:rsidRPr="00A75703">
        <w:t>Foundation Skills</w:t>
      </w:r>
    </w:p>
    <w:p w:rsidR="00000000" w:rsidRPr="00A75703" w:rsidP="009504E0">
      <w:pPr>
        <w:pStyle w:val="BodyText"/>
      </w:pPr>
      <w:r w:rsidRPr="00A75703">
        <w:t>This section describes those language, literacy, numeracy and employment skills that are essential to performance but not explicit in the performance criteria.</w:t>
      </w:r>
    </w:p>
    <w:p w:rsidR="00000000" w:rsidRPr="00A75703" w:rsidP="00A75703">
      <w:pPr>
        <w:pStyle w:val="ListBullet"/>
      </w:pPr>
      <w:r w:rsidRPr="00A75703">
        <w:t>Reading skills to interpret complex workplace documents</w:t>
      </w:r>
    </w:p>
    <w:p w:rsidR="00000000" w:rsidRPr="00A75703" w:rsidP="00A75703">
      <w:pPr>
        <w:pStyle w:val="ListBullet"/>
      </w:pPr>
      <w:r w:rsidRPr="00A75703">
        <w:t>Wri</w:t>
      </w:r>
      <w:r w:rsidRPr="00A75703">
        <w:t xml:space="preserve">ting skills to summarise and report results </w:t>
      </w:r>
    </w:p>
    <w:p w:rsidR="00000000" w:rsidRPr="00A75703" w:rsidP="00A75703">
      <w:pPr>
        <w:pStyle w:val="ListBullet"/>
      </w:pPr>
      <w:r w:rsidRPr="00A75703">
        <w:t>Oral communication skills to communicate with supervisor and stakeholders</w:t>
      </w:r>
    </w:p>
    <w:p w:rsidR="00000000" w:rsidRPr="00A75703" w:rsidP="00A75703">
      <w:pPr>
        <w:pStyle w:val="ListBullet"/>
      </w:pPr>
      <w:r w:rsidRPr="00A75703">
        <w:t xml:space="preserve">Numeracy skills to perform scientific calculations, use standard statistical methods and analyse trends and uncertainty in data. </w:t>
      </w:r>
    </w:p>
    <w:p w:rsidR="00000000" w:rsidRPr="00A75703" w:rsidP="009504E0">
      <w:pPr>
        <w:pStyle w:val="BodyText"/>
      </w:pPr>
      <w:r w:rsidRPr="00A75703">
        <w:t>Other f</w:t>
      </w:r>
      <w:r w:rsidRPr="00A75703">
        <w:t>oundation skills essential to performance are explicit in the performance criteria of this unit.</w:t>
      </w:r>
    </w:p>
    <w:p w:rsidR="00000000" w:rsidRPr="00A75703" w:rsidP="00A75703">
      <w:pPr>
        <w:pStyle w:val="Heading1"/>
      </w:pPr>
      <w:bookmarkStart w:id="7" w:name="O_1261013"/>
      <w:bookmarkEnd w:id="7"/>
      <w:r w:rsidRPr="00A75703">
        <w:t>Unit Mapping Information</w:t>
      </w:r>
    </w:p>
    <w:p w:rsidR="00000000" w:rsidRPr="00A75703" w:rsidP="009504E0">
      <w:pPr>
        <w:pStyle w:val="BodyText"/>
      </w:pPr>
      <w:r w:rsidRPr="00A75703">
        <w:t>Release 1. Supersedes and is equivalent to MSS025019 Report environmental data.</w:t>
      </w:r>
    </w:p>
    <w:p w:rsidR="00000000" w:rsidRPr="00A75703" w:rsidP="00A75703">
      <w:pPr>
        <w:pStyle w:val="Heading1"/>
      </w:pPr>
      <w:bookmarkStart w:id="8" w:name="O_1261020"/>
      <w:bookmarkEnd w:id="8"/>
      <w:r w:rsidRPr="00A75703">
        <w:t>Links</w:t>
      </w:r>
    </w:p>
    <w:p w:rsidR="00000000" w:rsidRPr="00A75703" w:rsidP="009504E0">
      <w:pPr>
        <w:pStyle w:val="BodyText"/>
      </w:pPr>
      <w:r w:rsidRPr="00A75703">
        <w:t xml:space="preserve">Companion </w:t>
      </w:r>
      <w:r w:rsidRPr="00A75703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E5F4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75703" w:rsidP="00A75703"/>
    <w:sectPr w:rsidSect="00A757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03" w:rsidRPr="009504E0" w:rsidP="00950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E0" w:rsidP="00A75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4E0" w:rsidP="00A75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04E0" w:rsidP="00A757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703" w:rsidRPr="009504E0" w:rsidP="00950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E0" w:rsidRPr="002D2AF8" w:rsidP="00A75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MSS025032 Report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504E0" w:rsidP="00A75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00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F83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703"/>
  </w:style>
  <w:style w:type="character" w:customStyle="1" w:styleId="Heading1Char">
    <w:name w:val="Heading 1 Char"/>
    <w:basedOn w:val="DefaultParagraphFont"/>
    <w:link w:val="Heading1"/>
    <w:rsid w:val="00A75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7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7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7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703"/>
    <w:rPr>
      <w:b/>
      <w:spacing w:val="0"/>
    </w:rPr>
  </w:style>
  <w:style w:type="paragraph" w:customStyle="1" w:styleId="SuperHeading">
    <w:name w:val="SuperHeading"/>
    <w:basedOn w:val="Normal"/>
    <w:rsid w:val="00A757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7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7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703"/>
    <w:rPr>
      <w:i/>
    </w:rPr>
  </w:style>
  <w:style w:type="paragraph" w:styleId="Caption">
    <w:name w:val="caption"/>
    <w:basedOn w:val="BodyText"/>
    <w:next w:val="Normal"/>
    <w:qFormat/>
    <w:rsid w:val="00A75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703"/>
  </w:style>
  <w:style w:type="paragraph" w:styleId="TableofFigures">
    <w:name w:val="table of figures"/>
    <w:basedOn w:val="Normal"/>
    <w:next w:val="Normal"/>
    <w:semiHidden/>
    <w:rsid w:val="00A75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7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703"/>
    <w:rPr>
      <w:rFonts w:ascii="Wingdings" w:hAnsi="Wingdings"/>
    </w:rPr>
  </w:style>
  <w:style w:type="paragraph" w:customStyle="1" w:styleId="TableHeading">
    <w:name w:val="Table Heading"/>
    <w:basedOn w:val="HeadingBase"/>
    <w:rsid w:val="00A75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703"/>
    <w:rPr>
      <w:color w:val="0033CC"/>
      <w:u w:val="none"/>
    </w:rPr>
  </w:style>
  <w:style w:type="paragraph" w:customStyle="1" w:styleId="BodyTextRight">
    <w:name w:val="Body Text Right"/>
    <w:basedOn w:val="BodyText"/>
    <w:rsid w:val="00A75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7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703"/>
    <w:rPr>
      <w:sz w:val="32"/>
    </w:rPr>
  </w:style>
  <w:style w:type="paragraph" w:customStyle="1" w:styleId="HeadingProcedure">
    <w:name w:val="Heading Procedure"/>
    <w:basedOn w:val="HeadingBase"/>
    <w:next w:val="Normal"/>
    <w:rsid w:val="00A75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703"/>
    <w:pPr>
      <w:spacing w:before="60" w:after="60"/>
    </w:pPr>
  </w:style>
  <w:style w:type="paragraph" w:styleId="ListContinue">
    <w:name w:val="List Continue"/>
    <w:basedOn w:val="List"/>
    <w:rsid w:val="00A75703"/>
    <w:pPr>
      <w:ind w:firstLine="0"/>
    </w:pPr>
  </w:style>
  <w:style w:type="paragraph" w:customStyle="1" w:styleId="ListNote">
    <w:name w:val="List Note"/>
    <w:basedOn w:val="List"/>
    <w:rsid w:val="00A75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703"/>
    <w:rPr>
      <w:rFonts w:ascii="Courier New" w:hAnsi="Courier New"/>
    </w:rPr>
  </w:style>
  <w:style w:type="paragraph" w:customStyle="1" w:styleId="NoteBullet">
    <w:name w:val="Note Bullet"/>
    <w:basedOn w:val="Note"/>
    <w:rsid w:val="00A75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7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703"/>
    <w:rPr>
      <w:b/>
      <w:smallCaps/>
    </w:rPr>
  </w:style>
  <w:style w:type="paragraph" w:customStyle="1" w:styleId="TableListNumber">
    <w:name w:val="Table List Number"/>
    <w:basedOn w:val="ListNumber"/>
    <w:rsid w:val="00A75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703"/>
    <w:pPr>
      <w:numPr>
        <w:numId w:val="8"/>
      </w:numPr>
    </w:pPr>
  </w:style>
  <w:style w:type="paragraph" w:customStyle="1" w:styleId="ListAlpha2">
    <w:name w:val="List Alpha 2"/>
    <w:basedOn w:val="List2"/>
    <w:rsid w:val="00A75703"/>
    <w:pPr>
      <w:numPr>
        <w:numId w:val="7"/>
      </w:numPr>
    </w:pPr>
  </w:style>
  <w:style w:type="paragraph" w:styleId="List2">
    <w:name w:val="List 2"/>
    <w:basedOn w:val="BodyText"/>
    <w:rsid w:val="00A75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7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7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703"/>
    <w:pPr>
      <w:numPr>
        <w:numId w:val="3"/>
      </w:numPr>
    </w:pPr>
  </w:style>
  <w:style w:type="paragraph" w:styleId="ListContinue2">
    <w:name w:val="List Continue 2"/>
    <w:basedOn w:val="List2"/>
    <w:rsid w:val="00A75703"/>
    <w:pPr>
      <w:ind w:firstLine="0"/>
    </w:pPr>
  </w:style>
  <w:style w:type="paragraph" w:styleId="ListContinue3">
    <w:name w:val="List Continue 3"/>
    <w:basedOn w:val="List3"/>
    <w:rsid w:val="00A75703"/>
    <w:pPr>
      <w:ind w:left="1021" w:firstLine="0"/>
    </w:pPr>
  </w:style>
  <w:style w:type="paragraph" w:styleId="ListContinue4">
    <w:name w:val="List Continue 4"/>
    <w:basedOn w:val="List4"/>
    <w:rsid w:val="00A75703"/>
    <w:pPr>
      <w:ind w:firstLine="0"/>
    </w:pPr>
  </w:style>
  <w:style w:type="paragraph" w:styleId="ListContinue5">
    <w:name w:val="List Continue 5"/>
    <w:basedOn w:val="List5"/>
    <w:rsid w:val="00A75703"/>
    <w:pPr>
      <w:ind w:firstLine="0"/>
    </w:pPr>
  </w:style>
  <w:style w:type="paragraph" w:styleId="ListNumber3">
    <w:name w:val="List Number 3"/>
    <w:basedOn w:val="List3"/>
    <w:rsid w:val="00A75703"/>
    <w:pPr>
      <w:numPr>
        <w:numId w:val="4"/>
      </w:numPr>
    </w:pPr>
  </w:style>
  <w:style w:type="paragraph" w:styleId="ListNumber4">
    <w:name w:val="List Number 4"/>
    <w:basedOn w:val="List4"/>
    <w:rsid w:val="00A75703"/>
    <w:pPr>
      <w:numPr>
        <w:numId w:val="5"/>
      </w:numPr>
    </w:pPr>
  </w:style>
  <w:style w:type="paragraph" w:styleId="ListNumber5">
    <w:name w:val="List Number 5"/>
    <w:basedOn w:val="List5"/>
    <w:rsid w:val="00A75703"/>
    <w:pPr>
      <w:numPr>
        <w:numId w:val="6"/>
      </w:numPr>
    </w:pPr>
  </w:style>
  <w:style w:type="paragraph" w:styleId="BlockText">
    <w:name w:val="Block Text"/>
    <w:basedOn w:val="Normal"/>
    <w:rsid w:val="00A75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703"/>
    <w:rPr>
      <w:sz w:val="16"/>
      <w:vertAlign w:val="superscript"/>
    </w:rPr>
  </w:style>
  <w:style w:type="character" w:customStyle="1" w:styleId="Symbols">
    <w:name w:val="Symbols"/>
    <w:basedOn w:val="DefaultParagraphFont"/>
    <w:rsid w:val="00A75703"/>
    <w:rPr>
      <w:rFonts w:ascii="Symbol" w:hAnsi="Symbol"/>
    </w:rPr>
  </w:style>
  <w:style w:type="character" w:customStyle="1" w:styleId="MenuOptions">
    <w:name w:val="Menu Options"/>
    <w:basedOn w:val="DefaultParagraphFont"/>
    <w:rsid w:val="00A75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703"/>
    <w:rPr>
      <w:b/>
    </w:rPr>
  </w:style>
  <w:style w:type="character" w:customStyle="1" w:styleId="Underlined">
    <w:name w:val="Underlined"/>
    <w:basedOn w:val="DefaultParagraphFont"/>
    <w:rsid w:val="00A75703"/>
    <w:rPr>
      <w:u w:val="single"/>
    </w:rPr>
  </w:style>
  <w:style w:type="paragraph" w:customStyle="1" w:styleId="TableBodyTextRight">
    <w:name w:val="Table Body Text Right"/>
    <w:basedOn w:val="TableBodyText"/>
    <w:rsid w:val="00A75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703"/>
    <w:rPr>
      <w:sz w:val="18"/>
    </w:rPr>
  </w:style>
  <w:style w:type="paragraph" w:customStyle="1" w:styleId="BodySmallRight">
    <w:name w:val="Body Small Right"/>
    <w:basedOn w:val="BodyTextRight"/>
    <w:rsid w:val="00A75703"/>
    <w:rPr>
      <w:sz w:val="18"/>
      <w:szCs w:val="18"/>
    </w:rPr>
  </w:style>
  <w:style w:type="paragraph" w:customStyle="1" w:styleId="MarginEdition">
    <w:name w:val="Margin Edition"/>
    <w:basedOn w:val="MarginNote"/>
    <w:rsid w:val="00A75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703"/>
    <w:rPr>
      <w:sz w:val="2"/>
      <w:szCs w:val="2"/>
    </w:rPr>
  </w:style>
  <w:style w:type="character" w:customStyle="1" w:styleId="Small">
    <w:name w:val="Small"/>
    <w:basedOn w:val="DefaultParagraphFont"/>
    <w:rsid w:val="00A75703"/>
    <w:rPr>
      <w:sz w:val="16"/>
    </w:rPr>
  </w:style>
  <w:style w:type="paragraph" w:customStyle="1" w:styleId="WideTable">
    <w:name w:val="Wide Table"/>
    <w:basedOn w:val="Normal"/>
    <w:rsid w:val="00A75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703"/>
  </w:style>
  <w:style w:type="paragraph" w:styleId="Quote">
    <w:name w:val="Quote"/>
    <w:basedOn w:val="Heading1"/>
    <w:link w:val="QuoteChar"/>
    <w:qFormat/>
    <w:rsid w:val="00A75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703"/>
    <w:pPr>
      <w:pageBreakBefore/>
    </w:pPr>
  </w:style>
  <w:style w:type="paragraph" w:customStyle="1" w:styleId="Border">
    <w:name w:val="Border"/>
    <w:basedOn w:val="Normal"/>
    <w:qFormat/>
    <w:rsid w:val="00A75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703"/>
    <w:rPr>
      <w:u w:val="single"/>
    </w:rPr>
  </w:style>
  <w:style w:type="character" w:customStyle="1" w:styleId="BoldandItalics">
    <w:name w:val="Bold and Italics"/>
    <w:qFormat/>
    <w:rsid w:val="00A75703"/>
    <w:rPr>
      <w:b/>
      <w:i/>
      <w:u w:val="none"/>
    </w:rPr>
  </w:style>
  <w:style w:type="paragraph" w:styleId="BalloonText">
    <w:name w:val="Balloon Text"/>
    <w:basedOn w:val="Normal"/>
    <w:link w:val="BalloonTextChar"/>
    <w:rsid w:val="00A75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7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7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703"/>
    <w:pPr>
      <w:spacing w:before="0" w:after="0"/>
    </w:pPr>
  </w:style>
  <w:style w:type="paragraph" w:customStyle="1" w:styleId="BodyTextBold">
    <w:name w:val="Body Text Bold"/>
    <w:basedOn w:val="BodyText"/>
    <w:qFormat/>
    <w:rsid w:val="00A75703"/>
    <w:rPr>
      <w:b/>
    </w:rPr>
  </w:style>
  <w:style w:type="character" w:styleId="Hyperlink">
    <w:name w:val="Hyperlink"/>
    <w:basedOn w:val="DefaultParagraphFont"/>
    <w:uiPriority w:val="99"/>
    <w:unhideWhenUsed/>
    <w:rsid w:val="00950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3973</Characters>
  <Application>Microsoft Office Word</Application>
  <DocSecurity>0</DocSecurity>
  <Lines>113</Lines>
  <Paragraphs>66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MSS025032 Report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2022-12-16T01:52:00Z</dcterms:created>
  <dcterms:modified xsi:type="dcterms:W3CDTF">2022-12-16T01:52:00Z</dcterms:modified>
</cp:coreProperties>
</file>