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5B6" w:rsidP="00E025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MSS025026 Perform sampling and testing of air</w:t>
      </w:r>
      <w:r>
        <w:fldChar w:fldCharType="end"/>
      </w:r>
    </w:p>
    <w:p w:rsidR="00E025B6" w:rsidP="00E025B6">
      <w:pPr>
        <w:pStyle w:val="Version"/>
        <w:sectPr w:rsidSect="006A4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79F" w:rsidP="006A479F">
      <w:pPr>
        <w:pStyle w:val="SuperHeading"/>
      </w:pPr>
      <w:r w:rsidRPr="006A479F">
        <w:t>Assessment Requirements for MSS025026 Perform sampling and testing of air</w:t>
      </w:r>
    </w:p>
    <w:p w:rsidR="00000000" w:rsidRPr="006A479F" w:rsidP="006A479F">
      <w:pPr>
        <w:pStyle w:val="Heading1"/>
      </w:pPr>
      <w:bookmarkStart w:id="1" w:name="O_1265544"/>
      <w:bookmarkEnd w:id="1"/>
      <w:r w:rsidRPr="006A479F">
        <w:t>Modification History</w:t>
      </w:r>
    </w:p>
    <w:p w:rsidR="00E025B6" w:rsidP="00E025B6">
      <w:pPr>
        <w:pStyle w:val="BodyText"/>
      </w:pPr>
      <w:r w:rsidRPr="006A479F">
        <w:t>Release 1. Unit code changed. Elements changed. Application changed. Pe</w:t>
      </w:r>
      <w:r w:rsidRPr="006A479F">
        <w:t>rformance Criteria changed. Foundation Skills populated. Range of Conditions removed. Assessment Requirements changed. Supersedes and is equivalent to MSS025009 Perform sampling and testing of air.</w:t>
      </w:r>
    </w:p>
    <w:p w:rsidR="00000000" w:rsidRPr="006A479F" w:rsidP="006A479F">
      <w:pPr>
        <w:pStyle w:val="Heading1"/>
      </w:pPr>
      <w:bookmarkStart w:id="2" w:name="O_1265545"/>
      <w:bookmarkEnd w:id="2"/>
      <w:r w:rsidRPr="006A479F">
        <w:t>Performance Evidence</w:t>
      </w:r>
    </w:p>
    <w:p w:rsidR="00000000" w:rsidRPr="006A479F" w:rsidP="00E025B6">
      <w:pPr>
        <w:pStyle w:val="BodyText"/>
      </w:pPr>
      <w:r w:rsidRPr="006A479F">
        <w:t>There must be evi</w:t>
      </w:r>
      <w:r w:rsidRPr="006A479F">
        <w:t>dence the candidate has completed the tasks outlined in the elements and performance criteria of this unit, and demonstrated the ability to:</w:t>
      </w:r>
    </w:p>
    <w:p w:rsidR="00000000" w:rsidRPr="006A479F" w:rsidP="006A479F">
      <w:pPr>
        <w:pStyle w:val="ListBullet"/>
      </w:pPr>
      <w:r w:rsidRPr="006A479F">
        <w:t xml:space="preserve">collect, preserve and label a set of representative air samples for at least one site in accordance with sampling </w:t>
      </w:r>
      <w:r w:rsidRPr="006A479F">
        <w:t>plan</w:t>
      </w:r>
    </w:p>
    <w:p w:rsidR="00000000" w:rsidRPr="006A479F" w:rsidP="006A479F">
      <w:pPr>
        <w:pStyle w:val="ListBullet"/>
      </w:pPr>
      <w:r w:rsidRPr="006A479F">
        <w:t xml:space="preserve">prepare air (sub)samples and conduct, using specified test methods: </w:t>
      </w:r>
    </w:p>
    <w:p w:rsidR="00000000" w:rsidRPr="006A479F" w:rsidP="006A479F">
      <w:pPr>
        <w:pStyle w:val="ListBullet2"/>
      </w:pPr>
      <w:r w:rsidRPr="006A479F">
        <w:t>at least 2 field tests</w:t>
      </w:r>
    </w:p>
    <w:p w:rsidR="00000000" w:rsidRPr="006A479F" w:rsidP="006A479F">
      <w:pPr>
        <w:pStyle w:val="ListBullet2"/>
      </w:pPr>
      <w:r w:rsidRPr="006A479F">
        <w:t xml:space="preserve">at least 2 laboratory tests </w:t>
      </w:r>
    </w:p>
    <w:p w:rsidR="00E025B6" w:rsidP="006A479F">
      <w:pPr>
        <w:pStyle w:val="ListBullet"/>
      </w:pPr>
      <w:r w:rsidRPr="006A479F">
        <w:t>process and interpret data from at least 2 tests, including estimation of measurement uncertainty.</w:t>
      </w:r>
    </w:p>
    <w:p w:rsidR="00E025B6" w:rsidP="006A479F">
      <w:pPr>
        <w:pStyle w:val="ListBullet"/>
      </w:pPr>
    </w:p>
    <w:p w:rsidR="00000000" w:rsidRPr="006A479F" w:rsidP="006A479F">
      <w:pPr>
        <w:pStyle w:val="Heading1"/>
      </w:pPr>
      <w:bookmarkStart w:id="3" w:name="O_1265546"/>
      <w:bookmarkEnd w:id="3"/>
      <w:r w:rsidRPr="006A479F">
        <w:t>Knowledge Evidence</w:t>
      </w:r>
    </w:p>
    <w:p w:rsidR="00000000" w:rsidRPr="006A479F" w:rsidP="00E025B6">
      <w:pPr>
        <w:pStyle w:val="BodyText"/>
      </w:pPr>
      <w:r w:rsidRPr="006A479F">
        <w:t>There must be evidence the candidate has knowledge of:</w:t>
      </w:r>
    </w:p>
    <w:p w:rsidR="00000000" w:rsidRPr="006A479F" w:rsidP="006A479F">
      <w:pPr>
        <w:pStyle w:val="ListBullet"/>
      </w:pPr>
      <w:r w:rsidRPr="006A479F">
        <w:t>scientific terminology used in job role covering atmospheric science, air measurement and air pollution</w:t>
      </w:r>
    </w:p>
    <w:p w:rsidR="00000000" w:rsidRPr="006A479F" w:rsidP="006A479F">
      <w:pPr>
        <w:pStyle w:val="ListBullet"/>
      </w:pPr>
      <w:r w:rsidRPr="006A479F">
        <w:t>structure, circulation and composition of the atmosphere</w:t>
      </w:r>
    </w:p>
    <w:p w:rsidR="00000000" w:rsidRPr="006A479F" w:rsidP="006A479F">
      <w:pPr>
        <w:pStyle w:val="ListBullet"/>
      </w:pPr>
      <w:r w:rsidRPr="006A479F">
        <w:t>atmospheric stabilit</w:t>
      </w:r>
      <w:r w:rsidRPr="006A479F">
        <w:t>y, lapse rates and inversions</w:t>
      </w:r>
    </w:p>
    <w:p w:rsidR="00000000" w:rsidRPr="006A479F" w:rsidP="006A479F">
      <w:pPr>
        <w:pStyle w:val="ListBullet"/>
      </w:pPr>
      <w:r w:rsidRPr="006A479F">
        <w:t>localised meteorology and dispersion of air pollutants</w:t>
      </w:r>
    </w:p>
    <w:p w:rsidR="00000000" w:rsidRPr="006A479F" w:rsidP="006A479F">
      <w:pPr>
        <w:pStyle w:val="ListBullet"/>
      </w:pPr>
      <w:r w:rsidRPr="006A479F">
        <w:t>air pollutants and concentration parameters in indoor, ambient and workplace contexts including at least 2 from each of the following types:</w:t>
      </w:r>
    </w:p>
    <w:p w:rsidR="00000000" w:rsidRPr="006A479F" w:rsidP="006A479F">
      <w:pPr>
        <w:pStyle w:val="ListBullet2"/>
      </w:pPr>
      <w:r w:rsidRPr="006A479F">
        <w:t>inorganic gases</w:t>
      </w:r>
    </w:p>
    <w:p w:rsidR="00000000" w:rsidRPr="006A479F" w:rsidP="006A479F">
      <w:pPr>
        <w:pStyle w:val="ListBullet2"/>
      </w:pPr>
      <w:r w:rsidRPr="006A479F">
        <w:t>organic gases</w:t>
      </w:r>
    </w:p>
    <w:p w:rsidR="00000000" w:rsidRPr="006A479F" w:rsidP="006A479F">
      <w:pPr>
        <w:pStyle w:val="ListBullet2"/>
      </w:pPr>
      <w:r w:rsidRPr="006A479F">
        <w:t>particulates</w:t>
      </w:r>
    </w:p>
    <w:p w:rsidR="00000000" w:rsidRPr="006A479F" w:rsidP="006A479F">
      <w:pPr>
        <w:pStyle w:val="ListBullet2"/>
      </w:pPr>
      <w:r w:rsidRPr="006A479F">
        <w:t>air toxics</w:t>
      </w:r>
    </w:p>
    <w:p w:rsidR="00000000" w:rsidRPr="006A479F" w:rsidP="006A479F">
      <w:pPr>
        <w:pStyle w:val="ListBullet"/>
      </w:pPr>
      <w:r w:rsidRPr="006A479F">
        <w:t>principles of air quality sampling and analysis, methods and standards</w:t>
      </w:r>
    </w:p>
    <w:p w:rsidR="00000000" w:rsidRPr="006A479F" w:rsidP="006A479F">
      <w:pPr>
        <w:pStyle w:val="ListBullet"/>
      </w:pPr>
      <w:r w:rsidRPr="006A479F">
        <w:t>functions and operating principles of and sampling equipment related to at least 4 of the following air quality instruments:</w:t>
      </w:r>
    </w:p>
    <w:p w:rsidR="00000000" w:rsidRPr="006A479F" w:rsidP="006A479F">
      <w:pPr>
        <w:pStyle w:val="ListBullet2"/>
      </w:pPr>
      <w:r w:rsidRPr="006A479F">
        <w:t>continuous gas monitors:</w:t>
      </w:r>
    </w:p>
    <w:p w:rsidR="00000000" w:rsidRPr="006A479F" w:rsidP="006A479F">
      <w:pPr>
        <w:pStyle w:val="ListBullet2"/>
      </w:pPr>
      <w:r w:rsidRPr="006A479F">
        <w:t>gas chromatographs</w:t>
      </w:r>
    </w:p>
    <w:p w:rsidR="00000000" w:rsidRPr="006A479F" w:rsidP="006A479F">
      <w:pPr>
        <w:pStyle w:val="ListBullet2"/>
      </w:pPr>
      <w:r w:rsidRPr="006A479F">
        <w:t>mass spectrometers</w:t>
      </w:r>
    </w:p>
    <w:p w:rsidR="00000000" w:rsidRPr="006A479F" w:rsidP="006A479F">
      <w:pPr>
        <w:pStyle w:val="ListBullet2"/>
      </w:pPr>
      <w:r w:rsidRPr="006A479F">
        <w:t>atomic absorption spectrophotometers</w:t>
      </w:r>
    </w:p>
    <w:p w:rsidR="00000000" w:rsidRPr="006A479F" w:rsidP="006A479F">
      <w:pPr>
        <w:pStyle w:val="ListBullet2"/>
      </w:pPr>
      <w:r w:rsidRPr="006A479F">
        <w:t>infrared spectrophotometers</w:t>
      </w:r>
    </w:p>
    <w:p w:rsidR="00000000" w:rsidRPr="006A479F" w:rsidP="006A479F">
      <w:pPr>
        <w:pStyle w:val="ListBullet2"/>
      </w:pPr>
      <w:r w:rsidRPr="006A479F">
        <w:t>UV-visible spectrophotometers</w:t>
      </w:r>
    </w:p>
    <w:p w:rsidR="00000000" w:rsidRPr="006A479F" w:rsidP="006A479F">
      <w:pPr>
        <w:pStyle w:val="ListBullet2"/>
      </w:pPr>
      <w:r w:rsidRPr="006A479F">
        <w:t>tapered element oscillating microbalance (TEOM)</w:t>
      </w:r>
    </w:p>
    <w:p w:rsidR="00000000" w:rsidRPr="006A479F" w:rsidP="006A479F">
      <w:pPr>
        <w:pStyle w:val="ListBullet2"/>
      </w:pPr>
      <w:r w:rsidRPr="006A479F">
        <w:t>beta gauges</w:t>
      </w:r>
    </w:p>
    <w:p w:rsidR="00000000" w:rsidRPr="006A479F" w:rsidP="006A479F">
      <w:pPr>
        <w:pStyle w:val="ListBullet2"/>
      </w:pPr>
      <w:r w:rsidRPr="006A479F">
        <w:t>particle counters</w:t>
      </w:r>
    </w:p>
    <w:p w:rsidR="00000000" w:rsidRPr="006A479F" w:rsidP="006A479F">
      <w:pPr>
        <w:pStyle w:val="ListBullet2"/>
      </w:pPr>
      <w:r w:rsidRPr="006A479F">
        <w:t>portable (handheld) gas monitors</w:t>
      </w:r>
    </w:p>
    <w:p w:rsidR="00000000" w:rsidRPr="006A479F" w:rsidP="006A479F">
      <w:pPr>
        <w:pStyle w:val="ListBullet"/>
      </w:pPr>
      <w:r w:rsidRPr="006A479F">
        <w:t>legislation</w:t>
      </w:r>
      <w:r w:rsidRPr="006A479F">
        <w:t>, regulations, standards, statutory limits and codes of practice which specify air pollution and air quality monitoring requirements</w:t>
      </w:r>
    </w:p>
    <w:p w:rsidR="00000000" w:rsidRPr="006A479F" w:rsidP="006A479F">
      <w:pPr>
        <w:pStyle w:val="ListBullet"/>
      </w:pPr>
      <w:r w:rsidRPr="006A479F">
        <w:t>field sampling and monitoring procedures including labelling, preservation, storage and traceability</w:t>
      </w:r>
    </w:p>
    <w:p w:rsidR="00000000" w:rsidRPr="006A479F" w:rsidP="006A479F">
      <w:pPr>
        <w:pStyle w:val="ListBullet"/>
      </w:pPr>
      <w:r w:rsidRPr="006A479F">
        <w:t>calculation of measure</w:t>
      </w:r>
      <w:r w:rsidRPr="006A479F">
        <w:t>ment uncertainty as relevant to tests being performed</w:t>
      </w:r>
    </w:p>
    <w:p w:rsidR="00E025B6" w:rsidP="006A479F">
      <w:pPr>
        <w:pStyle w:val="ListBullet"/>
      </w:pPr>
      <w:r w:rsidRPr="006A479F">
        <w:t>relevant hazards and health, safety and environmental requirements, including field safety principles.</w:t>
      </w:r>
    </w:p>
    <w:p w:rsidR="00E025B6" w:rsidP="006A479F">
      <w:pPr>
        <w:pStyle w:val="ListBullet"/>
      </w:pPr>
    </w:p>
    <w:p w:rsidR="00000000" w:rsidRPr="006A479F" w:rsidP="006A479F">
      <w:pPr>
        <w:pStyle w:val="Heading1"/>
      </w:pPr>
      <w:bookmarkStart w:id="4" w:name="O_1265547"/>
      <w:bookmarkEnd w:id="4"/>
      <w:r w:rsidRPr="006A479F">
        <w:t>Assessment Conditions</w:t>
      </w:r>
    </w:p>
    <w:p w:rsidR="00000000" w:rsidRPr="006A479F" w:rsidP="00E025B6">
      <w:pPr>
        <w:pStyle w:val="BodyText"/>
      </w:pPr>
      <w:r w:rsidRPr="006A479F">
        <w:t>Skills must have been demonstrated in t</w:t>
      </w:r>
      <w:r w:rsidRPr="006A479F">
        <w:t>he workplace or in a simulated environment that reflects workplace conditions and contingencies. The following conditions must be met for this unit:</w:t>
      </w:r>
    </w:p>
    <w:p w:rsidR="00000000" w:rsidRPr="006A479F" w:rsidP="006A479F">
      <w:pPr>
        <w:pStyle w:val="ListBullet"/>
      </w:pPr>
      <w:r w:rsidRPr="006A479F">
        <w:t>use of suitable facilities, equipment and resources, including but not limited to:</w:t>
      </w:r>
    </w:p>
    <w:p w:rsidR="00000000" w:rsidRPr="006A479F" w:rsidP="006A479F">
      <w:pPr>
        <w:pStyle w:val="ListBullet2"/>
      </w:pPr>
      <w:r w:rsidRPr="006A479F">
        <w:t>sampling plan</w:t>
      </w:r>
    </w:p>
    <w:p w:rsidR="00000000" w:rsidRPr="006A479F" w:rsidP="006A479F">
      <w:pPr>
        <w:pStyle w:val="ListBullet2"/>
      </w:pPr>
      <w:r w:rsidRPr="006A479F">
        <w:t>test met</w:t>
      </w:r>
      <w:r w:rsidRPr="006A479F">
        <w:t>hods and/or procedures</w:t>
      </w:r>
    </w:p>
    <w:p w:rsidR="00000000" w:rsidRPr="006A479F" w:rsidP="006A479F">
      <w:pPr>
        <w:pStyle w:val="ListBullet2"/>
      </w:pPr>
      <w:r w:rsidRPr="006A479F">
        <w:t>instrument calibration procedures, where relevant</w:t>
      </w:r>
    </w:p>
    <w:p w:rsidR="00000000" w:rsidRPr="006A479F" w:rsidP="006A479F">
      <w:pPr>
        <w:pStyle w:val="ListBullet"/>
      </w:pPr>
      <w:r w:rsidRPr="006A479F">
        <w:t>modelling of industry operating conditions, including but not limited to:</w:t>
      </w:r>
    </w:p>
    <w:p w:rsidR="00000000" w:rsidRPr="006A479F" w:rsidP="006A479F">
      <w:pPr>
        <w:pStyle w:val="ListBullet2"/>
      </w:pPr>
      <w:r w:rsidRPr="006A479F">
        <w:t>indoor, ambient and workplace</w:t>
      </w:r>
    </w:p>
    <w:p w:rsidR="00000000" w:rsidRPr="006A479F" w:rsidP="006A479F">
      <w:pPr>
        <w:pStyle w:val="ListBullet2"/>
      </w:pPr>
      <w:r w:rsidRPr="006A479F">
        <w:t>field and laboratory.</w:t>
      </w:r>
    </w:p>
    <w:p w:rsidR="00E025B6" w:rsidP="00E025B6">
      <w:pPr>
        <w:pStyle w:val="BodyText"/>
      </w:pPr>
      <w:r w:rsidRPr="006A479F">
        <w:t>Assessors must satisfy the NVR/AQTF mandatory competenc</w:t>
      </w:r>
      <w:r w:rsidRPr="006A479F">
        <w:t>y requirements for assessors.</w:t>
      </w:r>
    </w:p>
    <w:p w:rsidR="00000000" w:rsidRPr="006A479F" w:rsidP="006A479F">
      <w:pPr>
        <w:pStyle w:val="Heading1"/>
      </w:pPr>
      <w:bookmarkStart w:id="5" w:name="O_1265550"/>
      <w:bookmarkEnd w:id="5"/>
      <w:r w:rsidRPr="006A479F">
        <w:t>Links</w:t>
      </w:r>
    </w:p>
    <w:p w:rsidR="00000000" w:rsidRPr="006A479F" w:rsidP="00E025B6">
      <w:pPr>
        <w:pStyle w:val="BodyText"/>
      </w:pPr>
      <w:r w:rsidRPr="006A47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108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A479F" w:rsidP="006A479F"/>
    <w:sectPr w:rsidSect="006A47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9F" w:rsidRPr="00E025B6" w:rsidP="00E025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B6" w:rsidP="006A4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5B6" w:rsidP="006A4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25B6" w:rsidP="006A4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79F" w:rsidRPr="00E025B6" w:rsidP="00E025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B6" w:rsidRPr="002D2AF8" w:rsidP="006A4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MSS025026 Perform sampling and testing of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025B6" w:rsidP="006A4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4E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D01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2B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79F"/>
  </w:style>
  <w:style w:type="character" w:customStyle="1" w:styleId="Heading1Char">
    <w:name w:val="Heading 1 Char"/>
    <w:basedOn w:val="DefaultParagraphFont"/>
    <w:link w:val="Heading1"/>
    <w:rsid w:val="006A4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7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7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79F"/>
    <w:rPr>
      <w:b/>
      <w:spacing w:val="0"/>
    </w:rPr>
  </w:style>
  <w:style w:type="paragraph" w:customStyle="1" w:styleId="SuperTitle">
    <w:name w:val="SuperTitle"/>
    <w:basedOn w:val="Title"/>
    <w:rsid w:val="006A4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79F"/>
    <w:rPr>
      <w:i/>
    </w:rPr>
  </w:style>
  <w:style w:type="paragraph" w:styleId="Caption">
    <w:name w:val="caption"/>
    <w:basedOn w:val="BodyText"/>
    <w:next w:val="Normal"/>
    <w:qFormat/>
    <w:rsid w:val="006A4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79F"/>
  </w:style>
  <w:style w:type="paragraph" w:styleId="TableofFigures">
    <w:name w:val="table of figures"/>
    <w:basedOn w:val="Normal"/>
    <w:next w:val="Normal"/>
    <w:semiHidden/>
    <w:rsid w:val="006A4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7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79F"/>
    <w:rPr>
      <w:rFonts w:ascii="Wingdings" w:hAnsi="Wingdings"/>
    </w:rPr>
  </w:style>
  <w:style w:type="paragraph" w:customStyle="1" w:styleId="TableHeading">
    <w:name w:val="Table Heading"/>
    <w:basedOn w:val="HeadingBase"/>
    <w:rsid w:val="006A4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79F"/>
    <w:rPr>
      <w:color w:val="0033CC"/>
      <w:u w:val="none"/>
    </w:rPr>
  </w:style>
  <w:style w:type="paragraph" w:customStyle="1" w:styleId="BodyTextRight">
    <w:name w:val="Body Text Right"/>
    <w:basedOn w:val="BodyText"/>
    <w:rsid w:val="006A4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7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79F"/>
    <w:rPr>
      <w:sz w:val="32"/>
    </w:rPr>
  </w:style>
  <w:style w:type="paragraph" w:customStyle="1" w:styleId="HeadingProcedure">
    <w:name w:val="Heading Procedure"/>
    <w:basedOn w:val="HeadingBase"/>
    <w:next w:val="Normal"/>
    <w:rsid w:val="006A4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79F"/>
    <w:pPr>
      <w:spacing w:before="60" w:after="60"/>
    </w:pPr>
  </w:style>
  <w:style w:type="paragraph" w:styleId="ListContinue">
    <w:name w:val="List Continue"/>
    <w:basedOn w:val="List"/>
    <w:rsid w:val="006A479F"/>
    <w:pPr>
      <w:ind w:firstLine="0"/>
    </w:pPr>
  </w:style>
  <w:style w:type="paragraph" w:customStyle="1" w:styleId="ListNote">
    <w:name w:val="List Note"/>
    <w:basedOn w:val="List"/>
    <w:rsid w:val="006A4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79F"/>
    <w:rPr>
      <w:rFonts w:ascii="Courier New" w:hAnsi="Courier New"/>
    </w:rPr>
  </w:style>
  <w:style w:type="paragraph" w:customStyle="1" w:styleId="NoteBullet">
    <w:name w:val="Note Bullet"/>
    <w:basedOn w:val="Note"/>
    <w:rsid w:val="006A4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7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79F"/>
    <w:rPr>
      <w:b/>
      <w:smallCaps/>
    </w:rPr>
  </w:style>
  <w:style w:type="paragraph" w:customStyle="1" w:styleId="TableListNumber">
    <w:name w:val="Table List Number"/>
    <w:basedOn w:val="ListNumber"/>
    <w:rsid w:val="006A4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79F"/>
    <w:pPr>
      <w:numPr>
        <w:numId w:val="9"/>
      </w:numPr>
    </w:pPr>
  </w:style>
  <w:style w:type="paragraph" w:customStyle="1" w:styleId="ListAlpha2">
    <w:name w:val="List Alpha 2"/>
    <w:basedOn w:val="List2"/>
    <w:rsid w:val="006A479F"/>
    <w:pPr>
      <w:numPr>
        <w:numId w:val="8"/>
      </w:numPr>
    </w:pPr>
  </w:style>
  <w:style w:type="paragraph" w:styleId="List2">
    <w:name w:val="List 2"/>
    <w:basedOn w:val="BodyText"/>
    <w:rsid w:val="006A4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7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7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79F"/>
    <w:pPr>
      <w:numPr>
        <w:numId w:val="4"/>
      </w:numPr>
    </w:pPr>
  </w:style>
  <w:style w:type="paragraph" w:styleId="ListContinue2">
    <w:name w:val="List Continue 2"/>
    <w:basedOn w:val="List2"/>
    <w:rsid w:val="006A479F"/>
    <w:pPr>
      <w:ind w:firstLine="0"/>
    </w:pPr>
  </w:style>
  <w:style w:type="paragraph" w:styleId="ListContinue3">
    <w:name w:val="List Continue 3"/>
    <w:basedOn w:val="List3"/>
    <w:rsid w:val="006A479F"/>
    <w:pPr>
      <w:ind w:left="1021" w:firstLine="0"/>
    </w:pPr>
  </w:style>
  <w:style w:type="paragraph" w:styleId="ListContinue4">
    <w:name w:val="List Continue 4"/>
    <w:basedOn w:val="List4"/>
    <w:rsid w:val="006A479F"/>
    <w:pPr>
      <w:ind w:firstLine="0"/>
    </w:pPr>
  </w:style>
  <w:style w:type="paragraph" w:styleId="ListContinue5">
    <w:name w:val="List Continue 5"/>
    <w:basedOn w:val="List5"/>
    <w:rsid w:val="006A479F"/>
    <w:pPr>
      <w:ind w:firstLine="0"/>
    </w:pPr>
  </w:style>
  <w:style w:type="paragraph" w:styleId="ListNumber3">
    <w:name w:val="List Number 3"/>
    <w:basedOn w:val="List3"/>
    <w:rsid w:val="006A479F"/>
    <w:pPr>
      <w:numPr>
        <w:numId w:val="5"/>
      </w:numPr>
    </w:pPr>
  </w:style>
  <w:style w:type="paragraph" w:styleId="ListNumber4">
    <w:name w:val="List Number 4"/>
    <w:basedOn w:val="List4"/>
    <w:rsid w:val="006A479F"/>
    <w:pPr>
      <w:numPr>
        <w:numId w:val="6"/>
      </w:numPr>
    </w:pPr>
  </w:style>
  <w:style w:type="paragraph" w:styleId="ListNumber5">
    <w:name w:val="List Number 5"/>
    <w:basedOn w:val="List5"/>
    <w:rsid w:val="006A479F"/>
    <w:pPr>
      <w:numPr>
        <w:numId w:val="7"/>
      </w:numPr>
    </w:pPr>
  </w:style>
  <w:style w:type="paragraph" w:styleId="BlockText">
    <w:name w:val="Block Text"/>
    <w:basedOn w:val="Normal"/>
    <w:rsid w:val="006A4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79F"/>
    <w:rPr>
      <w:sz w:val="16"/>
      <w:vertAlign w:val="superscript"/>
    </w:rPr>
  </w:style>
  <w:style w:type="character" w:customStyle="1" w:styleId="Symbols">
    <w:name w:val="Symbols"/>
    <w:basedOn w:val="DefaultParagraphFont"/>
    <w:rsid w:val="006A479F"/>
    <w:rPr>
      <w:rFonts w:ascii="Symbol" w:hAnsi="Symbol"/>
    </w:rPr>
  </w:style>
  <w:style w:type="character" w:customStyle="1" w:styleId="MenuOptions">
    <w:name w:val="Menu Options"/>
    <w:basedOn w:val="DefaultParagraphFont"/>
    <w:rsid w:val="006A4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79F"/>
    <w:rPr>
      <w:b/>
    </w:rPr>
  </w:style>
  <w:style w:type="character" w:customStyle="1" w:styleId="Underlined">
    <w:name w:val="Underlined"/>
    <w:basedOn w:val="DefaultParagraphFont"/>
    <w:rsid w:val="006A479F"/>
    <w:rPr>
      <w:u w:val="single"/>
    </w:rPr>
  </w:style>
  <w:style w:type="paragraph" w:customStyle="1" w:styleId="TableBodyTextRight">
    <w:name w:val="Table Body Text Right"/>
    <w:basedOn w:val="TableBodyText"/>
    <w:rsid w:val="006A4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79F"/>
    <w:rPr>
      <w:sz w:val="18"/>
    </w:rPr>
  </w:style>
  <w:style w:type="paragraph" w:customStyle="1" w:styleId="BodySmallRight">
    <w:name w:val="Body Small Right"/>
    <w:basedOn w:val="BodyTextRight"/>
    <w:rsid w:val="006A479F"/>
    <w:rPr>
      <w:sz w:val="18"/>
      <w:szCs w:val="18"/>
    </w:rPr>
  </w:style>
  <w:style w:type="paragraph" w:customStyle="1" w:styleId="MarginEdition">
    <w:name w:val="Margin Edition"/>
    <w:basedOn w:val="MarginNote"/>
    <w:rsid w:val="006A4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79F"/>
    <w:rPr>
      <w:sz w:val="2"/>
      <w:szCs w:val="2"/>
    </w:rPr>
  </w:style>
  <w:style w:type="character" w:customStyle="1" w:styleId="Small">
    <w:name w:val="Small"/>
    <w:basedOn w:val="DefaultParagraphFont"/>
    <w:rsid w:val="006A479F"/>
    <w:rPr>
      <w:sz w:val="16"/>
    </w:rPr>
  </w:style>
  <w:style w:type="paragraph" w:customStyle="1" w:styleId="WideTable">
    <w:name w:val="Wide Table"/>
    <w:basedOn w:val="Normal"/>
    <w:rsid w:val="006A4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79F"/>
  </w:style>
  <w:style w:type="paragraph" w:styleId="Quote">
    <w:name w:val="Quote"/>
    <w:basedOn w:val="Heading1"/>
    <w:link w:val="QuoteChar"/>
    <w:qFormat/>
    <w:rsid w:val="006A4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79F"/>
    <w:pPr>
      <w:pageBreakBefore/>
    </w:pPr>
  </w:style>
  <w:style w:type="paragraph" w:customStyle="1" w:styleId="Border">
    <w:name w:val="Border"/>
    <w:basedOn w:val="Normal"/>
    <w:qFormat/>
    <w:rsid w:val="006A4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79F"/>
    <w:rPr>
      <w:u w:val="single"/>
    </w:rPr>
  </w:style>
  <w:style w:type="character" w:customStyle="1" w:styleId="BoldandItalics">
    <w:name w:val="Bold and Italics"/>
    <w:qFormat/>
    <w:rsid w:val="006A479F"/>
    <w:rPr>
      <w:b/>
      <w:i/>
      <w:u w:val="none"/>
    </w:rPr>
  </w:style>
  <w:style w:type="paragraph" w:styleId="BalloonText">
    <w:name w:val="Balloon Text"/>
    <w:basedOn w:val="Normal"/>
    <w:link w:val="BalloonTextChar"/>
    <w:rsid w:val="006A4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79F"/>
    <w:pPr>
      <w:spacing w:before="0" w:after="0"/>
    </w:pPr>
  </w:style>
  <w:style w:type="paragraph" w:customStyle="1" w:styleId="BodyTextBold">
    <w:name w:val="Body Text Bold"/>
    <w:basedOn w:val="BodyText"/>
    <w:qFormat/>
    <w:rsid w:val="006A479F"/>
    <w:rPr>
      <w:b/>
    </w:rPr>
  </w:style>
  <w:style w:type="character" w:styleId="Hyperlink">
    <w:name w:val="Hyperlink"/>
    <w:basedOn w:val="DefaultParagraphFont"/>
    <w:uiPriority w:val="99"/>
    <w:unhideWhenUsed/>
    <w:rsid w:val="00E025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2889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MSS025026 Perform sampling and testing of 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2022-12-16T03:27:00Z</dcterms:created>
  <dcterms:modified xsi:type="dcterms:W3CDTF">2022-12-16T03:27:00Z</dcterms:modified>
</cp:coreProperties>
</file>