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754" w:rsidP="000F57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MSS025025 Monitor and evaluate noise</w:t>
      </w:r>
      <w:r>
        <w:fldChar w:fldCharType="end"/>
      </w:r>
    </w:p>
    <w:p w:rsidR="000F5754" w:rsidP="000F5754">
      <w:pPr>
        <w:pStyle w:val="Version"/>
        <w:sectPr w:rsidSect="00380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B6F" w:rsidP="00380B6F">
      <w:pPr>
        <w:pStyle w:val="SuperHeading"/>
      </w:pPr>
      <w:r w:rsidRPr="00380B6F">
        <w:t>Assessment Requirements for MSS025025 Monitor and evaluate noise</w:t>
      </w:r>
    </w:p>
    <w:p w:rsidR="00000000" w:rsidRPr="00380B6F" w:rsidP="00380B6F">
      <w:pPr>
        <w:pStyle w:val="Heading1"/>
      </w:pPr>
      <w:bookmarkStart w:id="1" w:name="O_1261243"/>
      <w:bookmarkEnd w:id="1"/>
      <w:r w:rsidRPr="00380B6F">
        <w:t>Modification History</w:t>
      </w:r>
    </w:p>
    <w:p w:rsidR="000F5754" w:rsidP="000F5754">
      <w:pPr>
        <w:pStyle w:val="BodyText"/>
      </w:pPr>
      <w:r w:rsidRPr="00380B6F">
        <w:t xml:space="preserve">Release 1. Unit code changed. Application changed.  Performance Criteria changed. Foundation Skills populated. Range of Conditions removed. Assessment </w:t>
      </w:r>
      <w:r w:rsidRPr="00380B6F">
        <w:t>Requirements changed. Supersedes and is not equivalent to MSS025008 Monitor and evaluate noise.</w:t>
      </w:r>
    </w:p>
    <w:p w:rsidR="00000000" w:rsidRPr="00380B6F" w:rsidP="00380B6F">
      <w:pPr>
        <w:pStyle w:val="Heading1"/>
      </w:pPr>
      <w:bookmarkStart w:id="2" w:name="O_1261244"/>
      <w:bookmarkEnd w:id="2"/>
      <w:r w:rsidRPr="00380B6F">
        <w:t>Performance Evidence</w:t>
      </w:r>
    </w:p>
    <w:p w:rsidR="00000000" w:rsidRPr="00380B6F" w:rsidP="000F5754">
      <w:pPr>
        <w:pStyle w:val="BodyText"/>
      </w:pPr>
      <w:r w:rsidRPr="00380B6F">
        <w:t xml:space="preserve">There must be evidence the candidate has completed the tasks outlined in the elements and performance criteria of this </w:t>
      </w:r>
      <w:r w:rsidRPr="00380B6F">
        <w:t>unit, and demonstrated the ability to:</w:t>
      </w:r>
    </w:p>
    <w:p w:rsidR="00000000" w:rsidRPr="00380B6F" w:rsidP="00380B6F">
      <w:pPr>
        <w:pStyle w:val="ListBullet"/>
      </w:pPr>
      <w:r w:rsidRPr="00380B6F">
        <w:t>prepare for and conduct at least 2 noise surveys using at least one handheld sound level meters and at least one fixed noise monitoring station</w:t>
      </w:r>
    </w:p>
    <w:p w:rsidR="000F5754" w:rsidP="00380B6F">
      <w:pPr>
        <w:pStyle w:val="ListBullet"/>
      </w:pPr>
      <w:r w:rsidRPr="00380B6F">
        <w:t>process, evaluate, verify and report data from at least 2 noise surveys.</w:t>
      </w:r>
      <w:r w:rsidRPr="00380B6F">
        <w:t xml:space="preserve"> </w:t>
      </w:r>
    </w:p>
    <w:p w:rsidR="000F5754" w:rsidP="00380B6F">
      <w:pPr>
        <w:pStyle w:val="ListBullet"/>
      </w:pPr>
    </w:p>
    <w:p w:rsidR="00000000" w:rsidRPr="00380B6F" w:rsidP="00380B6F">
      <w:pPr>
        <w:pStyle w:val="Heading1"/>
      </w:pPr>
      <w:bookmarkStart w:id="3" w:name="O_1261246"/>
      <w:bookmarkEnd w:id="3"/>
      <w:r w:rsidRPr="00380B6F">
        <w:t>Knowledge Evidence</w:t>
      </w:r>
    </w:p>
    <w:p w:rsidR="00000000" w:rsidRPr="00380B6F" w:rsidP="000F5754">
      <w:pPr>
        <w:pStyle w:val="BodyText"/>
      </w:pPr>
      <w:r w:rsidRPr="00380B6F">
        <w:t>There must be evidence the candidate has knowledge of:</w:t>
      </w:r>
    </w:p>
    <w:p w:rsidR="00000000" w:rsidRPr="00380B6F" w:rsidP="00380B6F">
      <w:pPr>
        <w:pStyle w:val="ListBullet"/>
      </w:pPr>
      <w:r w:rsidRPr="00380B6F">
        <w:t xml:space="preserve">scientific terminology, concepts and principles, including: </w:t>
      </w:r>
    </w:p>
    <w:p w:rsidR="00000000" w:rsidRPr="00380B6F" w:rsidP="00380B6F">
      <w:pPr>
        <w:pStyle w:val="ListBullet2"/>
      </w:pPr>
      <w:r w:rsidRPr="00380B6F">
        <w:t>sound and noise</w:t>
      </w:r>
    </w:p>
    <w:p w:rsidR="00000000" w:rsidRPr="00380B6F" w:rsidP="00380B6F">
      <w:pPr>
        <w:pStyle w:val="ListBullet2"/>
      </w:pPr>
      <w:r w:rsidRPr="00380B6F">
        <w:t>frequency, pitch and wavelength</w:t>
      </w:r>
    </w:p>
    <w:p w:rsidR="00000000" w:rsidRPr="00380B6F" w:rsidP="00380B6F">
      <w:pPr>
        <w:pStyle w:val="ListBullet2"/>
      </w:pPr>
      <w:r w:rsidRPr="00380B6F">
        <w:t>sound power and acoustic energy</w:t>
      </w:r>
    </w:p>
    <w:p w:rsidR="00000000" w:rsidRPr="00380B6F" w:rsidP="00380B6F">
      <w:pPr>
        <w:pStyle w:val="ListBullet2"/>
      </w:pPr>
      <w:r w:rsidRPr="00380B6F">
        <w:t>sound levels, pressure and intensity</w:t>
      </w:r>
    </w:p>
    <w:p w:rsidR="00000000" w:rsidRPr="00380B6F" w:rsidP="00380B6F">
      <w:pPr>
        <w:pStyle w:val="ListBullet2"/>
      </w:pPr>
      <w:r w:rsidRPr="00380B6F">
        <w:t>sound propagation with distance</w:t>
      </w:r>
    </w:p>
    <w:p w:rsidR="00000000" w:rsidRPr="00380B6F" w:rsidP="00380B6F">
      <w:pPr>
        <w:pStyle w:val="ListBullet2"/>
      </w:pPr>
      <w:r w:rsidRPr="00380B6F">
        <w:t>measurement units (dBA and others)</w:t>
      </w:r>
    </w:p>
    <w:p w:rsidR="00000000" w:rsidRPr="00380B6F" w:rsidP="00380B6F">
      <w:pPr>
        <w:pStyle w:val="ListBullet2"/>
      </w:pPr>
      <w:r w:rsidRPr="00380B6F">
        <w:t>adding and subtracting sound levels</w:t>
      </w:r>
    </w:p>
    <w:p w:rsidR="00000000" w:rsidRPr="00380B6F" w:rsidP="00380B6F">
      <w:pPr>
        <w:pStyle w:val="ListBullet2"/>
      </w:pPr>
      <w:r w:rsidRPr="00380B6F">
        <w:t xml:space="preserve">physiology of hearing </w:t>
      </w:r>
    </w:p>
    <w:p w:rsidR="00000000" w:rsidRPr="00380B6F" w:rsidP="00380B6F">
      <w:pPr>
        <w:pStyle w:val="ListBullet2"/>
      </w:pPr>
      <w:r w:rsidRPr="00380B6F">
        <w:t>perception of noise</w:t>
      </w:r>
    </w:p>
    <w:p w:rsidR="00000000" w:rsidRPr="00380B6F" w:rsidP="00380B6F">
      <w:pPr>
        <w:pStyle w:val="ListBullet2"/>
      </w:pPr>
      <w:r w:rsidRPr="00380B6F">
        <w:t>sources of noise, point sources and line sources</w:t>
      </w:r>
    </w:p>
    <w:p w:rsidR="00000000" w:rsidRPr="00380B6F" w:rsidP="00380B6F">
      <w:pPr>
        <w:pStyle w:val="ListBullet2"/>
      </w:pPr>
      <w:r w:rsidRPr="00380B6F">
        <w:t xml:space="preserve">types of noise, such as </w:t>
      </w:r>
      <w:r w:rsidRPr="00380B6F">
        <w:t>continuous, intermittent and impulsive</w:t>
      </w:r>
    </w:p>
    <w:p w:rsidR="00000000" w:rsidRPr="00380B6F" w:rsidP="00380B6F">
      <w:pPr>
        <w:pStyle w:val="ListBullet2"/>
      </w:pPr>
      <w:r w:rsidRPr="00380B6F">
        <w:t>typical noise levels</w:t>
      </w:r>
    </w:p>
    <w:p w:rsidR="00000000" w:rsidRPr="00380B6F" w:rsidP="00380B6F">
      <w:pPr>
        <w:pStyle w:val="ListBullet2"/>
      </w:pPr>
      <w:r w:rsidRPr="00380B6F">
        <w:t>frequency weighting curves</w:t>
      </w:r>
    </w:p>
    <w:p w:rsidR="00000000" w:rsidRPr="00380B6F" w:rsidP="00380B6F">
      <w:pPr>
        <w:pStyle w:val="ListBullet"/>
      </w:pPr>
      <w:r w:rsidRPr="00380B6F">
        <w:t>function of key components and operating principles of sound level meters, integrating-averaging meters, personal sound exposure meters and/or noise measuring instrumen</w:t>
      </w:r>
      <w:r w:rsidRPr="00380B6F">
        <w:t>ts, including response, sensitivity, range, and hold circuits</w:t>
      </w:r>
    </w:p>
    <w:p w:rsidR="00000000" w:rsidRPr="00380B6F" w:rsidP="00380B6F">
      <w:pPr>
        <w:pStyle w:val="ListBullet"/>
      </w:pPr>
      <w:r w:rsidRPr="00380B6F">
        <w:t>calibration of handheld sound measuring instruments</w:t>
      </w:r>
    </w:p>
    <w:p w:rsidR="00000000" w:rsidRPr="00380B6F" w:rsidP="00380B6F">
      <w:pPr>
        <w:pStyle w:val="ListBullet"/>
      </w:pPr>
      <w:r w:rsidRPr="00380B6F">
        <w:t>effects on test results of modifying meter/instrument settings</w:t>
      </w:r>
    </w:p>
    <w:p w:rsidR="00000000" w:rsidRPr="00380B6F" w:rsidP="00380B6F">
      <w:pPr>
        <w:pStyle w:val="ListBullet"/>
      </w:pPr>
      <w:r w:rsidRPr="00380B6F">
        <w:t>measurement methods, including techniques for:</w:t>
      </w:r>
    </w:p>
    <w:p w:rsidR="00000000" w:rsidRPr="00380B6F" w:rsidP="00380B6F">
      <w:pPr>
        <w:pStyle w:val="ListBullet2"/>
      </w:pPr>
      <w:r w:rsidRPr="00380B6F">
        <w:t xml:space="preserve">measuring different noise types, including steady noise, discretely varying noise and impulsive noise </w:t>
      </w:r>
    </w:p>
    <w:p w:rsidR="00000000" w:rsidRPr="00380B6F" w:rsidP="00380B6F">
      <w:pPr>
        <w:pStyle w:val="ListBullet2"/>
      </w:pPr>
      <w:r w:rsidRPr="00380B6F">
        <w:t xml:space="preserve">methods for measuring noise exposure, including equivalent continuous sound level (Leq) </w:t>
      </w:r>
    </w:p>
    <w:p w:rsidR="00000000" w:rsidRPr="00380B6F" w:rsidP="00380B6F">
      <w:pPr>
        <w:pStyle w:val="ListBullet"/>
      </w:pPr>
      <w:r w:rsidRPr="00380B6F">
        <w:t>common sources of uncertainty in sound level measurement, inclu</w:t>
      </w:r>
      <w:r w:rsidRPr="00380B6F">
        <w:t xml:space="preserve">ding mishandling of equipment, meteorological conditions, effects of topography and built structures, reflected and absorbed sound, and background noise effects </w:t>
      </w:r>
    </w:p>
    <w:p w:rsidR="00000000" w:rsidRPr="00380B6F" w:rsidP="00380B6F">
      <w:pPr>
        <w:pStyle w:val="ListBullet"/>
      </w:pPr>
      <w:r w:rsidRPr="00380B6F">
        <w:t>significant site features relevant to noise measurement including noise sources, direction and</w:t>
      </w:r>
      <w:r w:rsidRPr="00380B6F">
        <w:t xml:space="preserve"> approximate distance, barriers and structures, noise sensitive areas and adjacent land uses </w:t>
      </w:r>
    </w:p>
    <w:p w:rsidR="00000000" w:rsidRPr="00380B6F" w:rsidP="00380B6F">
      <w:pPr>
        <w:pStyle w:val="ListBullet"/>
      </w:pPr>
      <w:r w:rsidRPr="00380B6F">
        <w:t>data processing techniques, including:</w:t>
      </w:r>
    </w:p>
    <w:p w:rsidR="00000000" w:rsidRPr="00380B6F" w:rsidP="00380B6F">
      <w:pPr>
        <w:pStyle w:val="ListBullet2"/>
      </w:pPr>
      <w:r w:rsidRPr="00380B6F">
        <w:t xml:space="preserve">frequency analysis and weighting networks (including at least A and Z) </w:t>
      </w:r>
    </w:p>
    <w:p w:rsidR="00000000" w:rsidRPr="00380B6F" w:rsidP="00380B6F">
      <w:pPr>
        <w:pStyle w:val="ListBullet2"/>
      </w:pPr>
      <w:r w:rsidRPr="00380B6F">
        <w:t>calculation of combined sound levels using graphic</w:t>
      </w:r>
      <w:r w:rsidRPr="00380B6F">
        <w:t>al and mathematical equation techniques</w:t>
      </w:r>
    </w:p>
    <w:p w:rsidR="00000000" w:rsidRPr="00380B6F" w:rsidP="00380B6F">
      <w:pPr>
        <w:pStyle w:val="ListBullet2"/>
      </w:pPr>
      <w:r w:rsidRPr="00380B6F">
        <w:t>statistical analysis, including LA10, LA50 and LA90</w:t>
      </w:r>
    </w:p>
    <w:p w:rsidR="00000000" w:rsidRPr="00380B6F" w:rsidP="00380B6F">
      <w:pPr>
        <w:pStyle w:val="ListBullet2"/>
      </w:pPr>
      <w:r w:rsidRPr="00380B6F">
        <w:t>time average (equivalent continuous) measurement (LAeqT)</w:t>
      </w:r>
    </w:p>
    <w:p w:rsidR="00000000" w:rsidRPr="00380B6F" w:rsidP="00380B6F">
      <w:pPr>
        <w:pStyle w:val="ListBullet2"/>
      </w:pPr>
      <w:r w:rsidRPr="00380B6F">
        <w:t>characterisation of noise by octave band analysis, narrow band analysis, FFT and sound character</w:t>
      </w:r>
    </w:p>
    <w:p w:rsidR="00000000" w:rsidRPr="00380B6F" w:rsidP="00380B6F">
      <w:pPr>
        <w:pStyle w:val="ListBullet2"/>
      </w:pPr>
      <w:r w:rsidRPr="00380B6F">
        <w:t>background</w:t>
      </w:r>
      <w:r w:rsidRPr="00380B6F">
        <w:t xml:space="preserve"> noise calculations, background noise level (LA90)</w:t>
      </w:r>
    </w:p>
    <w:p w:rsidR="00000000" w:rsidRPr="00380B6F" w:rsidP="00380B6F">
      <w:pPr>
        <w:pStyle w:val="ListBullet2"/>
      </w:pPr>
      <w:r w:rsidRPr="00380B6F">
        <w:t>day, evening, and night sound levels (Lden)</w:t>
      </w:r>
    </w:p>
    <w:p w:rsidR="00000000" w:rsidRPr="00380B6F" w:rsidP="00380B6F">
      <w:pPr>
        <w:pStyle w:val="ListBullet2"/>
      </w:pPr>
      <w:r w:rsidRPr="00380B6F">
        <w:t>calculation of individual noise exposure</w:t>
      </w:r>
    </w:p>
    <w:p w:rsidR="00000000" w:rsidRPr="00380B6F" w:rsidP="00380B6F">
      <w:pPr>
        <w:pStyle w:val="ListBullet2"/>
      </w:pPr>
      <w:r w:rsidRPr="00380B6F">
        <w:t>noise mapping</w:t>
      </w:r>
    </w:p>
    <w:p w:rsidR="00000000" w:rsidRPr="00380B6F" w:rsidP="00380B6F">
      <w:pPr>
        <w:pStyle w:val="ListBullet2"/>
      </w:pPr>
      <w:r w:rsidRPr="00380B6F">
        <w:t xml:space="preserve">noise rating curves </w:t>
      </w:r>
    </w:p>
    <w:p w:rsidR="00000000" w:rsidRPr="00380B6F" w:rsidP="00380B6F">
      <w:pPr>
        <w:pStyle w:val="ListBullet"/>
      </w:pPr>
      <w:r w:rsidRPr="00380B6F">
        <w:t>regulatory requirements related to environmental noise measurement including legislation, policies and codes of practice, noise standards and statutory noise limits</w:t>
      </w:r>
    </w:p>
    <w:p w:rsidR="00000000" w:rsidRPr="00380B6F" w:rsidP="00380B6F">
      <w:pPr>
        <w:pStyle w:val="ListBullet"/>
      </w:pPr>
      <w:r w:rsidRPr="00380B6F">
        <w:t>procedures for maintaining, storing and transporting noise measurement equipment and instru</w:t>
      </w:r>
      <w:r w:rsidRPr="00380B6F">
        <w:t>mentation</w:t>
      </w:r>
    </w:p>
    <w:p w:rsidR="00000000" w:rsidRPr="00380B6F" w:rsidP="00380B6F">
      <w:pPr>
        <w:pStyle w:val="ListBullet"/>
      </w:pPr>
      <w:r w:rsidRPr="00380B6F">
        <w:t xml:space="preserve">common site hazards and control measures </w:t>
      </w:r>
    </w:p>
    <w:p w:rsidR="000F5754" w:rsidP="00380B6F">
      <w:pPr>
        <w:pStyle w:val="ListBullet"/>
      </w:pPr>
      <w:r w:rsidRPr="00380B6F">
        <w:t>health, safety and environment requirements, including field safety and survival principles.</w:t>
      </w:r>
    </w:p>
    <w:p w:rsidR="000F5754" w:rsidP="00380B6F">
      <w:pPr>
        <w:pStyle w:val="ListBullet"/>
      </w:pPr>
    </w:p>
    <w:p w:rsidR="00000000" w:rsidRPr="00380B6F" w:rsidP="00380B6F">
      <w:pPr>
        <w:pStyle w:val="Heading1"/>
      </w:pPr>
      <w:bookmarkStart w:id="4" w:name="O_1261248"/>
      <w:bookmarkEnd w:id="4"/>
      <w:r w:rsidRPr="00380B6F">
        <w:t>Assessment Conditions</w:t>
      </w:r>
    </w:p>
    <w:p w:rsidR="00000000" w:rsidRPr="00380B6F" w:rsidP="000F5754">
      <w:pPr>
        <w:pStyle w:val="BodyText"/>
      </w:pPr>
      <w:r w:rsidRPr="00380B6F">
        <w:t>Skills must have been demonstrated in the workplace or in a simulated</w:t>
      </w:r>
      <w:r w:rsidRPr="00380B6F">
        <w:t xml:space="preserve"> environment that reflects workplace conditions and contingencies. The following conditions must be met for this unit:</w:t>
      </w:r>
    </w:p>
    <w:p w:rsidR="00000000" w:rsidRPr="00380B6F" w:rsidP="00380B6F">
      <w:pPr>
        <w:pStyle w:val="ListBullet"/>
      </w:pPr>
      <w:r w:rsidRPr="00380B6F">
        <w:t>use of suitable facilities, equipment and resources, including:</w:t>
      </w:r>
    </w:p>
    <w:p w:rsidR="00000000" w:rsidRPr="00380B6F" w:rsidP="00380B6F">
      <w:pPr>
        <w:pStyle w:val="ListBullet2"/>
      </w:pPr>
      <w:r w:rsidRPr="00380B6F">
        <w:t>site monitoring plan and related test methods and field protocols</w:t>
      </w:r>
    </w:p>
    <w:p w:rsidR="00000000" w:rsidRPr="00380B6F" w:rsidP="00380B6F">
      <w:pPr>
        <w:pStyle w:val="ListBullet2"/>
      </w:pPr>
      <w:r w:rsidRPr="00380B6F">
        <w:t>noise</w:t>
      </w:r>
      <w:r w:rsidRPr="00380B6F">
        <w:t xml:space="preserve"> measuring equipment, data loggers and telemetry equipment required in site monitoring plan </w:t>
      </w:r>
    </w:p>
    <w:p w:rsidR="00000000" w:rsidRPr="00380B6F" w:rsidP="00380B6F">
      <w:pPr>
        <w:pStyle w:val="ListBullet"/>
      </w:pPr>
      <w:r w:rsidRPr="00380B6F">
        <w:t>modelling of industry operating conditions, including:</w:t>
      </w:r>
    </w:p>
    <w:p w:rsidR="00000000" w:rsidRPr="00380B6F" w:rsidP="00380B6F">
      <w:pPr>
        <w:pStyle w:val="ListBullet2"/>
      </w:pPr>
      <w:r w:rsidRPr="00380B6F">
        <w:t>access to site/s. </w:t>
      </w:r>
    </w:p>
    <w:p w:rsidR="000F5754" w:rsidP="000F5754">
      <w:pPr>
        <w:pStyle w:val="BodyText"/>
      </w:pPr>
      <w:r w:rsidRPr="00380B6F">
        <w:t>Assessors must satisfy the NVR/AQTF mandatory competency requirements for assessors.</w:t>
      </w:r>
    </w:p>
    <w:p w:rsidR="00000000" w:rsidRPr="00380B6F" w:rsidP="00380B6F">
      <w:pPr>
        <w:pStyle w:val="Heading1"/>
      </w:pPr>
      <w:bookmarkStart w:id="5" w:name="O_1261257"/>
      <w:bookmarkEnd w:id="5"/>
      <w:r w:rsidRPr="00380B6F">
        <w:t>Links</w:t>
      </w:r>
    </w:p>
    <w:p w:rsidR="00000000" w:rsidRPr="00380B6F" w:rsidP="000F5754">
      <w:pPr>
        <w:pStyle w:val="BodyText"/>
      </w:pPr>
      <w:r w:rsidRPr="00380B6F">
        <w:t xml:space="preserve">Companion Volume Implementation Guides are found in VETNe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C58A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80B6F" w:rsidP="00380B6F"/>
    <w:sectPr w:rsidSect="00380B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6F" w:rsidRPr="000F5754" w:rsidP="000F57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754" w:rsidP="00380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5754" w:rsidP="00380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5754" w:rsidP="00380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7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B6F" w:rsidRPr="000F5754" w:rsidP="000F57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754" w:rsidRPr="002D2AF8" w:rsidP="00380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MSS025025 Monitor and evaluate noise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F5754" w:rsidP="00380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968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D24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6273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B6F"/>
  </w:style>
  <w:style w:type="character" w:customStyle="1" w:styleId="Heading1Char">
    <w:name w:val="Heading 1 Char"/>
    <w:basedOn w:val="DefaultParagraphFont"/>
    <w:link w:val="Heading1"/>
    <w:rsid w:val="00380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B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0B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0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0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0B6F"/>
    <w:rPr>
      <w:b/>
      <w:spacing w:val="0"/>
    </w:rPr>
  </w:style>
  <w:style w:type="paragraph" w:customStyle="1" w:styleId="SuperTitle">
    <w:name w:val="SuperTitle"/>
    <w:basedOn w:val="Title"/>
    <w:rsid w:val="00380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0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B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B6F"/>
    <w:rPr>
      <w:i/>
    </w:rPr>
  </w:style>
  <w:style w:type="paragraph" w:styleId="Caption">
    <w:name w:val="caption"/>
    <w:basedOn w:val="BodyText"/>
    <w:next w:val="Normal"/>
    <w:qFormat/>
    <w:rsid w:val="00380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B6F"/>
  </w:style>
  <w:style w:type="paragraph" w:styleId="TableofFigures">
    <w:name w:val="table of figures"/>
    <w:basedOn w:val="Normal"/>
    <w:next w:val="Normal"/>
    <w:semiHidden/>
    <w:rsid w:val="00380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B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0B6F"/>
    <w:rPr>
      <w:rFonts w:ascii="Wingdings" w:hAnsi="Wingdings"/>
    </w:rPr>
  </w:style>
  <w:style w:type="paragraph" w:customStyle="1" w:styleId="TableHeading">
    <w:name w:val="Table Heading"/>
    <w:basedOn w:val="HeadingBase"/>
    <w:rsid w:val="00380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B6F"/>
    <w:rPr>
      <w:color w:val="0033CC"/>
      <w:u w:val="none"/>
    </w:rPr>
  </w:style>
  <w:style w:type="paragraph" w:customStyle="1" w:styleId="BodyTextRight">
    <w:name w:val="Body Text Right"/>
    <w:basedOn w:val="BodyText"/>
    <w:rsid w:val="00380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B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B6F"/>
    <w:rPr>
      <w:sz w:val="32"/>
    </w:rPr>
  </w:style>
  <w:style w:type="paragraph" w:customStyle="1" w:styleId="HeadingProcedure">
    <w:name w:val="Heading Procedure"/>
    <w:basedOn w:val="HeadingBase"/>
    <w:next w:val="Normal"/>
    <w:rsid w:val="00380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B6F"/>
    <w:pPr>
      <w:spacing w:before="60" w:after="60"/>
    </w:pPr>
  </w:style>
  <w:style w:type="paragraph" w:styleId="ListContinue">
    <w:name w:val="List Continue"/>
    <w:basedOn w:val="List"/>
    <w:rsid w:val="00380B6F"/>
    <w:pPr>
      <w:ind w:firstLine="0"/>
    </w:pPr>
  </w:style>
  <w:style w:type="paragraph" w:customStyle="1" w:styleId="ListNote">
    <w:name w:val="List Note"/>
    <w:basedOn w:val="List"/>
    <w:rsid w:val="00380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B6F"/>
    <w:rPr>
      <w:rFonts w:ascii="Courier New" w:hAnsi="Courier New"/>
    </w:rPr>
  </w:style>
  <w:style w:type="paragraph" w:customStyle="1" w:styleId="NoteBullet">
    <w:name w:val="Note Bullet"/>
    <w:basedOn w:val="Note"/>
    <w:rsid w:val="00380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B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0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B6F"/>
    <w:rPr>
      <w:b/>
      <w:smallCaps/>
    </w:rPr>
  </w:style>
  <w:style w:type="paragraph" w:customStyle="1" w:styleId="TableListNumber">
    <w:name w:val="Table List Number"/>
    <w:basedOn w:val="ListNumber"/>
    <w:rsid w:val="00380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B6F"/>
    <w:pPr>
      <w:numPr>
        <w:numId w:val="9"/>
      </w:numPr>
    </w:pPr>
  </w:style>
  <w:style w:type="paragraph" w:customStyle="1" w:styleId="ListAlpha2">
    <w:name w:val="List Alpha 2"/>
    <w:basedOn w:val="List2"/>
    <w:rsid w:val="00380B6F"/>
    <w:pPr>
      <w:numPr>
        <w:numId w:val="8"/>
      </w:numPr>
    </w:pPr>
  </w:style>
  <w:style w:type="paragraph" w:styleId="List2">
    <w:name w:val="List 2"/>
    <w:basedOn w:val="BodyText"/>
    <w:rsid w:val="00380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B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B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0B6F"/>
    <w:pPr>
      <w:numPr>
        <w:numId w:val="4"/>
      </w:numPr>
    </w:pPr>
  </w:style>
  <w:style w:type="paragraph" w:styleId="ListContinue2">
    <w:name w:val="List Continue 2"/>
    <w:basedOn w:val="List2"/>
    <w:rsid w:val="00380B6F"/>
    <w:pPr>
      <w:ind w:firstLine="0"/>
    </w:pPr>
  </w:style>
  <w:style w:type="paragraph" w:styleId="ListContinue3">
    <w:name w:val="List Continue 3"/>
    <w:basedOn w:val="List3"/>
    <w:rsid w:val="00380B6F"/>
    <w:pPr>
      <w:ind w:left="1021" w:firstLine="0"/>
    </w:pPr>
  </w:style>
  <w:style w:type="paragraph" w:styleId="ListContinue4">
    <w:name w:val="List Continue 4"/>
    <w:basedOn w:val="List4"/>
    <w:rsid w:val="00380B6F"/>
    <w:pPr>
      <w:ind w:firstLine="0"/>
    </w:pPr>
  </w:style>
  <w:style w:type="paragraph" w:styleId="ListContinue5">
    <w:name w:val="List Continue 5"/>
    <w:basedOn w:val="List5"/>
    <w:rsid w:val="00380B6F"/>
    <w:pPr>
      <w:ind w:firstLine="0"/>
    </w:pPr>
  </w:style>
  <w:style w:type="paragraph" w:styleId="ListNumber3">
    <w:name w:val="List Number 3"/>
    <w:basedOn w:val="List3"/>
    <w:rsid w:val="00380B6F"/>
    <w:pPr>
      <w:numPr>
        <w:numId w:val="5"/>
      </w:numPr>
    </w:pPr>
  </w:style>
  <w:style w:type="paragraph" w:styleId="ListNumber4">
    <w:name w:val="List Number 4"/>
    <w:basedOn w:val="List4"/>
    <w:rsid w:val="00380B6F"/>
    <w:pPr>
      <w:numPr>
        <w:numId w:val="6"/>
      </w:numPr>
    </w:pPr>
  </w:style>
  <w:style w:type="paragraph" w:styleId="ListNumber5">
    <w:name w:val="List Number 5"/>
    <w:basedOn w:val="List5"/>
    <w:rsid w:val="00380B6F"/>
    <w:pPr>
      <w:numPr>
        <w:numId w:val="7"/>
      </w:numPr>
    </w:pPr>
  </w:style>
  <w:style w:type="paragraph" w:styleId="BlockText">
    <w:name w:val="Block Text"/>
    <w:basedOn w:val="Normal"/>
    <w:rsid w:val="00380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B6F"/>
    <w:rPr>
      <w:sz w:val="16"/>
      <w:vertAlign w:val="superscript"/>
    </w:rPr>
  </w:style>
  <w:style w:type="character" w:customStyle="1" w:styleId="Symbols">
    <w:name w:val="Symbols"/>
    <w:basedOn w:val="DefaultParagraphFont"/>
    <w:rsid w:val="00380B6F"/>
    <w:rPr>
      <w:rFonts w:ascii="Symbol" w:hAnsi="Symbol"/>
    </w:rPr>
  </w:style>
  <w:style w:type="character" w:customStyle="1" w:styleId="MenuOptions">
    <w:name w:val="Menu Options"/>
    <w:basedOn w:val="DefaultParagraphFont"/>
    <w:rsid w:val="00380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B6F"/>
    <w:rPr>
      <w:b/>
    </w:rPr>
  </w:style>
  <w:style w:type="character" w:customStyle="1" w:styleId="Underlined">
    <w:name w:val="Underlined"/>
    <w:basedOn w:val="DefaultParagraphFont"/>
    <w:rsid w:val="00380B6F"/>
    <w:rPr>
      <w:u w:val="single"/>
    </w:rPr>
  </w:style>
  <w:style w:type="paragraph" w:customStyle="1" w:styleId="TableBodyTextRight">
    <w:name w:val="Table Body Text Right"/>
    <w:basedOn w:val="TableBodyText"/>
    <w:rsid w:val="00380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B6F"/>
    <w:rPr>
      <w:sz w:val="18"/>
    </w:rPr>
  </w:style>
  <w:style w:type="paragraph" w:customStyle="1" w:styleId="BodySmallRight">
    <w:name w:val="Body Small Right"/>
    <w:basedOn w:val="BodyTextRight"/>
    <w:rsid w:val="00380B6F"/>
    <w:rPr>
      <w:sz w:val="18"/>
      <w:szCs w:val="18"/>
    </w:rPr>
  </w:style>
  <w:style w:type="paragraph" w:customStyle="1" w:styleId="MarginEdition">
    <w:name w:val="Margin Edition"/>
    <w:basedOn w:val="MarginNote"/>
    <w:rsid w:val="00380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B6F"/>
    <w:rPr>
      <w:sz w:val="2"/>
      <w:szCs w:val="2"/>
    </w:rPr>
  </w:style>
  <w:style w:type="character" w:customStyle="1" w:styleId="Small">
    <w:name w:val="Small"/>
    <w:basedOn w:val="DefaultParagraphFont"/>
    <w:rsid w:val="00380B6F"/>
    <w:rPr>
      <w:sz w:val="16"/>
    </w:rPr>
  </w:style>
  <w:style w:type="paragraph" w:customStyle="1" w:styleId="WideTable">
    <w:name w:val="Wide Table"/>
    <w:basedOn w:val="Normal"/>
    <w:rsid w:val="00380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B6F"/>
  </w:style>
  <w:style w:type="paragraph" w:styleId="Quote">
    <w:name w:val="Quote"/>
    <w:basedOn w:val="Heading1"/>
    <w:link w:val="QuoteChar"/>
    <w:qFormat/>
    <w:rsid w:val="00380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B6F"/>
    <w:pPr>
      <w:pageBreakBefore/>
    </w:pPr>
  </w:style>
  <w:style w:type="paragraph" w:customStyle="1" w:styleId="Border">
    <w:name w:val="Border"/>
    <w:basedOn w:val="Normal"/>
    <w:qFormat/>
    <w:rsid w:val="00380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B6F"/>
    <w:rPr>
      <w:u w:val="single"/>
    </w:rPr>
  </w:style>
  <w:style w:type="character" w:customStyle="1" w:styleId="BoldandItalics">
    <w:name w:val="Bold and Italics"/>
    <w:qFormat/>
    <w:rsid w:val="00380B6F"/>
    <w:rPr>
      <w:b/>
      <w:i/>
      <w:u w:val="none"/>
    </w:rPr>
  </w:style>
  <w:style w:type="paragraph" w:styleId="BalloonText">
    <w:name w:val="Balloon Text"/>
    <w:basedOn w:val="Normal"/>
    <w:link w:val="BalloonTextChar"/>
    <w:rsid w:val="00380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B6F"/>
    <w:pPr>
      <w:spacing w:before="0" w:after="0"/>
    </w:pPr>
  </w:style>
  <w:style w:type="paragraph" w:customStyle="1" w:styleId="BodyTextBold">
    <w:name w:val="Body Text Bold"/>
    <w:basedOn w:val="BodyText"/>
    <w:qFormat/>
    <w:rsid w:val="00380B6F"/>
    <w:rPr>
      <w:b/>
    </w:rPr>
  </w:style>
  <w:style w:type="character" w:styleId="Hyperlink">
    <w:name w:val="Hyperlink"/>
    <w:basedOn w:val="DefaultParagraphFont"/>
    <w:uiPriority w:val="99"/>
    <w:unhideWhenUsed/>
    <w:rsid w:val="000F57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3722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MSS025025 Monitor and evaluate noise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2022-12-16T03:28:00Z</dcterms:created>
  <dcterms:modified xsi:type="dcterms:W3CDTF">2022-12-16T03:28:00Z</dcterms:modified>
</cp:coreProperties>
</file>