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8D1" w:rsidP="00AB28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MSS025024 Produce site maps</w:t>
      </w:r>
      <w:r>
        <w:fldChar w:fldCharType="end"/>
      </w:r>
    </w:p>
    <w:p w:rsidR="00AB28D1" w:rsidP="00AB28D1">
      <w:pPr>
        <w:pStyle w:val="Version"/>
        <w:sectPr w:rsidSect="00DA69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6937" w:rsidP="00DA6937">
      <w:pPr>
        <w:pStyle w:val="SuperHeading"/>
      </w:pPr>
      <w:r w:rsidRPr="00DA6937">
        <w:t>MSS025024 Produce site maps</w:t>
      </w:r>
    </w:p>
    <w:p w:rsidR="00000000" w:rsidRPr="00DA6937" w:rsidP="00DA6937">
      <w:pPr>
        <w:pStyle w:val="Heading1"/>
      </w:pPr>
      <w:bookmarkStart w:id="1" w:name="O_1261024"/>
      <w:bookmarkEnd w:id="1"/>
      <w:r w:rsidRPr="00DA6937">
        <w:t>Modification History</w:t>
      </w:r>
    </w:p>
    <w:p w:rsidR="00AB28D1" w:rsidP="00AB28D1">
      <w:pPr>
        <w:pStyle w:val="BodyText"/>
      </w:pPr>
      <w:r w:rsidRPr="00DA6937">
        <w:t>Release 1. Unit code changed. Application changed. Elements changed. Performance Criteria changed. Foundation Skills populated. Range of Conditions removed. Assessment Requirements changed. Supersedes and is equivalent to MSS025005 Pro</w:t>
      </w:r>
      <w:r w:rsidRPr="00DA6937">
        <w:t>duce site maps.</w:t>
      </w:r>
    </w:p>
    <w:p w:rsidR="00000000" w:rsidRPr="00DA6937" w:rsidP="00DA6937">
      <w:pPr>
        <w:pStyle w:val="Heading1"/>
      </w:pPr>
      <w:bookmarkStart w:id="2" w:name="O_1261025"/>
      <w:bookmarkEnd w:id="2"/>
      <w:r w:rsidRPr="00DA6937">
        <w:t>Application</w:t>
      </w:r>
    </w:p>
    <w:p w:rsidR="00000000" w:rsidRPr="00DA6937" w:rsidP="00AB28D1">
      <w:pPr>
        <w:pStyle w:val="BodyText"/>
      </w:pPr>
      <w:r w:rsidRPr="00DA6937">
        <w:t>This unit describes the skills and knowledge required to map the environmental features of a site using sketch maps, computer rendered graphics or geographic information systems (GIS) software.</w:t>
      </w:r>
    </w:p>
    <w:p w:rsidR="00000000" w:rsidRPr="00DA6937" w:rsidP="00AB28D1">
      <w:pPr>
        <w:pStyle w:val="BodyText"/>
      </w:pPr>
      <w:r w:rsidRPr="00DA6937">
        <w:t>This unit appl</w:t>
      </w:r>
      <w:r w:rsidRPr="00DA6937">
        <w:t>ies to environmental technicians or similar roles who are required to source and collect environmental data, assess data quality, present data using visualisation tools and incorporate data onto maps.</w:t>
      </w:r>
    </w:p>
    <w:p w:rsidR="00000000" w:rsidRPr="00DA6937" w:rsidP="00AB28D1">
      <w:pPr>
        <w:pStyle w:val="BodyText"/>
      </w:pPr>
      <w:r w:rsidRPr="00DA6937">
        <w:t>This unit applies in  a range of industry sectors, incl</w:t>
      </w:r>
      <w:r w:rsidRPr="00DA6937">
        <w:t>uding but not limited to environmental monitoring, sampling and field testing (e.g. air, odour, water, soil and noise); groundwater and clean water (e.g. catchments, supply and environmental flows); water treatment, storm and wastewater management; solid a</w:t>
      </w:r>
      <w:r w:rsidRPr="00DA6937">
        <w:t>nd hazardous waste management; management of contaminated sites; site remediation or rehabilitation; geotechnical services; occupational hygiene monitoring (e.g. air, noise and radiation); natural resource management; resource efficiency (e.g. energy, wate</w:t>
      </w:r>
      <w:r w:rsidRPr="00DA6937">
        <w:t>r and waste auditing).</w:t>
      </w:r>
    </w:p>
    <w:p w:rsidR="00AB28D1" w:rsidP="00AB28D1">
      <w:pPr>
        <w:pStyle w:val="BodyText"/>
      </w:pPr>
      <w:r w:rsidRPr="00DA6937">
        <w:t>No licensing or certification requirements exist at the time of publication. Relevant legislation, industry standards and codes of practice within Australia must be applied.</w:t>
      </w:r>
    </w:p>
    <w:p w:rsidR="00000000" w:rsidRPr="00DA6937" w:rsidP="00DA6937">
      <w:pPr>
        <w:pStyle w:val="Heading1"/>
      </w:pPr>
      <w:bookmarkStart w:id="3" w:name="O_1261026"/>
      <w:bookmarkEnd w:id="3"/>
      <w:r w:rsidRPr="00DA693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2"/>
        <w:gridCol w:w="6868"/>
      </w:tblGrid>
      <w:tr w:rsidTr="00DA69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37">
            <w:pPr>
              <w:pStyle w:val="BodyText"/>
              <w:rPr>
                <w:lang w:val="en-NZ"/>
              </w:rPr>
            </w:pPr>
            <w:r w:rsidRPr="00DA6937">
              <w:t>MSS024029</w:t>
            </w:r>
          </w:p>
        </w:tc>
        <w:tc>
          <w:tcPr>
            <w:tcW w:w="6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937" w:rsidP="00DA6937">
            <w:pPr>
              <w:pStyle w:val="BodyText"/>
            </w:pPr>
            <w:r w:rsidRPr="00DA6937">
              <w:t>Collect s</w:t>
            </w:r>
            <w:r w:rsidRPr="00DA6937">
              <w:t>patial and discrete environmental data</w:t>
            </w:r>
          </w:p>
        </w:tc>
      </w:tr>
    </w:tbl>
    <w:p w:rsidR="00AB28D1" w:rsidP="00DA6937">
      <w:pPr>
        <w:pStyle w:val="BodyText"/>
      </w:pPr>
    </w:p>
    <w:p w:rsidR="00AB28D1" w:rsidP="00DA6937">
      <w:pPr>
        <w:pStyle w:val="BodyText"/>
      </w:pPr>
    </w:p>
    <w:p w:rsidR="00000000" w:rsidRPr="00DA6937" w:rsidP="00DA6937">
      <w:pPr>
        <w:pStyle w:val="Heading1"/>
      </w:pPr>
      <w:bookmarkStart w:id="4" w:name="O_1261027"/>
      <w:bookmarkEnd w:id="4"/>
      <w:r w:rsidRPr="00DA6937">
        <w:t>Competency Field</w:t>
      </w:r>
    </w:p>
    <w:p w:rsidR="00AB28D1" w:rsidP="00AB28D1">
      <w:pPr>
        <w:pStyle w:val="BodyText"/>
      </w:pPr>
      <w:r w:rsidRPr="00DA6937">
        <w:t>Environmental monitoring and technology</w:t>
      </w:r>
    </w:p>
    <w:p w:rsidR="00000000" w:rsidRPr="00DA6937" w:rsidP="00DA6937">
      <w:pPr>
        <w:pStyle w:val="Heading1"/>
      </w:pPr>
      <w:bookmarkStart w:id="5" w:name="O_1261028"/>
      <w:bookmarkEnd w:id="5"/>
      <w:r w:rsidRPr="00DA6937">
        <w:t>Unit Sector</w:t>
      </w:r>
    </w:p>
    <w:p w:rsidR="00AB28D1" w:rsidP="00AB28D1">
      <w:pPr>
        <w:pStyle w:val="BodyText"/>
      </w:pPr>
      <w:r w:rsidRPr="00DA6937">
        <w:t xml:space="preserve">Not applicable </w:t>
      </w:r>
    </w:p>
    <w:p w:rsidR="00000000" w:rsidRPr="00DA6937" w:rsidP="00DA6937">
      <w:pPr>
        <w:pStyle w:val="Heading1"/>
      </w:pPr>
      <w:bookmarkStart w:id="6" w:name="O_1261029"/>
      <w:bookmarkEnd w:id="6"/>
      <w:r w:rsidRPr="00DA693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B28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937" w:rsidP="00DA6937">
            <w:pPr>
              <w:pStyle w:val="BodyText"/>
            </w:pPr>
            <w:r w:rsidRPr="00DA693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37">
            <w:pPr>
              <w:pStyle w:val="BodyText"/>
              <w:rPr>
                <w:lang w:val="en-NZ"/>
              </w:rPr>
            </w:pPr>
            <w:r w:rsidRPr="00DA6937">
              <w:rPr>
                <w:rStyle w:val="SpecialBold"/>
              </w:rPr>
              <w:t>Performance Criteria</w:t>
            </w:r>
          </w:p>
        </w:tc>
      </w:tr>
      <w:tr w:rsidTr="00AB28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37">
            <w:pPr>
              <w:pStyle w:val="BodyText"/>
              <w:rPr>
                <w:lang w:val="en-NZ"/>
              </w:rPr>
            </w:pPr>
            <w:r w:rsidRPr="00DA693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37">
            <w:pPr>
              <w:pStyle w:val="BodyText"/>
              <w:rPr>
                <w:lang w:val="en-NZ"/>
              </w:rPr>
            </w:pPr>
            <w:r w:rsidRPr="00DA6937">
              <w:t>Performance criteria describe the performance needed to demonstrate achievement of the element.</w:t>
            </w:r>
          </w:p>
        </w:tc>
      </w:tr>
      <w:tr w:rsidTr="00AB28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937" w:rsidP="00DA6937">
            <w:pPr>
              <w:pStyle w:val="BodyText"/>
            </w:pPr>
            <w:r w:rsidRPr="00DA6937">
              <w:t>1. Source and assess existing site information and data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937" w:rsidP="00DA6937">
            <w:pPr>
              <w:pStyle w:val="BodyText"/>
            </w:pPr>
            <w:r w:rsidRPr="00DA6937">
              <w:t>1.1 Confirm the client’</w:t>
            </w:r>
            <w:r w:rsidRPr="00DA6937">
              <w:t>s information needs, timeframe and site map specifications</w:t>
            </w:r>
          </w:p>
          <w:p w:rsidR="00000000" w:rsidRPr="00DA6937" w:rsidP="00DA6937">
            <w:pPr>
              <w:pStyle w:val="BodyText"/>
            </w:pPr>
            <w:r w:rsidRPr="00DA6937">
              <w:t>1.2 Obtain existing site information and review its relevance and accuracy</w:t>
            </w:r>
          </w:p>
          <w:p w:rsidR="00000000" w:rsidRPr="00DA6937" w:rsidP="00DA6937">
            <w:pPr>
              <w:pStyle w:val="BodyText"/>
            </w:pPr>
            <w:r w:rsidRPr="00DA6937">
              <w:t>1.3 Locate external sources of data sets and assess their availability, value and limitations</w:t>
            </w:r>
          </w:p>
          <w:p w:rsidR="00000000" w:rsidRPr="00DA6937" w:rsidP="00DA6937">
            <w:pPr>
              <w:pStyle w:val="BodyText"/>
            </w:pPr>
            <w:r w:rsidRPr="00DA6937">
              <w:t>1.4 Confirm ownership, acces</w:t>
            </w:r>
            <w:r w:rsidRPr="00DA6937">
              <w:t>s arrangements and price of relevant data sets</w:t>
            </w:r>
          </w:p>
          <w:p w:rsidR="00000000" w:rsidRPr="00DA6937" w:rsidP="00DA6937">
            <w:pPr>
              <w:pStyle w:val="BodyText"/>
            </w:pPr>
            <w:r w:rsidRPr="00DA6937">
              <w:t>1.5 Obtain selected data sets in accordance with workplace procedures</w:t>
            </w:r>
          </w:p>
          <w:p w:rsidR="00000000" w:rsidP="00DA6937">
            <w:pPr>
              <w:pStyle w:val="BodyText"/>
              <w:rPr>
                <w:lang w:val="en-NZ"/>
              </w:rPr>
            </w:pPr>
            <w:r w:rsidRPr="00DA6937">
              <w:t>1.6 Build a detailed description of the site using existing information and data and identify any gaps</w:t>
            </w:r>
          </w:p>
        </w:tc>
      </w:tr>
      <w:tr w:rsidTr="00AB28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37">
            <w:pPr>
              <w:pStyle w:val="BodyText"/>
              <w:rPr>
                <w:lang w:val="en-NZ"/>
              </w:rPr>
            </w:pPr>
            <w:r w:rsidRPr="00DA6937">
              <w:t xml:space="preserve">2. Collect field data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937" w:rsidP="00DA6937">
            <w:pPr>
              <w:pStyle w:val="BodyText"/>
            </w:pPr>
            <w:r w:rsidRPr="00DA6937">
              <w:t>2.1 Establis</w:t>
            </w:r>
            <w:r w:rsidRPr="00DA6937">
              <w:t>h information needs and identify field techniques to collect relevant spatial and environmental data</w:t>
            </w:r>
          </w:p>
          <w:p w:rsidR="00000000" w:rsidRPr="00DA6937" w:rsidP="00DA6937">
            <w:pPr>
              <w:pStyle w:val="BodyText"/>
            </w:pPr>
            <w:r w:rsidRPr="00DA6937">
              <w:t xml:space="preserve">2.2 Determine procedures and methods to be used for field work </w:t>
            </w:r>
          </w:p>
          <w:p w:rsidR="00000000" w:rsidRPr="00DA6937" w:rsidP="00DA6937">
            <w:pPr>
              <w:pStyle w:val="BodyText"/>
            </w:pPr>
            <w:r w:rsidRPr="00DA6937">
              <w:t>2.3 Determine data format and quality requirements, site permits and/or access restrictions</w:t>
            </w:r>
            <w:r w:rsidRPr="00DA6937">
              <w:t xml:space="preserve"> and legislative/regulatory requirements relevant to field data collection</w:t>
            </w:r>
          </w:p>
          <w:p w:rsidR="00000000" w:rsidRPr="00DA6937" w:rsidP="00DA6937">
            <w:pPr>
              <w:pStyle w:val="BodyText"/>
            </w:pPr>
            <w:r w:rsidRPr="00DA6937">
              <w:t>2.4 Clarify and/or confirm requirements with supervisor</w:t>
            </w:r>
          </w:p>
          <w:p w:rsidR="00000000" w:rsidRPr="00DA6937" w:rsidP="00DA6937">
            <w:pPr>
              <w:pStyle w:val="BodyText"/>
            </w:pPr>
            <w:r w:rsidRPr="00DA6937">
              <w:t xml:space="preserve">2.5 Assemble and check all field equipment and supplies are fit for purpose, and prepare and stow them for safe transport </w:t>
            </w:r>
          </w:p>
          <w:p w:rsidR="00000000" w:rsidP="00DA6937">
            <w:pPr>
              <w:pStyle w:val="BodyText"/>
              <w:rPr>
                <w:lang w:val="en-NZ"/>
              </w:rPr>
            </w:pPr>
            <w:r w:rsidRPr="00DA6937">
              <w:t>2.</w:t>
            </w:r>
            <w:r w:rsidRPr="00DA6937">
              <w:t>6 Take sufficient and accurate measurements of the site and its features to ensure data reliability</w:t>
            </w:r>
          </w:p>
        </w:tc>
      </w:tr>
      <w:tr w:rsidTr="00AB28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37">
            <w:pPr>
              <w:pStyle w:val="BodyText"/>
              <w:rPr>
                <w:lang w:val="en-NZ"/>
              </w:rPr>
            </w:pPr>
            <w:r w:rsidRPr="00DA6937">
              <w:t>3. Prepare data and supporting information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937" w:rsidP="00DA6937">
            <w:pPr>
              <w:pStyle w:val="BodyText"/>
            </w:pPr>
            <w:r w:rsidRPr="00DA6937">
              <w:t>3.1 Assess the integrity of data to determine suitability for site map specifications</w:t>
            </w:r>
          </w:p>
          <w:p w:rsidR="00000000" w:rsidRPr="00DA6937" w:rsidP="00DA6937">
            <w:pPr>
              <w:pStyle w:val="BodyText"/>
            </w:pPr>
            <w:r w:rsidRPr="00DA6937">
              <w:t>3.2 Recognise and resolve any disparities between data sets</w:t>
            </w:r>
          </w:p>
          <w:p w:rsidR="00000000" w:rsidRPr="00DA6937" w:rsidP="00DA6937">
            <w:pPr>
              <w:pStyle w:val="BodyText"/>
            </w:pPr>
            <w:r w:rsidRPr="00DA6937">
              <w:t>3.3 Determine compatible formats for data</w:t>
            </w:r>
          </w:p>
          <w:p w:rsidR="00000000" w:rsidRPr="00DA6937" w:rsidP="00DA6937">
            <w:pPr>
              <w:pStyle w:val="BodyText"/>
            </w:pPr>
            <w:r w:rsidRPr="00DA6937">
              <w:t>3.4 Select and assemble data to meet client needs</w:t>
            </w:r>
          </w:p>
          <w:p w:rsidR="00000000" w:rsidP="00DA6937">
            <w:pPr>
              <w:pStyle w:val="BodyText"/>
              <w:rPr>
                <w:lang w:val="en-NZ"/>
              </w:rPr>
            </w:pPr>
            <w:r w:rsidRPr="00DA6937">
              <w:t>3.5 Interpret data to prepare supporting information in written and visual formats</w:t>
            </w:r>
          </w:p>
        </w:tc>
      </w:tr>
      <w:tr w:rsidTr="00AB28D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37">
            <w:pPr>
              <w:pStyle w:val="BodyText"/>
              <w:rPr>
                <w:lang w:val="en-NZ"/>
              </w:rPr>
            </w:pPr>
            <w:r w:rsidRPr="00DA6937">
              <w:t>4. Produce maps to m</w:t>
            </w:r>
            <w:r w:rsidRPr="00DA6937">
              <w:t>eet specifications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937" w:rsidP="00DA6937">
            <w:pPr>
              <w:pStyle w:val="BodyText"/>
            </w:pPr>
            <w:r w:rsidRPr="00DA6937">
              <w:t xml:space="preserve">4.1 Transfer data accurately from data sources </w:t>
            </w:r>
          </w:p>
          <w:p w:rsidR="00000000" w:rsidRPr="00DA6937" w:rsidP="00DA6937">
            <w:pPr>
              <w:pStyle w:val="BodyText"/>
            </w:pPr>
            <w:r w:rsidRPr="00DA6937">
              <w:t>4.2 Prepare sketch and/or computer-generated maps to the required quality standard, map specifications and within the expected timeframe</w:t>
            </w:r>
          </w:p>
          <w:p w:rsidR="00000000" w:rsidRPr="00DA6937" w:rsidP="00DA6937">
            <w:pPr>
              <w:pStyle w:val="BodyText"/>
            </w:pPr>
            <w:r w:rsidRPr="00DA6937">
              <w:t xml:space="preserve">4.3 Ensure that required site features and standard </w:t>
            </w:r>
            <w:r w:rsidRPr="00DA6937">
              <w:t>map elements are included in accordance with standard cartographic design principles</w:t>
            </w:r>
          </w:p>
          <w:p w:rsidR="00000000" w:rsidRPr="00DA6937" w:rsidP="00DA6937">
            <w:pPr>
              <w:pStyle w:val="BodyText"/>
            </w:pPr>
            <w:r w:rsidRPr="00DA6937">
              <w:t>4.4 Compare map against site features to ‘ground-truth’ information</w:t>
            </w:r>
          </w:p>
          <w:p w:rsidR="00000000" w:rsidRPr="00DA6937" w:rsidP="00DA6937">
            <w:pPr>
              <w:pStyle w:val="BodyText"/>
            </w:pPr>
            <w:r w:rsidRPr="00DA6937">
              <w:t>4.5 Seek feedback from users regarding the utility of map and data and resolve any problems</w:t>
            </w:r>
          </w:p>
          <w:p w:rsidR="00000000" w:rsidRPr="00DA6937" w:rsidP="00DA6937">
            <w:pPr>
              <w:pStyle w:val="BodyText"/>
            </w:pPr>
            <w:r w:rsidRPr="00DA6937">
              <w:t>4.6 Analyse</w:t>
            </w:r>
            <w:r w:rsidRPr="00DA6937">
              <w:t xml:space="preserve"> feedback and make amendments to improve the quality of map</w:t>
            </w:r>
          </w:p>
        </w:tc>
      </w:tr>
    </w:tbl>
    <w:p w:rsidR="00AB28D1" w:rsidP="00DA6937">
      <w:pPr>
        <w:pStyle w:val="BodyText"/>
      </w:pPr>
    </w:p>
    <w:p w:rsidR="00AB28D1" w:rsidP="00DA6937">
      <w:pPr>
        <w:pStyle w:val="BodyText"/>
      </w:pPr>
    </w:p>
    <w:p w:rsidR="00000000" w:rsidRPr="00DA6937" w:rsidP="00DA6937">
      <w:pPr>
        <w:pStyle w:val="Heading1"/>
      </w:pPr>
      <w:bookmarkStart w:id="7" w:name="O_1261030"/>
      <w:bookmarkEnd w:id="7"/>
      <w:r w:rsidRPr="00DA6937">
        <w:t>Foundation Skills</w:t>
      </w:r>
    </w:p>
    <w:p w:rsidR="00000000" w:rsidRPr="00DA6937" w:rsidP="00AB28D1">
      <w:pPr>
        <w:pStyle w:val="BodyText"/>
      </w:pPr>
      <w:r w:rsidRPr="00DA6937">
        <w:t>This section describes those language, literacy, numeracy and employment skills that are essential to performance but not explicit in the performance criter</w:t>
      </w:r>
      <w:r w:rsidRPr="00DA6937">
        <w:t>ia.</w:t>
      </w:r>
    </w:p>
    <w:p w:rsidR="00000000" w:rsidRPr="00DA6937" w:rsidP="00DA6937">
      <w:pPr>
        <w:pStyle w:val="ListBullet"/>
      </w:pPr>
      <w:r w:rsidRPr="00DA6937">
        <w:t>Reading skills to interpret complex workplace documents</w:t>
      </w:r>
    </w:p>
    <w:p w:rsidR="00000000" w:rsidRPr="00DA6937" w:rsidP="00DA6937">
      <w:pPr>
        <w:pStyle w:val="ListBullet"/>
      </w:pPr>
      <w:r w:rsidRPr="00DA6937">
        <w:t xml:space="preserve">Writing skills to interpret and explain information from data </w:t>
      </w:r>
    </w:p>
    <w:p w:rsidR="00000000" w:rsidRPr="00DA6937" w:rsidP="00DA6937">
      <w:pPr>
        <w:pStyle w:val="ListBullet"/>
      </w:pPr>
      <w:r w:rsidRPr="00DA6937">
        <w:t>Oral communication skills to communicate with client, supervisor and suppliers of data</w:t>
      </w:r>
    </w:p>
    <w:p w:rsidR="00000000" w:rsidRPr="00DA6937" w:rsidP="00DA6937">
      <w:pPr>
        <w:pStyle w:val="ListBullet"/>
      </w:pPr>
      <w:r w:rsidRPr="00DA6937">
        <w:t xml:space="preserve">Numeracy skills to collect field data to specifications, process and interpret data and present data visually. </w:t>
      </w:r>
    </w:p>
    <w:p w:rsidR="00AB28D1" w:rsidP="00AB28D1">
      <w:pPr>
        <w:pStyle w:val="BodyText"/>
      </w:pPr>
      <w:r w:rsidRPr="00DA6937">
        <w:t>Other foundation skills essential to performance are explicit in the performance criteria of this unit.</w:t>
      </w:r>
    </w:p>
    <w:p w:rsidR="00000000" w:rsidRPr="00DA6937" w:rsidP="00DA6937">
      <w:pPr>
        <w:pStyle w:val="Heading1"/>
      </w:pPr>
      <w:bookmarkStart w:id="8" w:name="O_1261032"/>
      <w:bookmarkEnd w:id="8"/>
      <w:r w:rsidRPr="00DA6937">
        <w:t>Unit Mapping Informa</w:t>
      </w:r>
      <w:r w:rsidRPr="00DA6937">
        <w:t>tion</w:t>
      </w:r>
    </w:p>
    <w:p w:rsidR="00AB28D1" w:rsidP="00AB28D1">
      <w:pPr>
        <w:pStyle w:val="BodyText"/>
      </w:pPr>
      <w:r w:rsidRPr="00DA6937">
        <w:t>Release 1. Supersedes and is equivalent to MSS025005 Produce site maps.</w:t>
      </w:r>
    </w:p>
    <w:p w:rsidR="00000000" w:rsidRPr="00DA6937" w:rsidP="00DA6937">
      <w:pPr>
        <w:pStyle w:val="Heading1"/>
      </w:pPr>
      <w:bookmarkStart w:id="9" w:name="O_1261039"/>
      <w:bookmarkEnd w:id="9"/>
      <w:r w:rsidRPr="00DA6937">
        <w:t>Links</w:t>
      </w:r>
    </w:p>
    <w:p w:rsidR="00000000" w:rsidRPr="00DA6937" w:rsidP="00AB28D1">
      <w:pPr>
        <w:pStyle w:val="BodyText"/>
      </w:pPr>
      <w:r w:rsidRPr="00DA69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8158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A6937" w:rsidP="00DA6937"/>
    <w:sectPr w:rsidSect="00DA69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37" w:rsidRPr="00AB28D1" w:rsidP="00AB28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8D1" w:rsidP="00DA69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28D1" w:rsidP="00DA69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28D1" w:rsidP="00DA69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8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6937" w:rsidRPr="00AB28D1" w:rsidP="00AB28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8D1" w:rsidRPr="002D2AF8" w:rsidP="00DA69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MSS025024 Produce site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B28D1" w:rsidP="00DA69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DE7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BE94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9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9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9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9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9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9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9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9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9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9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9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937"/>
  </w:style>
  <w:style w:type="character" w:customStyle="1" w:styleId="Heading1Char">
    <w:name w:val="Heading 1 Char"/>
    <w:basedOn w:val="DefaultParagraphFont"/>
    <w:link w:val="Heading1"/>
    <w:rsid w:val="00DA69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69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9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69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6937"/>
    <w:rPr>
      <w:b/>
      <w:spacing w:val="0"/>
    </w:rPr>
  </w:style>
  <w:style w:type="paragraph" w:customStyle="1" w:styleId="SuperHeading">
    <w:name w:val="SuperHeading"/>
    <w:basedOn w:val="Normal"/>
    <w:rsid w:val="00DA69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69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69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9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9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9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9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9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9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9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9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9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9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9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9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9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9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9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9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9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69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69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69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9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9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69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69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9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9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9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9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9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9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9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9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6937"/>
    <w:rPr>
      <w:i/>
    </w:rPr>
  </w:style>
  <w:style w:type="paragraph" w:styleId="Caption">
    <w:name w:val="caption"/>
    <w:basedOn w:val="BodyText"/>
    <w:next w:val="Normal"/>
    <w:qFormat/>
    <w:rsid w:val="00DA69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9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9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937"/>
  </w:style>
  <w:style w:type="paragraph" w:styleId="TableofFigures">
    <w:name w:val="table of figures"/>
    <w:basedOn w:val="Normal"/>
    <w:next w:val="Normal"/>
    <w:semiHidden/>
    <w:rsid w:val="00DA69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9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6937"/>
    <w:rPr>
      <w:rFonts w:ascii="Wingdings" w:hAnsi="Wingdings"/>
    </w:rPr>
  </w:style>
  <w:style w:type="paragraph" w:customStyle="1" w:styleId="TableHeading">
    <w:name w:val="Table Heading"/>
    <w:basedOn w:val="HeadingBase"/>
    <w:rsid w:val="00DA69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6937"/>
    <w:rPr>
      <w:color w:val="0033CC"/>
      <w:u w:val="none"/>
    </w:rPr>
  </w:style>
  <w:style w:type="paragraph" w:customStyle="1" w:styleId="BodyTextRight">
    <w:name w:val="Body Text Right"/>
    <w:basedOn w:val="BodyText"/>
    <w:rsid w:val="00DA69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9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9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9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9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9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937"/>
    <w:rPr>
      <w:sz w:val="32"/>
    </w:rPr>
  </w:style>
  <w:style w:type="paragraph" w:customStyle="1" w:styleId="HeadingProcedure">
    <w:name w:val="Heading Procedure"/>
    <w:basedOn w:val="HeadingBase"/>
    <w:next w:val="Normal"/>
    <w:rsid w:val="00DA69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937"/>
    <w:pPr>
      <w:spacing w:before="60" w:after="60"/>
    </w:pPr>
  </w:style>
  <w:style w:type="paragraph" w:styleId="ListContinue">
    <w:name w:val="List Continue"/>
    <w:basedOn w:val="List"/>
    <w:rsid w:val="00DA6937"/>
    <w:pPr>
      <w:ind w:firstLine="0"/>
    </w:pPr>
  </w:style>
  <w:style w:type="paragraph" w:customStyle="1" w:styleId="ListNote">
    <w:name w:val="List Note"/>
    <w:basedOn w:val="List"/>
    <w:rsid w:val="00DA69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9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9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937"/>
    <w:rPr>
      <w:rFonts w:ascii="Courier New" w:hAnsi="Courier New"/>
    </w:rPr>
  </w:style>
  <w:style w:type="paragraph" w:customStyle="1" w:styleId="NoteBullet">
    <w:name w:val="Note Bullet"/>
    <w:basedOn w:val="Note"/>
    <w:rsid w:val="00DA69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9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9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9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9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69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9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937"/>
    <w:rPr>
      <w:b/>
      <w:smallCaps/>
    </w:rPr>
  </w:style>
  <w:style w:type="paragraph" w:customStyle="1" w:styleId="TableListNumber">
    <w:name w:val="Table List Number"/>
    <w:basedOn w:val="ListNumber"/>
    <w:rsid w:val="00DA69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9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937"/>
    <w:pPr>
      <w:numPr>
        <w:numId w:val="8"/>
      </w:numPr>
    </w:pPr>
  </w:style>
  <w:style w:type="paragraph" w:customStyle="1" w:styleId="ListAlpha2">
    <w:name w:val="List Alpha 2"/>
    <w:basedOn w:val="List2"/>
    <w:rsid w:val="00DA6937"/>
    <w:pPr>
      <w:numPr>
        <w:numId w:val="7"/>
      </w:numPr>
    </w:pPr>
  </w:style>
  <w:style w:type="paragraph" w:styleId="List2">
    <w:name w:val="List 2"/>
    <w:basedOn w:val="BodyText"/>
    <w:rsid w:val="00DA69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9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9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9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9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9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6937"/>
    <w:pPr>
      <w:numPr>
        <w:numId w:val="3"/>
      </w:numPr>
    </w:pPr>
  </w:style>
  <w:style w:type="paragraph" w:styleId="ListContinue2">
    <w:name w:val="List Continue 2"/>
    <w:basedOn w:val="List2"/>
    <w:rsid w:val="00DA6937"/>
    <w:pPr>
      <w:ind w:firstLine="0"/>
    </w:pPr>
  </w:style>
  <w:style w:type="paragraph" w:styleId="ListContinue3">
    <w:name w:val="List Continue 3"/>
    <w:basedOn w:val="List3"/>
    <w:rsid w:val="00DA6937"/>
    <w:pPr>
      <w:ind w:left="1021" w:firstLine="0"/>
    </w:pPr>
  </w:style>
  <w:style w:type="paragraph" w:styleId="ListContinue4">
    <w:name w:val="List Continue 4"/>
    <w:basedOn w:val="List4"/>
    <w:rsid w:val="00DA6937"/>
    <w:pPr>
      <w:ind w:firstLine="0"/>
    </w:pPr>
  </w:style>
  <w:style w:type="paragraph" w:styleId="ListContinue5">
    <w:name w:val="List Continue 5"/>
    <w:basedOn w:val="List5"/>
    <w:rsid w:val="00DA6937"/>
    <w:pPr>
      <w:ind w:firstLine="0"/>
    </w:pPr>
  </w:style>
  <w:style w:type="paragraph" w:styleId="ListNumber3">
    <w:name w:val="List Number 3"/>
    <w:basedOn w:val="List3"/>
    <w:rsid w:val="00DA6937"/>
    <w:pPr>
      <w:numPr>
        <w:numId w:val="4"/>
      </w:numPr>
    </w:pPr>
  </w:style>
  <w:style w:type="paragraph" w:styleId="ListNumber4">
    <w:name w:val="List Number 4"/>
    <w:basedOn w:val="List4"/>
    <w:rsid w:val="00DA6937"/>
    <w:pPr>
      <w:numPr>
        <w:numId w:val="5"/>
      </w:numPr>
    </w:pPr>
  </w:style>
  <w:style w:type="paragraph" w:styleId="ListNumber5">
    <w:name w:val="List Number 5"/>
    <w:basedOn w:val="List5"/>
    <w:rsid w:val="00DA6937"/>
    <w:pPr>
      <w:numPr>
        <w:numId w:val="6"/>
      </w:numPr>
    </w:pPr>
  </w:style>
  <w:style w:type="paragraph" w:styleId="BlockText">
    <w:name w:val="Block Text"/>
    <w:basedOn w:val="Normal"/>
    <w:rsid w:val="00DA69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9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937"/>
    <w:rPr>
      <w:sz w:val="16"/>
      <w:vertAlign w:val="superscript"/>
    </w:rPr>
  </w:style>
  <w:style w:type="character" w:customStyle="1" w:styleId="Symbols">
    <w:name w:val="Symbols"/>
    <w:basedOn w:val="DefaultParagraphFont"/>
    <w:rsid w:val="00DA6937"/>
    <w:rPr>
      <w:rFonts w:ascii="Symbol" w:hAnsi="Symbol"/>
    </w:rPr>
  </w:style>
  <w:style w:type="character" w:customStyle="1" w:styleId="MenuOptions">
    <w:name w:val="Menu Options"/>
    <w:basedOn w:val="DefaultParagraphFont"/>
    <w:rsid w:val="00DA69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937"/>
    <w:rPr>
      <w:b/>
    </w:rPr>
  </w:style>
  <w:style w:type="character" w:customStyle="1" w:styleId="Underlined">
    <w:name w:val="Underlined"/>
    <w:basedOn w:val="DefaultParagraphFont"/>
    <w:rsid w:val="00DA6937"/>
    <w:rPr>
      <w:u w:val="single"/>
    </w:rPr>
  </w:style>
  <w:style w:type="paragraph" w:customStyle="1" w:styleId="TableBodyTextRight">
    <w:name w:val="Table Body Text Right"/>
    <w:basedOn w:val="TableBodyText"/>
    <w:rsid w:val="00DA69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937"/>
    <w:rPr>
      <w:sz w:val="18"/>
    </w:rPr>
  </w:style>
  <w:style w:type="paragraph" w:customStyle="1" w:styleId="BodySmallRight">
    <w:name w:val="Body Small Right"/>
    <w:basedOn w:val="BodyTextRight"/>
    <w:rsid w:val="00DA6937"/>
    <w:rPr>
      <w:sz w:val="18"/>
      <w:szCs w:val="18"/>
    </w:rPr>
  </w:style>
  <w:style w:type="paragraph" w:customStyle="1" w:styleId="MarginEdition">
    <w:name w:val="Margin Edition"/>
    <w:basedOn w:val="MarginNote"/>
    <w:rsid w:val="00DA69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937"/>
    <w:rPr>
      <w:sz w:val="2"/>
      <w:szCs w:val="2"/>
    </w:rPr>
  </w:style>
  <w:style w:type="character" w:customStyle="1" w:styleId="Small">
    <w:name w:val="Small"/>
    <w:basedOn w:val="DefaultParagraphFont"/>
    <w:rsid w:val="00DA6937"/>
    <w:rPr>
      <w:sz w:val="16"/>
    </w:rPr>
  </w:style>
  <w:style w:type="paragraph" w:customStyle="1" w:styleId="WideTable">
    <w:name w:val="Wide Table"/>
    <w:basedOn w:val="Normal"/>
    <w:rsid w:val="00DA69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937"/>
  </w:style>
  <w:style w:type="paragraph" w:styleId="Quote">
    <w:name w:val="Quote"/>
    <w:basedOn w:val="Heading1"/>
    <w:link w:val="QuoteChar"/>
    <w:qFormat/>
    <w:rsid w:val="00DA69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9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937"/>
    <w:pPr>
      <w:pageBreakBefore/>
    </w:pPr>
  </w:style>
  <w:style w:type="paragraph" w:customStyle="1" w:styleId="Border">
    <w:name w:val="Border"/>
    <w:basedOn w:val="Normal"/>
    <w:qFormat/>
    <w:rsid w:val="00DA69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9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9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9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9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9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9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9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9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937"/>
    <w:rPr>
      <w:u w:val="single"/>
    </w:rPr>
  </w:style>
  <w:style w:type="character" w:customStyle="1" w:styleId="BoldandItalics">
    <w:name w:val="Bold and Italics"/>
    <w:qFormat/>
    <w:rsid w:val="00DA6937"/>
    <w:rPr>
      <w:b/>
      <w:i/>
      <w:u w:val="none"/>
    </w:rPr>
  </w:style>
  <w:style w:type="paragraph" w:styleId="BalloonText">
    <w:name w:val="Balloon Text"/>
    <w:basedOn w:val="Normal"/>
    <w:link w:val="BalloonTextChar"/>
    <w:rsid w:val="00DA69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9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9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9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9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9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6937"/>
    <w:pPr>
      <w:spacing w:before="0" w:after="0"/>
    </w:pPr>
  </w:style>
  <w:style w:type="paragraph" w:customStyle="1" w:styleId="BodyTextBold">
    <w:name w:val="Body Text Bold"/>
    <w:basedOn w:val="BodyText"/>
    <w:qFormat/>
    <w:rsid w:val="00DA6937"/>
    <w:rPr>
      <w:b/>
    </w:rPr>
  </w:style>
  <w:style w:type="character" w:styleId="Hyperlink">
    <w:name w:val="Hyperlink"/>
    <w:basedOn w:val="DefaultParagraphFont"/>
    <w:uiPriority w:val="99"/>
    <w:unhideWhenUsed/>
    <w:rsid w:val="00AB28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4378</Characters>
  <Application>Microsoft Office Word</Application>
  <DocSecurity>0</DocSecurity>
  <Lines>118</Lines>
  <Paragraphs>71</Paragraphs>
  <ScaleCrop>false</ScaleCrop>
  <Company>Author-it Software Corporation Ltd.</Company>
  <LinksUpToDate>false</LinksUpToDate>
  <CharactersWithSpaces>5007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MSS025024 Produce site maps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2022-12-16T03:24:00Z</dcterms:created>
  <dcterms:modified xsi:type="dcterms:W3CDTF">2022-12-16T03:24:00Z</dcterms:modified>
</cp:coreProperties>
</file>