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D05" w:rsidP="00B87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MSS025017 Assist with assessing site environmental indicators</w:t>
      </w:r>
      <w:r>
        <w:fldChar w:fldCharType="end"/>
      </w:r>
    </w:p>
    <w:p w:rsidR="00B87D05" w:rsidP="00B87D05">
      <w:pPr>
        <w:pStyle w:val="Version"/>
        <w:sectPr w:rsidSect="009C2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24A7" w:rsidP="009C24A7">
      <w:pPr>
        <w:pStyle w:val="SuperHeading"/>
      </w:pPr>
      <w:r w:rsidRPr="009C24A7">
        <w:t>MSS025017 Assist with assessing site environmental indicators</w:t>
      </w:r>
    </w:p>
    <w:p w:rsidR="00000000" w:rsidRPr="009C24A7" w:rsidP="009C24A7">
      <w:pPr>
        <w:pStyle w:val="Heading1"/>
      </w:pPr>
      <w:bookmarkStart w:id="1" w:name="O_990129"/>
      <w:bookmarkEnd w:id="1"/>
      <w:r w:rsidRPr="009C24A7">
        <w:t>Modification History</w:t>
      </w:r>
    </w:p>
    <w:p w:rsidR="00000000" w:rsidRPr="009C24A7" w:rsidP="00B87D05">
      <w:pPr>
        <w:pStyle w:val="BodyText"/>
      </w:pPr>
      <w:r w:rsidRPr="009C24A7">
        <w:t>Release 1. Updated unit code. Changes to elements and performance criteria. Range of conditions removed. Assessment requirements amended. Equivalent outcome.</w:t>
      </w:r>
    </w:p>
    <w:p w:rsidR="00000000" w:rsidRPr="009C24A7" w:rsidP="009C24A7">
      <w:pPr>
        <w:pStyle w:val="Heading1"/>
      </w:pPr>
      <w:bookmarkStart w:id="2" w:name="O_990130"/>
      <w:bookmarkEnd w:id="2"/>
      <w:r w:rsidRPr="009C24A7">
        <w:t>Application</w:t>
      </w:r>
    </w:p>
    <w:p w:rsidR="00000000" w:rsidRPr="009C24A7" w:rsidP="00B87D05">
      <w:pPr>
        <w:pStyle w:val="BodyText"/>
      </w:pPr>
      <w:r w:rsidRPr="009C24A7">
        <w:t>This unit describes the skills and knowledge to assist environmental scientists and engineers with determining the environmental condition of a site or locality. Personnel are required to locate and assess relevant data sets and reports; interpret the magn</w:t>
      </w:r>
      <w:r w:rsidRPr="009C24A7">
        <w:t>itudes and trends in measured environmental parameters; and determine and report on the potential significance for site or locality activities. This includes knowledge of environmental science to interpret measurements involving the atmosphere, biodiversit</w:t>
      </w:r>
      <w:r w:rsidRPr="009C24A7">
        <w:t>y, land and water.</w:t>
      </w:r>
    </w:p>
    <w:p w:rsidR="00000000" w:rsidRPr="009C24A7" w:rsidP="00B87D05">
      <w:pPr>
        <w:pStyle w:val="BodyText"/>
      </w:pPr>
      <w:r w:rsidRPr="009C24A7">
        <w:t>This unit applies to environmental technicians working in a range of industry sectors, including environmental monitoring, and sampling; environmental compliance, auditing and inspection; groundwater and clean water; water treatment, sto</w:t>
      </w:r>
      <w:r w:rsidRPr="009C24A7">
        <w:t>rm and wastewater management; solid and hazardous waste management; site remediation; management of contaminated sites; geotechnical services and civil engineering; natural resource management.</w:t>
      </w:r>
    </w:p>
    <w:p w:rsidR="00000000" w:rsidRPr="009C24A7" w:rsidP="00B87D05">
      <w:pPr>
        <w:pStyle w:val="BodyText"/>
      </w:pPr>
      <w:r w:rsidRPr="009C24A7">
        <w:t>No licensing or certification requirements exist at the time o</w:t>
      </w:r>
      <w:r w:rsidRPr="009C24A7">
        <w:t>f publication. Relevant legislation, industry standards and codes of practice within Australia must be applied.</w:t>
      </w:r>
    </w:p>
    <w:p w:rsidR="00000000" w:rsidRPr="009C24A7" w:rsidP="009C24A7">
      <w:pPr>
        <w:pStyle w:val="Heading1"/>
      </w:pPr>
      <w:bookmarkStart w:id="3" w:name="O_990131"/>
      <w:bookmarkEnd w:id="3"/>
      <w:r w:rsidRPr="009C24A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020"/>
      </w:tblGrid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MSS024015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 xml:space="preserve">Apply an understanding of environmental principles to a site </w:t>
            </w:r>
          </w:p>
        </w:tc>
      </w:tr>
    </w:tbl>
    <w:p w:rsidR="00000000" w:rsidRPr="009C24A7" w:rsidP="009C24A7">
      <w:pPr>
        <w:pStyle w:val="BodyText"/>
      </w:pPr>
    </w:p>
    <w:p w:rsidR="00000000" w:rsidRPr="009C24A7" w:rsidP="009C24A7">
      <w:pPr>
        <w:pStyle w:val="AllowPageBreak"/>
      </w:pPr>
    </w:p>
    <w:p w:rsidR="00000000" w:rsidRPr="009C24A7" w:rsidP="009C24A7">
      <w:pPr>
        <w:pStyle w:val="Heading1"/>
      </w:pPr>
      <w:bookmarkStart w:id="4" w:name="O_990132"/>
      <w:bookmarkEnd w:id="4"/>
      <w:r w:rsidRPr="009C24A7">
        <w:t>Competency Field</w:t>
      </w:r>
    </w:p>
    <w:p w:rsidR="00000000" w:rsidRPr="009C24A7" w:rsidP="00B87D05">
      <w:pPr>
        <w:pStyle w:val="BodyText"/>
      </w:pPr>
      <w:r w:rsidRPr="009C24A7">
        <w:t>Environmental monitoring</w:t>
      </w:r>
    </w:p>
    <w:p w:rsidR="00000000" w:rsidRPr="009C24A7" w:rsidP="009C24A7">
      <w:pPr>
        <w:pStyle w:val="Heading1"/>
      </w:pPr>
      <w:bookmarkStart w:id="5" w:name="O_990133"/>
      <w:bookmarkEnd w:id="5"/>
      <w:r w:rsidRPr="009C24A7">
        <w:t>Unit Sector</w:t>
      </w:r>
    </w:p>
    <w:p w:rsidR="00000000" w:rsidRPr="009C24A7" w:rsidP="00B87D05">
      <w:pPr>
        <w:pStyle w:val="BodyText"/>
      </w:pPr>
      <w:r w:rsidRPr="009C24A7">
        <w:t xml:space="preserve">Environmental </w:t>
      </w:r>
    </w:p>
    <w:p w:rsidR="00000000" w:rsidRPr="009C24A7" w:rsidP="009C24A7">
      <w:pPr>
        <w:pStyle w:val="Heading1"/>
      </w:pPr>
      <w:bookmarkStart w:id="6" w:name="O_990134"/>
      <w:bookmarkEnd w:id="6"/>
      <w:r w:rsidRPr="009C24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Performance criteria describe the performance needed to demonstrate achievement of the element.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rPr>
                <w:rStyle w:val="SpecialBold"/>
              </w:rPr>
              <w:t>Read and interpret existing site or locality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Confirm the scope of the proposed project and details of the site or locality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Identify l</w:t>
            </w:r>
            <w:r w:rsidRPr="009C24A7">
              <w:t>egislative, regulatory and planning requirements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Access, read and interpret available information about the site or locality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Summarise existing data and relate it to legislative, planning and organisational requirements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rPr>
                <w:rStyle w:val="SpecialBold"/>
              </w:rPr>
              <w:t>Identify relevant environmental indicators for site or locality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Determine which environmental indicators and statutory environmental quality concentration limits are relevant to the proposed project and requirements of the site or locality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</w:t>
            </w:r>
            <w:r w:rsidRPr="009C24A7">
              <w:t>ify core environmental indicators and collect and collate data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Identify statutory environmental quality concentration limits and collect and collate data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Identify additional site, locality or project specific environmental indicators and collect and collate data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Identify gaps in available data and refer to supervisor for further action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rPr>
                <w:rStyle w:val="SpecialBold"/>
              </w:rPr>
              <w:t>Read and analyse data to establish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Ens</w:t>
            </w:r>
            <w:r w:rsidRPr="009C24A7">
              <w:t xml:space="preserve">ure compatibility of data sets and seek advice 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 xml:space="preserve">Compare compatible data with core environmental indicators, established standards, regulatory limits, and statutory environmental quality concentration limits 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Apply environmental chemistry and biodiversity concepts and principles to estimate the environmental health of the site or locality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Identify significant trends in environmental data and correlations and differences with indicators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Make a final assessment of site condition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Report the assessment of environmental condition in the required format and expected timeframe</w:t>
            </w:r>
          </w:p>
        </w:tc>
      </w:tr>
      <w:tr w:rsidTr="009C24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24A7">
            <w:pPr>
              <w:pStyle w:val="BodyText"/>
              <w:rPr>
                <w:lang w:val="en-NZ"/>
              </w:rPr>
            </w:pPr>
            <w:r w:rsidRPr="009C24A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24A7" w:rsidP="009C24A7">
            <w:pPr>
              <w:pStyle w:val="BodyText"/>
            </w:pPr>
            <w:r w:rsidRPr="009C24A7">
              <w:t>Brief supervisor and stakeholders about the environmental assessment process and outcomes</w:t>
            </w:r>
          </w:p>
        </w:tc>
      </w:tr>
    </w:tbl>
    <w:p w:rsidR="00000000" w:rsidRPr="009C24A7" w:rsidP="009C24A7">
      <w:pPr>
        <w:pStyle w:val="BodyText"/>
      </w:pPr>
    </w:p>
    <w:p w:rsidR="00000000" w:rsidRPr="009C24A7" w:rsidP="009C24A7">
      <w:pPr>
        <w:pStyle w:val="AllowPageBreak"/>
      </w:pPr>
    </w:p>
    <w:p w:rsidR="00000000" w:rsidRPr="009C24A7" w:rsidP="009C24A7">
      <w:pPr>
        <w:pStyle w:val="Heading1"/>
      </w:pPr>
      <w:bookmarkStart w:id="7" w:name="O_990135"/>
      <w:bookmarkEnd w:id="7"/>
      <w:r w:rsidRPr="009C24A7">
        <w:t>Foundation Skills</w:t>
      </w:r>
    </w:p>
    <w:p w:rsidR="00000000" w:rsidRPr="009C24A7" w:rsidP="00B87D05">
      <w:pPr>
        <w:pStyle w:val="BodyText"/>
      </w:pPr>
      <w:r w:rsidRPr="009C24A7">
        <w:t>This section describes those language, literacy, numeracy and employment skills that are essential to performance.</w:t>
      </w:r>
    </w:p>
    <w:p w:rsidR="00000000" w:rsidRPr="009C24A7" w:rsidP="00B87D05">
      <w:pPr>
        <w:pStyle w:val="BodyText"/>
      </w:pPr>
      <w:r w:rsidRPr="009C24A7">
        <w:t>Foundation ski</w:t>
      </w:r>
      <w:r w:rsidRPr="009C24A7">
        <w:t>lls essential to performance are explicit in the performance criteria of this unit of competency.</w:t>
      </w:r>
    </w:p>
    <w:p w:rsidR="00000000" w:rsidRPr="009C24A7" w:rsidP="009C24A7">
      <w:pPr>
        <w:pStyle w:val="Heading1"/>
      </w:pPr>
      <w:bookmarkStart w:id="8" w:name="O_990137"/>
      <w:bookmarkEnd w:id="8"/>
      <w:r w:rsidRPr="009C24A7">
        <w:t>Unit Mapping Information</w:t>
      </w:r>
    </w:p>
    <w:p w:rsidR="00000000" w:rsidRPr="009C24A7" w:rsidP="00B87D05">
      <w:pPr>
        <w:pStyle w:val="BodyText"/>
      </w:pPr>
      <w:r w:rsidRPr="009C24A7">
        <w:t>Release 1. Supersedes and is equivalent to MSS025001 Assist with assessing site environmental indicators.</w:t>
      </w:r>
    </w:p>
    <w:p w:rsidR="00000000" w:rsidRPr="009C24A7" w:rsidP="009C24A7">
      <w:pPr>
        <w:pStyle w:val="Heading1"/>
      </w:pPr>
      <w:bookmarkStart w:id="9" w:name="O_990144"/>
      <w:bookmarkEnd w:id="9"/>
      <w:r w:rsidRPr="009C24A7">
        <w:t>Links</w:t>
      </w:r>
    </w:p>
    <w:p w:rsidR="00000000" w:rsidRPr="009C24A7" w:rsidP="00B87D05">
      <w:pPr>
        <w:pStyle w:val="BodyText"/>
      </w:pPr>
      <w:r w:rsidRPr="009C24A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B417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24A7" w:rsidP="009C24A7"/>
    <w:sectPr w:rsidSect="009C24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A7" w:rsidRPr="00B87D05" w:rsidP="00B87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D05" w:rsidP="009C2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D05" w:rsidP="009C2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7D05" w:rsidP="009C2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24A7" w:rsidRPr="00B87D05" w:rsidP="00B87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D05" w:rsidRPr="002D2AF8" w:rsidP="009C2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MSS025017 Assist with assessing site environmental indicators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87D05" w:rsidP="009C2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2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2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2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2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2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2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2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2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2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2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24A7"/>
  </w:style>
  <w:style w:type="character" w:customStyle="1" w:styleId="Heading1Char">
    <w:name w:val="Heading 1 Char"/>
    <w:basedOn w:val="DefaultParagraphFont"/>
    <w:link w:val="Heading1"/>
    <w:rsid w:val="009C2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2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24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24A7"/>
    <w:rPr>
      <w:b/>
      <w:spacing w:val="0"/>
    </w:rPr>
  </w:style>
  <w:style w:type="paragraph" w:customStyle="1" w:styleId="SuperHeading">
    <w:name w:val="SuperHeading"/>
    <w:basedOn w:val="Normal"/>
    <w:rsid w:val="009C2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2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2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2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2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2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2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2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2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2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2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2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2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2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2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2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24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24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2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2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2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2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24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2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2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2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2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2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2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2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2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2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24A7"/>
    <w:rPr>
      <w:i/>
    </w:rPr>
  </w:style>
  <w:style w:type="paragraph" w:styleId="Caption">
    <w:name w:val="caption"/>
    <w:basedOn w:val="BodyText"/>
    <w:next w:val="Normal"/>
    <w:qFormat/>
    <w:rsid w:val="009C2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2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2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24A7"/>
  </w:style>
  <w:style w:type="paragraph" w:styleId="TableofFigures">
    <w:name w:val="table of figures"/>
    <w:basedOn w:val="Normal"/>
    <w:next w:val="Normal"/>
    <w:semiHidden/>
    <w:rsid w:val="009C2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24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24A7"/>
    <w:rPr>
      <w:rFonts w:ascii="Wingdings" w:hAnsi="Wingdings"/>
    </w:rPr>
  </w:style>
  <w:style w:type="paragraph" w:customStyle="1" w:styleId="TableHeading">
    <w:name w:val="Table Heading"/>
    <w:basedOn w:val="HeadingBase"/>
    <w:rsid w:val="009C2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24A7"/>
    <w:rPr>
      <w:color w:val="0033CC"/>
      <w:u w:val="none"/>
    </w:rPr>
  </w:style>
  <w:style w:type="paragraph" w:customStyle="1" w:styleId="BodyTextRight">
    <w:name w:val="Body Text Right"/>
    <w:basedOn w:val="BodyText"/>
    <w:rsid w:val="009C2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2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24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2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2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2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24A7"/>
    <w:rPr>
      <w:sz w:val="32"/>
    </w:rPr>
  </w:style>
  <w:style w:type="paragraph" w:customStyle="1" w:styleId="HeadingProcedure">
    <w:name w:val="Heading Procedure"/>
    <w:basedOn w:val="HeadingBase"/>
    <w:next w:val="Normal"/>
    <w:rsid w:val="009C2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24A7"/>
    <w:pPr>
      <w:spacing w:before="60" w:after="60"/>
    </w:pPr>
  </w:style>
  <w:style w:type="paragraph" w:styleId="ListContinue">
    <w:name w:val="List Continue"/>
    <w:basedOn w:val="List"/>
    <w:rsid w:val="009C24A7"/>
    <w:pPr>
      <w:ind w:firstLine="0"/>
    </w:pPr>
  </w:style>
  <w:style w:type="paragraph" w:customStyle="1" w:styleId="ListNote">
    <w:name w:val="List Note"/>
    <w:basedOn w:val="List"/>
    <w:rsid w:val="009C2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2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2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24A7"/>
    <w:rPr>
      <w:rFonts w:ascii="Courier New" w:hAnsi="Courier New"/>
    </w:rPr>
  </w:style>
  <w:style w:type="paragraph" w:customStyle="1" w:styleId="NoteBullet">
    <w:name w:val="Note Bullet"/>
    <w:basedOn w:val="Note"/>
    <w:rsid w:val="009C2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2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2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2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24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2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2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24A7"/>
    <w:rPr>
      <w:b/>
      <w:smallCaps/>
    </w:rPr>
  </w:style>
  <w:style w:type="paragraph" w:customStyle="1" w:styleId="TableListNumber">
    <w:name w:val="Table List Number"/>
    <w:basedOn w:val="ListNumber"/>
    <w:rsid w:val="009C2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2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24A7"/>
    <w:pPr>
      <w:numPr>
        <w:numId w:val="7"/>
      </w:numPr>
    </w:pPr>
  </w:style>
  <w:style w:type="paragraph" w:customStyle="1" w:styleId="ListAlpha2">
    <w:name w:val="List Alpha 2"/>
    <w:basedOn w:val="List2"/>
    <w:rsid w:val="009C24A7"/>
    <w:pPr>
      <w:numPr>
        <w:numId w:val="6"/>
      </w:numPr>
    </w:pPr>
  </w:style>
  <w:style w:type="paragraph" w:styleId="List2">
    <w:name w:val="List 2"/>
    <w:basedOn w:val="BodyText"/>
    <w:rsid w:val="009C2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2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2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2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24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24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24A7"/>
    <w:pPr>
      <w:numPr>
        <w:numId w:val="2"/>
      </w:numPr>
    </w:pPr>
  </w:style>
  <w:style w:type="paragraph" w:styleId="ListContinue2">
    <w:name w:val="List Continue 2"/>
    <w:basedOn w:val="List2"/>
    <w:rsid w:val="009C24A7"/>
    <w:pPr>
      <w:ind w:firstLine="0"/>
    </w:pPr>
  </w:style>
  <w:style w:type="paragraph" w:styleId="ListContinue3">
    <w:name w:val="List Continue 3"/>
    <w:basedOn w:val="List3"/>
    <w:rsid w:val="009C24A7"/>
    <w:pPr>
      <w:ind w:left="1021" w:firstLine="0"/>
    </w:pPr>
  </w:style>
  <w:style w:type="paragraph" w:styleId="ListContinue4">
    <w:name w:val="List Continue 4"/>
    <w:basedOn w:val="List4"/>
    <w:rsid w:val="009C24A7"/>
    <w:pPr>
      <w:ind w:firstLine="0"/>
    </w:pPr>
  </w:style>
  <w:style w:type="paragraph" w:styleId="ListContinue5">
    <w:name w:val="List Continue 5"/>
    <w:basedOn w:val="List5"/>
    <w:rsid w:val="009C24A7"/>
    <w:pPr>
      <w:ind w:firstLine="0"/>
    </w:pPr>
  </w:style>
  <w:style w:type="paragraph" w:styleId="ListNumber3">
    <w:name w:val="List Number 3"/>
    <w:basedOn w:val="List3"/>
    <w:rsid w:val="009C24A7"/>
    <w:pPr>
      <w:numPr>
        <w:numId w:val="3"/>
      </w:numPr>
    </w:pPr>
  </w:style>
  <w:style w:type="paragraph" w:styleId="ListNumber4">
    <w:name w:val="List Number 4"/>
    <w:basedOn w:val="List4"/>
    <w:rsid w:val="009C24A7"/>
    <w:pPr>
      <w:numPr>
        <w:numId w:val="4"/>
      </w:numPr>
    </w:pPr>
  </w:style>
  <w:style w:type="paragraph" w:styleId="ListNumber5">
    <w:name w:val="List Number 5"/>
    <w:basedOn w:val="List5"/>
    <w:rsid w:val="009C24A7"/>
    <w:pPr>
      <w:numPr>
        <w:numId w:val="5"/>
      </w:numPr>
    </w:pPr>
  </w:style>
  <w:style w:type="paragraph" w:styleId="BlockText">
    <w:name w:val="Block Text"/>
    <w:basedOn w:val="Normal"/>
    <w:rsid w:val="009C2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2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24A7"/>
    <w:rPr>
      <w:sz w:val="16"/>
      <w:vertAlign w:val="superscript"/>
    </w:rPr>
  </w:style>
  <w:style w:type="character" w:customStyle="1" w:styleId="Symbols">
    <w:name w:val="Symbols"/>
    <w:basedOn w:val="DefaultParagraphFont"/>
    <w:rsid w:val="009C24A7"/>
    <w:rPr>
      <w:rFonts w:ascii="Symbol" w:hAnsi="Symbol"/>
    </w:rPr>
  </w:style>
  <w:style w:type="character" w:customStyle="1" w:styleId="MenuOptions">
    <w:name w:val="Menu Options"/>
    <w:basedOn w:val="DefaultParagraphFont"/>
    <w:rsid w:val="009C2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24A7"/>
    <w:rPr>
      <w:b/>
    </w:rPr>
  </w:style>
  <w:style w:type="character" w:customStyle="1" w:styleId="Underlined">
    <w:name w:val="Underlined"/>
    <w:basedOn w:val="DefaultParagraphFont"/>
    <w:rsid w:val="009C24A7"/>
    <w:rPr>
      <w:u w:val="single"/>
    </w:rPr>
  </w:style>
  <w:style w:type="paragraph" w:customStyle="1" w:styleId="TableBodyTextRight">
    <w:name w:val="Table Body Text Right"/>
    <w:basedOn w:val="TableBodyText"/>
    <w:rsid w:val="009C2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24A7"/>
    <w:rPr>
      <w:sz w:val="18"/>
    </w:rPr>
  </w:style>
  <w:style w:type="paragraph" w:customStyle="1" w:styleId="BodySmallRight">
    <w:name w:val="Body Small Right"/>
    <w:basedOn w:val="BodyTextRight"/>
    <w:rsid w:val="009C24A7"/>
    <w:rPr>
      <w:sz w:val="18"/>
      <w:szCs w:val="18"/>
    </w:rPr>
  </w:style>
  <w:style w:type="paragraph" w:customStyle="1" w:styleId="MarginEdition">
    <w:name w:val="Margin Edition"/>
    <w:basedOn w:val="MarginNote"/>
    <w:rsid w:val="009C2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24A7"/>
    <w:rPr>
      <w:sz w:val="2"/>
      <w:szCs w:val="2"/>
    </w:rPr>
  </w:style>
  <w:style w:type="character" w:customStyle="1" w:styleId="Small">
    <w:name w:val="Small"/>
    <w:basedOn w:val="DefaultParagraphFont"/>
    <w:rsid w:val="009C24A7"/>
    <w:rPr>
      <w:sz w:val="16"/>
    </w:rPr>
  </w:style>
  <w:style w:type="paragraph" w:customStyle="1" w:styleId="WideTable">
    <w:name w:val="Wide Table"/>
    <w:basedOn w:val="Normal"/>
    <w:rsid w:val="009C2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24A7"/>
  </w:style>
  <w:style w:type="paragraph" w:styleId="Quote">
    <w:name w:val="Quote"/>
    <w:basedOn w:val="Heading1"/>
    <w:link w:val="QuoteChar"/>
    <w:qFormat/>
    <w:rsid w:val="009C2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2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24A7"/>
    <w:pPr>
      <w:pageBreakBefore/>
    </w:pPr>
  </w:style>
  <w:style w:type="paragraph" w:customStyle="1" w:styleId="Border">
    <w:name w:val="Border"/>
    <w:basedOn w:val="Normal"/>
    <w:qFormat/>
    <w:rsid w:val="009C2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2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2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2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2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2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2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24A7"/>
    <w:rPr>
      <w:u w:val="single"/>
    </w:rPr>
  </w:style>
  <w:style w:type="character" w:customStyle="1" w:styleId="BoldandItalics">
    <w:name w:val="Bold and Italics"/>
    <w:qFormat/>
    <w:rsid w:val="009C24A7"/>
    <w:rPr>
      <w:b/>
      <w:i/>
      <w:u w:val="none"/>
    </w:rPr>
  </w:style>
  <w:style w:type="paragraph" w:styleId="BalloonText">
    <w:name w:val="Balloon Text"/>
    <w:basedOn w:val="Normal"/>
    <w:link w:val="BalloonTextChar"/>
    <w:rsid w:val="009C2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2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2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2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2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2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24A7"/>
    <w:pPr>
      <w:spacing w:before="0" w:after="0"/>
    </w:pPr>
  </w:style>
  <w:style w:type="paragraph" w:customStyle="1" w:styleId="BodyTextBold">
    <w:name w:val="Body Text Bold"/>
    <w:basedOn w:val="BodyText"/>
    <w:qFormat/>
    <w:rsid w:val="009C24A7"/>
    <w:rPr>
      <w:b/>
    </w:rPr>
  </w:style>
  <w:style w:type="character" w:styleId="Hyperlink">
    <w:name w:val="Hyperlink"/>
    <w:basedOn w:val="DefaultParagraphFont"/>
    <w:uiPriority w:val="99"/>
    <w:unhideWhenUsed/>
    <w:rsid w:val="00B87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3767</Characters>
  <Application>Microsoft Office Word</Application>
  <DocSecurity>0</DocSecurity>
  <Lines>163</Lines>
  <Paragraphs>78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MSS025017 Assist with assessing site environmental indicators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2022-04-05T04:49:00Z</dcterms:created>
  <dcterms:modified xsi:type="dcterms:W3CDTF">2022-04-05T04:49:00Z</dcterms:modified>
</cp:coreProperties>
</file>