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1741" w:rsidP="006F17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MSS025016 Perform sampling and testing of stationary emissions</w:t>
      </w:r>
      <w:r>
        <w:fldChar w:fldCharType="end"/>
      </w:r>
    </w:p>
    <w:p w:rsidR="006F1741" w:rsidP="006F1741">
      <w:pPr>
        <w:pStyle w:val="Version"/>
        <w:sectPr w:rsidSect="00353E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3E52" w:rsidP="00353E52">
      <w:pPr>
        <w:pStyle w:val="SuperHeading"/>
      </w:pPr>
      <w:r w:rsidRPr="00353E52">
        <w:t>Assessment Requirements for MSS025016 Perform sampling and testing of stationary emissions</w:t>
      </w:r>
    </w:p>
    <w:p w:rsidR="00000000" w:rsidRPr="00353E52" w:rsidP="00353E52">
      <w:pPr>
        <w:pStyle w:val="Heading1"/>
      </w:pPr>
      <w:bookmarkStart w:id="1" w:name="O_922541"/>
      <w:bookmarkEnd w:id="1"/>
      <w:r w:rsidRPr="00353E52">
        <w:t>Modification History</w:t>
      </w:r>
    </w:p>
    <w:p w:rsidR="00000000" w:rsidRPr="00353E52" w:rsidP="006F1741">
      <w:pPr>
        <w:pStyle w:val="BodyText"/>
      </w:pPr>
      <w:r w:rsidRPr="00353E52">
        <w:t>Not applicable.</w:t>
      </w:r>
    </w:p>
    <w:p w:rsidR="00000000" w:rsidRPr="00353E52" w:rsidP="00353E52">
      <w:pPr>
        <w:pStyle w:val="Heading1"/>
      </w:pPr>
      <w:bookmarkStart w:id="2" w:name="O_922544"/>
      <w:bookmarkEnd w:id="2"/>
      <w:r w:rsidRPr="00353E52">
        <w:t>Performance Evidence</w:t>
      </w:r>
    </w:p>
    <w:p w:rsidR="00000000" w:rsidRPr="00353E52" w:rsidP="006F1741">
      <w:pPr>
        <w:pStyle w:val="BodyText"/>
      </w:pPr>
      <w:r w:rsidRPr="00353E52">
        <w:t>Evidence of competence in this unit must satisfy all of the requiremen</w:t>
      </w:r>
      <w:r w:rsidRPr="00353E52">
        <w:t>ts of the elements and performance criteria, and include demonstration of:</w:t>
      </w:r>
    </w:p>
    <w:p w:rsidR="00000000" w:rsidRPr="00353E52" w:rsidP="00353E52">
      <w:pPr>
        <w:pStyle w:val="ListBullet"/>
      </w:pPr>
      <w:r w:rsidRPr="00353E52">
        <w:t>planning and safely conducting stack sampling/testing to obtain reliable samples and data on at least two (2) occasions</w:t>
      </w:r>
    </w:p>
    <w:p w:rsidR="00000000" w:rsidRPr="00353E52" w:rsidP="00353E52">
      <w:pPr>
        <w:pStyle w:val="ListBullet"/>
      </w:pPr>
      <w:r w:rsidRPr="00353E52">
        <w:t>planning for field activities, including researching and sum</w:t>
      </w:r>
      <w:r w:rsidRPr="00353E52">
        <w:t>marising site history and operations, analysing existing emissions data and/or reports, and identifying gases of interest</w:t>
      </w:r>
    </w:p>
    <w:p w:rsidR="00000000" w:rsidRPr="00353E52" w:rsidP="00353E52">
      <w:pPr>
        <w:pStyle w:val="ListBullet"/>
      </w:pPr>
      <w:r w:rsidRPr="00353E52">
        <w:t>interpreting and applying relevant air quality regulatory requirements, stack sampling/monitoring plans, sampling/test methods and sta</w:t>
      </w:r>
      <w:r w:rsidRPr="00353E52">
        <w:t>ndards, and workplace procedures</w:t>
      </w:r>
    </w:p>
    <w:p w:rsidR="00000000" w:rsidRPr="00353E52" w:rsidP="00353E52">
      <w:pPr>
        <w:pStyle w:val="ListBullet"/>
      </w:pPr>
      <w:r w:rsidRPr="00353E52">
        <w:t>selecting sampling/analyser train configurations to suit type and likely concentration of particulate matter, plant/stack conditions and/or gases of interest, and client or workplace requirements, relevant standards and gui</w:t>
      </w:r>
      <w:r w:rsidRPr="00353E52">
        <w:t>delines</w:t>
      </w:r>
    </w:p>
    <w:p w:rsidR="00000000" w:rsidRPr="00353E52" w:rsidP="00353E52">
      <w:pPr>
        <w:pStyle w:val="ListBullet"/>
      </w:pPr>
      <w:r w:rsidRPr="00353E52">
        <w:t>recognising hazards and assessing risks, interpreting and applying health and safety plans and safe work methods, including use of designated safety equipment and personal protective equipment (PPE)</w:t>
      </w:r>
    </w:p>
    <w:p w:rsidR="00000000" w:rsidRPr="00353E52" w:rsidP="00353E52">
      <w:pPr>
        <w:pStyle w:val="ListBullet"/>
      </w:pPr>
      <w:r w:rsidRPr="00353E52">
        <w:t>preparing for field activities, including arrangi</w:t>
      </w:r>
      <w:r w:rsidRPr="00353E52">
        <w:t>ng access to the site, stack and services; arranging induction and permits; conducting reconnaissance; reviewing safety requirements and securing the resources required; and scheduling stack sampling/testing</w:t>
      </w:r>
    </w:p>
    <w:p w:rsidR="00000000" w:rsidRPr="00353E52" w:rsidP="00353E52">
      <w:pPr>
        <w:pStyle w:val="ListBullet"/>
      </w:pPr>
      <w:r w:rsidRPr="00353E52">
        <w:t>communicating effectively with site personnel an</w:t>
      </w:r>
      <w:r w:rsidRPr="00353E52">
        <w:t>d negotiating access and support</w:t>
      </w:r>
    </w:p>
    <w:p w:rsidR="00000000" w:rsidRPr="00353E52" w:rsidP="00353E52">
      <w:pPr>
        <w:pStyle w:val="ListBullet"/>
      </w:pPr>
      <w:r w:rsidRPr="00353E52">
        <w:t>selecting and checking that all supplies, equipment and instruments are fit for purpose, and stowing/transporting them to and from the field</w:t>
      </w:r>
    </w:p>
    <w:p w:rsidR="00000000" w:rsidRPr="00353E52" w:rsidP="00353E52">
      <w:pPr>
        <w:pStyle w:val="ListBullet"/>
      </w:pPr>
      <w:r w:rsidRPr="00353E52">
        <w:t>collecting reliable samples in accordance with site sampling plan/methods and payi</w:t>
      </w:r>
      <w:r w:rsidRPr="00353E52">
        <w:t>ng close attention to any pre-treatment, container, preservation, storage, labelling and traceability requirements</w:t>
      </w:r>
    </w:p>
    <w:p w:rsidR="00000000" w:rsidRPr="00353E52" w:rsidP="00353E52">
      <w:pPr>
        <w:pStyle w:val="ListBullet"/>
      </w:pPr>
      <w:r w:rsidRPr="00353E52">
        <w:t>operating, maintaining and/or calibrating stack sampling and testing equipment with close attention to each method step to obtain representat</w:t>
      </w:r>
      <w:r w:rsidRPr="00353E52">
        <w:t>ive stack samples and produce consistently valid and accurate test results</w:t>
      </w:r>
    </w:p>
    <w:p w:rsidR="00000000" w:rsidRPr="00353E52" w:rsidP="00353E52">
      <w:pPr>
        <w:pStyle w:val="ListBullet"/>
      </w:pPr>
      <w:r w:rsidRPr="00353E52">
        <w:t>identifying and rectifying basic instrument faults</w:t>
      </w:r>
    </w:p>
    <w:p w:rsidR="00000000" w:rsidRPr="00353E52" w:rsidP="00353E52">
      <w:pPr>
        <w:pStyle w:val="ListBullet"/>
      </w:pPr>
      <w:r w:rsidRPr="00353E52">
        <w:t>accurately recording measurements, site features and environmental conditions, and any observations that may impact on validity/in</w:t>
      </w:r>
      <w:r w:rsidRPr="00353E52">
        <w:t>tegrity of samples or test results</w:t>
      </w:r>
    </w:p>
    <w:p w:rsidR="00000000" w:rsidRPr="00353E52" w:rsidP="00353E52">
      <w:pPr>
        <w:pStyle w:val="ListBullet"/>
      </w:pPr>
      <w:r w:rsidRPr="00353E52">
        <w:t>calculating required quantities using appropriate units, precision, uncertainties and/or calibration graphs</w:t>
      </w:r>
    </w:p>
    <w:p w:rsidR="00000000" w:rsidRPr="00353E52" w:rsidP="00353E52">
      <w:pPr>
        <w:pStyle w:val="ListBullet"/>
      </w:pPr>
      <w:r w:rsidRPr="00353E52">
        <w:t>interpreting gross features/trends in data, identifying atypical results and/or comparing results with establishe</w:t>
      </w:r>
      <w:r w:rsidRPr="00353E52">
        <w:t>d air quality standards and/or statutory environmental quality concentration limits</w:t>
      </w:r>
    </w:p>
    <w:p w:rsidR="00000000" w:rsidRPr="00353E52" w:rsidP="00353E52">
      <w:pPr>
        <w:pStyle w:val="ListBullet"/>
      </w:pPr>
      <w:r w:rsidRPr="00353E52">
        <w:t>seeking advice when issues/problems are beyond scope of competence/responsibility</w:t>
      </w:r>
    </w:p>
    <w:p w:rsidR="00000000" w:rsidRPr="00353E52" w:rsidP="00353E52">
      <w:pPr>
        <w:pStyle w:val="ListBullet"/>
      </w:pPr>
      <w:r w:rsidRPr="00353E52">
        <w:t xml:space="preserve">maintaining, cleaning and decontaminating sampling, testing and/or PPE in accordance with </w:t>
      </w:r>
      <w:r w:rsidRPr="00353E52">
        <w:t>workplace procedures</w:t>
      </w:r>
    </w:p>
    <w:p w:rsidR="00000000" w:rsidRPr="00353E52" w:rsidP="00353E52">
      <w:pPr>
        <w:pStyle w:val="ListBullet"/>
      </w:pPr>
      <w:r w:rsidRPr="00353E52">
        <w:t>writing/compiling concise and accurate reports in accordance with workplace procedures</w:t>
      </w:r>
    </w:p>
    <w:p w:rsidR="00000000" w:rsidRPr="00353E52" w:rsidP="00353E52">
      <w:pPr>
        <w:pStyle w:val="ListBullet"/>
      </w:pPr>
      <w:r w:rsidRPr="00353E52">
        <w:t>working safely and follow relevant legislative requirements for the disposal of waste and the preservation of the environment.</w:t>
      </w:r>
    </w:p>
    <w:p w:rsidR="00000000" w:rsidRPr="00353E52" w:rsidP="00353E52">
      <w:pPr>
        <w:pStyle w:val="AllowPageBreak"/>
      </w:pPr>
    </w:p>
    <w:p w:rsidR="00000000" w:rsidRPr="00353E52" w:rsidP="00353E52">
      <w:pPr>
        <w:pStyle w:val="Heading1"/>
      </w:pPr>
      <w:bookmarkStart w:id="3" w:name="O_922543"/>
      <w:bookmarkEnd w:id="3"/>
      <w:r w:rsidRPr="00353E52">
        <w:t>Knowledge Evidence</w:t>
      </w:r>
    </w:p>
    <w:p w:rsidR="00000000" w:rsidRPr="00353E52" w:rsidP="006F1741">
      <w:pPr>
        <w:pStyle w:val="BodyText"/>
      </w:pPr>
      <w:r w:rsidRPr="00353E52">
        <w:t>Must provide evidence that demonstrates knowledge of:</w:t>
      </w:r>
    </w:p>
    <w:p w:rsidR="00000000" w:rsidRPr="00353E52" w:rsidP="00353E52">
      <w:pPr>
        <w:pStyle w:val="ListBullet"/>
      </w:pPr>
      <w:r w:rsidRPr="00353E52">
        <w:t xml:space="preserve">scientific terminology used in job role covering atmospheric science, sampling and testing of stationary source emissions </w:t>
      </w:r>
    </w:p>
    <w:p w:rsidR="00000000" w:rsidRPr="00353E52" w:rsidP="00353E52">
      <w:pPr>
        <w:pStyle w:val="ListBullet"/>
      </w:pPr>
      <w:r w:rsidRPr="00353E52">
        <w:t>overview of specific legislation, policies, standards and c</w:t>
      </w:r>
      <w:r w:rsidRPr="00353E52">
        <w:t>odes of practice related to air quality/pollution and monitoring of stationary source emissions</w:t>
      </w:r>
    </w:p>
    <w:p w:rsidR="00000000" w:rsidRPr="00353E52" w:rsidP="00353E52">
      <w:pPr>
        <w:pStyle w:val="ListBullet"/>
      </w:pPr>
      <w:r w:rsidRPr="00353E52">
        <w:t>properties of air pollutants, such as:</w:t>
      </w:r>
    </w:p>
    <w:p w:rsidR="00000000" w:rsidRPr="00353E52" w:rsidP="00353E52">
      <w:pPr>
        <w:pStyle w:val="ListBullet2"/>
      </w:pPr>
      <w:r w:rsidRPr="00353E52">
        <w:t>particulates (e.g. inorganics and organics, and metals)</w:t>
      </w:r>
    </w:p>
    <w:p w:rsidR="00000000" w:rsidRPr="00353E52" w:rsidP="00353E52">
      <w:pPr>
        <w:pStyle w:val="ListBullet2"/>
      </w:pPr>
      <w:r w:rsidRPr="00353E52">
        <w:t>inorganic gases (e.g. CO, CO</w:t>
      </w:r>
      <w:r w:rsidRPr="00353E52">
        <w:rPr>
          <w:rStyle w:val="Subscript"/>
        </w:rPr>
        <w:t>2</w:t>
      </w:r>
      <w:r w:rsidRPr="00353E52">
        <w:t>, NO</w:t>
      </w:r>
      <w:r w:rsidRPr="00353E52">
        <w:rPr>
          <w:rStyle w:val="Subscript"/>
        </w:rPr>
        <w:t>x</w:t>
      </w:r>
      <w:r w:rsidRPr="00353E52">
        <w:t>, SO</w:t>
      </w:r>
      <w:r w:rsidRPr="00353E52">
        <w:rPr>
          <w:rStyle w:val="Subscript"/>
        </w:rPr>
        <w:t>x</w:t>
      </w:r>
      <w:r w:rsidRPr="00353E52">
        <w:t xml:space="preserve">, ammonia, acid rain and </w:t>
      </w:r>
      <w:r w:rsidRPr="00353E52">
        <w:t>halogens)</w:t>
      </w:r>
    </w:p>
    <w:p w:rsidR="00000000" w:rsidRPr="00353E52" w:rsidP="00353E52">
      <w:pPr>
        <w:pStyle w:val="ListBullet2"/>
      </w:pPr>
      <w:r w:rsidRPr="00353E52">
        <w:t>volatile organics</w:t>
      </w:r>
    </w:p>
    <w:p w:rsidR="00000000" w:rsidRPr="00353E52" w:rsidP="00353E52">
      <w:pPr>
        <w:pStyle w:val="ListBullet"/>
      </w:pPr>
      <w:r w:rsidRPr="00353E52">
        <w:t>localised meteorology and dispersion of air pollutants</w:t>
      </w:r>
    </w:p>
    <w:p w:rsidR="00000000" w:rsidRPr="00353E52" w:rsidP="00353E52">
      <w:pPr>
        <w:pStyle w:val="ListBullet"/>
      </w:pPr>
      <w:r w:rsidRPr="00353E52">
        <w:t>ideal gas behaviour, principles of fluid flow through ducts, and effects of bends and orifices</w:t>
      </w:r>
    </w:p>
    <w:p w:rsidR="00000000" w:rsidRPr="00353E52" w:rsidP="00353E52">
      <w:pPr>
        <w:pStyle w:val="ListBullet"/>
      </w:pPr>
      <w:r w:rsidRPr="00353E52">
        <w:t>principles of stationary source emissions sampling (particles, common gases a</w:t>
      </w:r>
      <w:r w:rsidRPr="00353E52">
        <w:t>nd compounds) and associated sampling equipment</w:t>
      </w:r>
    </w:p>
    <w:p w:rsidR="00000000" w:rsidRPr="00353E52" w:rsidP="00353E52">
      <w:pPr>
        <w:pStyle w:val="ListBullet"/>
      </w:pPr>
      <w:r w:rsidRPr="00353E52">
        <w:t>stack dimensions, source parameters and the selection of sampling planes, number and location of sampling points</w:t>
      </w:r>
    </w:p>
    <w:p w:rsidR="00000000" w:rsidRPr="00353E52" w:rsidP="00353E52">
      <w:pPr>
        <w:pStyle w:val="ListBullet"/>
      </w:pPr>
      <w:r w:rsidRPr="00353E52">
        <w:t>isokinetic conditions, and effect of fluctuations in source parameters on results</w:t>
      </w:r>
    </w:p>
    <w:p w:rsidR="00000000" w:rsidRPr="00353E52" w:rsidP="00353E52">
      <w:pPr>
        <w:pStyle w:val="ListBullet"/>
      </w:pPr>
      <w:r w:rsidRPr="00353E52">
        <w:t>principles of emission monitoring (particles and common gases) and associated analysers</w:t>
      </w:r>
    </w:p>
    <w:p w:rsidR="00000000" w:rsidRPr="00353E52" w:rsidP="00353E52">
      <w:pPr>
        <w:pStyle w:val="ListBullet"/>
      </w:pPr>
      <w:r w:rsidRPr="00353E52">
        <w:t>function of key components, operating principles of common stack sampling/analyser trains</w:t>
      </w:r>
    </w:p>
    <w:p w:rsidR="00000000" w:rsidRPr="00353E52" w:rsidP="00353E52">
      <w:pPr>
        <w:pStyle w:val="ListBullet"/>
      </w:pPr>
      <w:r w:rsidRPr="00353E52">
        <w:t>common procedure/equipment problems leading to atypical data/results</w:t>
      </w:r>
    </w:p>
    <w:p w:rsidR="00000000" w:rsidRPr="00353E52" w:rsidP="00353E52">
      <w:pPr>
        <w:pStyle w:val="ListBullet"/>
      </w:pPr>
      <w:r w:rsidRPr="00353E52">
        <w:t>common pr</w:t>
      </w:r>
      <w:r w:rsidRPr="00353E52">
        <w:t>ocess problems leading to atypical test results (e.g. high oxygen readings may indicate a hole in the stack)</w:t>
      </w:r>
    </w:p>
    <w:p w:rsidR="00000000" w:rsidRPr="00353E52" w:rsidP="00353E52">
      <w:pPr>
        <w:pStyle w:val="ListBullet"/>
      </w:pPr>
      <w:r w:rsidRPr="00353E52">
        <w:t>labelling and traceability of samples and management of large volumes of data</w:t>
      </w:r>
    </w:p>
    <w:p w:rsidR="00000000" w:rsidRPr="00353E52" w:rsidP="00353E52">
      <w:pPr>
        <w:pStyle w:val="ListBullet"/>
      </w:pPr>
      <w:r w:rsidRPr="00353E52">
        <w:t>hazards, health, safety and environment requirements relevant to site</w:t>
      </w:r>
      <w:r w:rsidRPr="00353E52">
        <w:t xml:space="preserve"> activities undertaken, including safe work methods and equipment, requirements for safe work platforms and services, use of PPE and handling of waste.</w:t>
      </w:r>
    </w:p>
    <w:p w:rsidR="00000000" w:rsidRPr="00353E52" w:rsidP="00353E52">
      <w:pPr>
        <w:pStyle w:val="AllowPageBreak"/>
      </w:pPr>
    </w:p>
    <w:p w:rsidR="00000000" w:rsidRPr="00353E52" w:rsidP="00353E52">
      <w:pPr>
        <w:pStyle w:val="Heading1"/>
      </w:pPr>
      <w:bookmarkStart w:id="4" w:name="O_922542"/>
      <w:bookmarkEnd w:id="4"/>
      <w:r w:rsidRPr="00353E52">
        <w:t>Assessment Conditions</w:t>
      </w:r>
    </w:p>
    <w:p w:rsidR="00000000" w:rsidRPr="00353E52" w:rsidP="00353E52">
      <w:pPr>
        <w:pStyle w:val="ListBullet"/>
      </w:pPr>
      <w:r w:rsidRPr="00353E52">
        <w:t xml:space="preserve">Judgement of competence must be based on holistic assessment of </w:t>
      </w:r>
      <w:r w:rsidRPr="00353E52">
        <w:t xml:space="preserve">the evidence. Assessment methods must confirm consistency of performance over time, rather than a single assessment event. </w:t>
      </w:r>
    </w:p>
    <w:p w:rsidR="00000000" w:rsidRPr="00353E52" w:rsidP="00353E52">
      <w:pPr>
        <w:pStyle w:val="ListBullet"/>
      </w:pPr>
      <w:r w:rsidRPr="00353E52">
        <w:t xml:space="preserve">This unit of competency is to be assessed in the workplace, or a simulated workplace environment. A simulated workplace environment </w:t>
      </w:r>
      <w:r w:rsidRPr="00353E52">
        <w:t>must reflect realistic operational workplace conditions that cover all aspects of workplace performance, including the environment, task skills, task management skills, contingency management skills and job role environment skills.</w:t>
      </w:r>
    </w:p>
    <w:p w:rsidR="00000000" w:rsidRPr="00353E52" w:rsidP="00353E52">
      <w:pPr>
        <w:pStyle w:val="ListBullet"/>
      </w:pPr>
      <w:r w:rsidRPr="00353E52">
        <w:t>Foundation skills are in</w:t>
      </w:r>
      <w:r w:rsidRPr="00353E52">
        <w:t xml:space="preserve">tegral to competent performance of the unit and should not be assessed separately. </w:t>
      </w:r>
    </w:p>
    <w:p w:rsidR="00000000" w:rsidRPr="00353E52" w:rsidP="00353E52">
      <w:pPr>
        <w:pStyle w:val="ListBullet"/>
      </w:pPr>
      <w:r w:rsidRPr="00353E52">
        <w:t>Assessment processes and techniques must be appropriate to the language, literacy and numeracy requirements of the work being performed and the needs of the candidate.</w:t>
      </w:r>
    </w:p>
    <w:p w:rsidR="00000000" w:rsidRPr="00353E52" w:rsidP="00353E52">
      <w:pPr>
        <w:pStyle w:val="ListBullet"/>
      </w:pPr>
      <w:r w:rsidRPr="00353E52">
        <w:t>Know</w:t>
      </w:r>
      <w:r w:rsidRPr="00353E52">
        <w:t>ledge evidence may be collected concurrently with performance evidence or through an independent process such as workbooks, written assessments or interviews (provided a record is kept in each case).</w:t>
      </w:r>
    </w:p>
    <w:p w:rsidR="00000000" w:rsidRPr="00353E52" w:rsidP="00353E52">
      <w:pPr>
        <w:pStyle w:val="ListBullet"/>
      </w:pPr>
      <w:r w:rsidRPr="00353E52">
        <w:t xml:space="preserve">Holistic assessment methods include: </w:t>
      </w:r>
    </w:p>
    <w:p w:rsidR="00000000" w:rsidRPr="00353E52" w:rsidP="00353E52">
      <w:pPr>
        <w:pStyle w:val="ListBullet2"/>
      </w:pPr>
      <w:r w:rsidRPr="00353E52">
        <w:t>inspection of sta</w:t>
      </w:r>
      <w:r w:rsidRPr="00353E52">
        <w:t>ck samples collected by the candidate</w:t>
      </w:r>
    </w:p>
    <w:p w:rsidR="00000000" w:rsidRPr="00353E52" w:rsidP="00353E52">
      <w:pPr>
        <w:pStyle w:val="ListBullet2"/>
      </w:pPr>
      <w:r w:rsidRPr="00353E52">
        <w:t>review of stack measurements, test results, calculations and observations produced by the candidate</w:t>
      </w:r>
    </w:p>
    <w:p w:rsidR="00000000" w:rsidRPr="00353E52" w:rsidP="00353E52">
      <w:pPr>
        <w:pStyle w:val="ListBullet2"/>
      </w:pPr>
      <w:r w:rsidRPr="00353E52">
        <w:t>review of sampling/testing records and reports completed by the candidate</w:t>
      </w:r>
    </w:p>
    <w:p w:rsidR="00000000" w:rsidRPr="00353E52" w:rsidP="00353E52">
      <w:pPr>
        <w:pStyle w:val="ListBullet2"/>
      </w:pPr>
      <w:r w:rsidRPr="00353E52">
        <w:t>feedback from supervisor about the candidate</w:t>
      </w:r>
      <w:r w:rsidRPr="00353E52">
        <w:t>’s ability to apply workplace procedures and stack sampling/test methods consistently, work safely and produce results within the agreed timeframe</w:t>
      </w:r>
    </w:p>
    <w:p w:rsidR="00000000" w:rsidRPr="00353E52" w:rsidP="00353E52">
      <w:pPr>
        <w:pStyle w:val="ListBullet2"/>
      </w:pPr>
      <w:r w:rsidRPr="00353E52">
        <w:t>oral and/or written questions to assess the candidate’s understanding of the principles of stack sampling/tes</w:t>
      </w:r>
      <w:r w:rsidRPr="00353E52">
        <w:t>ting, safe operation of stack sampling equipment, set-up and use of test instruments/analysers and processing of data.</w:t>
      </w:r>
    </w:p>
    <w:p w:rsidR="00000000" w:rsidRPr="00353E52" w:rsidP="00353E52">
      <w:pPr>
        <w:pStyle w:val="ListBullet"/>
      </w:pPr>
      <w:r w:rsidRPr="00353E52">
        <w:t>Access is required to all instruments, equipment, materials, workplace documentation, procedures, and specifications associated with thi</w:t>
      </w:r>
      <w:r w:rsidRPr="00353E52">
        <w:t>s unit including, but not limited to:</w:t>
      </w:r>
    </w:p>
    <w:p w:rsidR="00000000" w:rsidRPr="00353E52" w:rsidP="00353E52">
      <w:pPr>
        <w:pStyle w:val="ListBullet2"/>
      </w:pPr>
      <w:r w:rsidRPr="00353E52">
        <w:t>vehicles, stack sampling/test equipment, analysers, reagents, gases, safety equipment, camera and consumables</w:t>
      </w:r>
    </w:p>
    <w:p w:rsidR="00000000" w:rsidRPr="00353E52" w:rsidP="00353E52">
      <w:pPr>
        <w:pStyle w:val="ListBullet2"/>
      </w:pPr>
      <w:r w:rsidRPr="00353E52">
        <w:t xml:space="preserve">work program, workplace procedures, codes of practice, site maps, site sampling/testing plans and methods, </w:t>
      </w:r>
      <w:r w:rsidRPr="00353E52">
        <w:t>safety procedures, standards and equipment manuals, logbooks, and data loggers and computers.</w:t>
      </w:r>
    </w:p>
    <w:p w:rsidR="00000000" w:rsidRPr="00353E52" w:rsidP="00353E52">
      <w:pPr>
        <w:pStyle w:val="ListBullet"/>
      </w:pPr>
      <w:r w:rsidRPr="00353E52">
        <w:t xml:space="preserve">Assessors must satisfy the assessor competency requirements that are in place at the time of the assessment as set by the VET regulator.  </w:t>
      </w:r>
    </w:p>
    <w:p w:rsidR="00000000" w:rsidRPr="00353E52" w:rsidP="00353E52">
      <w:pPr>
        <w:pStyle w:val="ListBullet"/>
      </w:pPr>
      <w:r w:rsidRPr="00353E52">
        <w:t>The assessor must demo</w:t>
      </w:r>
      <w:r w:rsidRPr="00353E52">
        <w:t>nstrate both technical competency and currency.</w:t>
      </w:r>
    </w:p>
    <w:p w:rsidR="00000000" w:rsidRPr="00353E52" w:rsidP="00353E52">
      <w:pPr>
        <w:pStyle w:val="ListBullet"/>
      </w:pPr>
      <w:r w:rsidRPr="00353E52">
        <w:t>Technical competence can be demonstrated through:</w:t>
      </w:r>
    </w:p>
    <w:p w:rsidR="00000000" w:rsidRPr="00353E52" w:rsidP="00353E52">
      <w:pPr>
        <w:pStyle w:val="ListBullet2"/>
      </w:pPr>
      <w:r w:rsidRPr="00353E52">
        <w:t>relevant VET or other qualification/Statement of Attainment AND/OR</w:t>
      </w:r>
    </w:p>
    <w:p w:rsidR="00000000" w:rsidRPr="00353E52" w:rsidP="00353E52">
      <w:pPr>
        <w:pStyle w:val="ListBullet2"/>
      </w:pPr>
      <w:r w:rsidRPr="00353E52">
        <w:t xml:space="preserve">relevant workplace experience </w:t>
      </w:r>
    </w:p>
    <w:p w:rsidR="00000000" w:rsidRPr="00353E52" w:rsidP="00353E52">
      <w:pPr>
        <w:pStyle w:val="ListBullet"/>
      </w:pPr>
      <w:r w:rsidRPr="00353E52">
        <w:t>Currency can be demonstrated through:</w:t>
      </w:r>
    </w:p>
    <w:p w:rsidR="00000000" w:rsidRPr="00353E52" w:rsidP="00353E52">
      <w:pPr>
        <w:pStyle w:val="ListBullet2"/>
      </w:pPr>
      <w:r w:rsidRPr="00353E52">
        <w:t>performing the comp</w:t>
      </w:r>
      <w:r w:rsidRPr="00353E52">
        <w:t>etency being assessed as part of current employment OR</w:t>
      </w:r>
    </w:p>
    <w:p w:rsidR="00000000" w:rsidRPr="00353E52" w:rsidP="00353E52">
      <w:pPr>
        <w:pStyle w:val="ListBullet2"/>
      </w:pPr>
      <w:r w:rsidRPr="00353E52">
        <w:t>having consulted with an organisation providing environmental monitoring, management or technology related services about performing the competency being assessed within the last twelve months.</w:t>
      </w:r>
    </w:p>
    <w:p w:rsidR="00000000" w:rsidRPr="00353E52" w:rsidP="00353E52">
      <w:pPr>
        <w:pStyle w:val="AllowPageBreak"/>
      </w:pPr>
    </w:p>
    <w:p w:rsidR="00000000" w:rsidRPr="00353E52" w:rsidP="00353E52">
      <w:pPr>
        <w:pStyle w:val="Heading1"/>
      </w:pPr>
      <w:bookmarkStart w:id="5" w:name="O_922540"/>
      <w:bookmarkEnd w:id="5"/>
      <w:r w:rsidRPr="00353E52">
        <w:t>Links</w:t>
      </w:r>
    </w:p>
    <w:p w:rsidR="00000000" w:rsidRPr="00353E52" w:rsidP="006F1741">
      <w:pPr>
        <w:pStyle w:val="BodyText"/>
      </w:pPr>
      <w:r w:rsidRPr="00353E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C1D5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53E52" w:rsidP="00353E52"/>
    <w:sectPr w:rsidSect="00353E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E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E52" w:rsidRPr="006F1741" w:rsidP="006F17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E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741" w:rsidP="00353E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1741" w:rsidP="00353E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F1741" w:rsidP="00353E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E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7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3E52" w:rsidRPr="006F1741" w:rsidP="006F17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E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741" w:rsidRPr="002D2AF8" w:rsidP="00353E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MSS025016 Perform sampling and testing of stationary emissions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6F1741" w:rsidP="00353E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3A42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80C1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4CF7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E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E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E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E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E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E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E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E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E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E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E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E52"/>
  </w:style>
  <w:style w:type="character" w:customStyle="1" w:styleId="Heading1Char">
    <w:name w:val="Heading 1 Char"/>
    <w:basedOn w:val="DefaultParagraphFont"/>
    <w:link w:val="Heading1"/>
    <w:rsid w:val="00353E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3E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E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3E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3E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3E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E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353E52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3E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E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E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E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E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E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E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E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E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E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E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E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E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E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3E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3E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3E52"/>
    <w:rPr>
      <w:b/>
      <w:spacing w:val="0"/>
    </w:rPr>
  </w:style>
  <w:style w:type="paragraph" w:customStyle="1" w:styleId="SuperTitle">
    <w:name w:val="SuperTitle"/>
    <w:basedOn w:val="Title"/>
    <w:rsid w:val="00353E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E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E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3E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E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E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E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E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E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E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E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E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3E52"/>
    <w:rPr>
      <w:i/>
    </w:rPr>
  </w:style>
  <w:style w:type="paragraph" w:styleId="Caption">
    <w:name w:val="caption"/>
    <w:basedOn w:val="BodyText"/>
    <w:next w:val="Normal"/>
    <w:qFormat/>
    <w:rsid w:val="00353E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E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E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E52"/>
  </w:style>
  <w:style w:type="paragraph" w:styleId="TableofFigures">
    <w:name w:val="table of figures"/>
    <w:basedOn w:val="Normal"/>
    <w:next w:val="Normal"/>
    <w:semiHidden/>
    <w:rsid w:val="00353E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E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3E52"/>
    <w:rPr>
      <w:rFonts w:ascii="Wingdings" w:hAnsi="Wingdings"/>
    </w:rPr>
  </w:style>
  <w:style w:type="paragraph" w:customStyle="1" w:styleId="TableHeading">
    <w:name w:val="Table Heading"/>
    <w:basedOn w:val="HeadingBase"/>
    <w:rsid w:val="00353E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E52"/>
    <w:rPr>
      <w:color w:val="0033CC"/>
      <w:u w:val="none"/>
    </w:rPr>
  </w:style>
  <w:style w:type="paragraph" w:customStyle="1" w:styleId="BodyTextRight">
    <w:name w:val="Body Text Right"/>
    <w:basedOn w:val="BodyText"/>
    <w:rsid w:val="00353E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E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E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E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E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E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E52"/>
    <w:rPr>
      <w:sz w:val="32"/>
    </w:rPr>
  </w:style>
  <w:style w:type="paragraph" w:customStyle="1" w:styleId="HeadingProcedure">
    <w:name w:val="Heading Procedure"/>
    <w:basedOn w:val="HeadingBase"/>
    <w:next w:val="Normal"/>
    <w:rsid w:val="00353E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E52"/>
    <w:pPr>
      <w:spacing w:before="60" w:after="60"/>
    </w:pPr>
  </w:style>
  <w:style w:type="paragraph" w:styleId="ListContinue">
    <w:name w:val="List Continue"/>
    <w:basedOn w:val="List"/>
    <w:rsid w:val="00353E52"/>
    <w:pPr>
      <w:ind w:firstLine="0"/>
    </w:pPr>
  </w:style>
  <w:style w:type="paragraph" w:customStyle="1" w:styleId="ListNote">
    <w:name w:val="List Note"/>
    <w:basedOn w:val="List"/>
    <w:rsid w:val="00353E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E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E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E52"/>
    <w:rPr>
      <w:rFonts w:ascii="Courier New" w:hAnsi="Courier New"/>
    </w:rPr>
  </w:style>
  <w:style w:type="paragraph" w:customStyle="1" w:styleId="NoteBullet">
    <w:name w:val="Note Bullet"/>
    <w:basedOn w:val="Note"/>
    <w:rsid w:val="00353E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E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E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E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E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3E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E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E52"/>
    <w:rPr>
      <w:b/>
      <w:smallCaps/>
    </w:rPr>
  </w:style>
  <w:style w:type="paragraph" w:customStyle="1" w:styleId="TableListNumber">
    <w:name w:val="Table List Number"/>
    <w:basedOn w:val="ListNumber"/>
    <w:rsid w:val="00353E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E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E52"/>
    <w:pPr>
      <w:numPr>
        <w:numId w:val="9"/>
      </w:numPr>
    </w:pPr>
  </w:style>
  <w:style w:type="paragraph" w:customStyle="1" w:styleId="ListAlpha2">
    <w:name w:val="List Alpha 2"/>
    <w:basedOn w:val="List2"/>
    <w:rsid w:val="00353E52"/>
    <w:pPr>
      <w:numPr>
        <w:numId w:val="8"/>
      </w:numPr>
    </w:pPr>
  </w:style>
  <w:style w:type="paragraph" w:styleId="List2">
    <w:name w:val="List 2"/>
    <w:basedOn w:val="BodyText"/>
    <w:rsid w:val="00353E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E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E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E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3E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3E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3E52"/>
    <w:pPr>
      <w:numPr>
        <w:numId w:val="4"/>
      </w:numPr>
    </w:pPr>
  </w:style>
  <w:style w:type="paragraph" w:styleId="ListContinue2">
    <w:name w:val="List Continue 2"/>
    <w:basedOn w:val="List2"/>
    <w:rsid w:val="00353E52"/>
    <w:pPr>
      <w:ind w:firstLine="0"/>
    </w:pPr>
  </w:style>
  <w:style w:type="paragraph" w:styleId="ListContinue3">
    <w:name w:val="List Continue 3"/>
    <w:basedOn w:val="List3"/>
    <w:rsid w:val="00353E52"/>
    <w:pPr>
      <w:ind w:left="1021" w:firstLine="0"/>
    </w:pPr>
  </w:style>
  <w:style w:type="paragraph" w:styleId="ListContinue4">
    <w:name w:val="List Continue 4"/>
    <w:basedOn w:val="List4"/>
    <w:rsid w:val="00353E52"/>
    <w:pPr>
      <w:ind w:firstLine="0"/>
    </w:pPr>
  </w:style>
  <w:style w:type="paragraph" w:styleId="ListContinue5">
    <w:name w:val="List Continue 5"/>
    <w:basedOn w:val="List5"/>
    <w:rsid w:val="00353E52"/>
    <w:pPr>
      <w:ind w:firstLine="0"/>
    </w:pPr>
  </w:style>
  <w:style w:type="paragraph" w:styleId="ListNumber3">
    <w:name w:val="List Number 3"/>
    <w:basedOn w:val="List3"/>
    <w:rsid w:val="00353E52"/>
    <w:pPr>
      <w:numPr>
        <w:numId w:val="5"/>
      </w:numPr>
    </w:pPr>
  </w:style>
  <w:style w:type="paragraph" w:styleId="ListNumber4">
    <w:name w:val="List Number 4"/>
    <w:basedOn w:val="List4"/>
    <w:rsid w:val="00353E52"/>
    <w:pPr>
      <w:numPr>
        <w:numId w:val="6"/>
      </w:numPr>
    </w:pPr>
  </w:style>
  <w:style w:type="paragraph" w:styleId="ListNumber5">
    <w:name w:val="List Number 5"/>
    <w:basedOn w:val="List5"/>
    <w:rsid w:val="00353E52"/>
    <w:pPr>
      <w:numPr>
        <w:numId w:val="7"/>
      </w:numPr>
    </w:pPr>
  </w:style>
  <w:style w:type="paragraph" w:styleId="BlockText">
    <w:name w:val="Block Text"/>
    <w:basedOn w:val="Normal"/>
    <w:rsid w:val="00353E52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353E52"/>
    <w:rPr>
      <w:sz w:val="16"/>
      <w:vertAlign w:val="superscript"/>
    </w:rPr>
  </w:style>
  <w:style w:type="character" w:customStyle="1" w:styleId="Symbols">
    <w:name w:val="Symbols"/>
    <w:basedOn w:val="DefaultParagraphFont"/>
    <w:rsid w:val="00353E52"/>
    <w:rPr>
      <w:rFonts w:ascii="Symbol" w:hAnsi="Symbol"/>
    </w:rPr>
  </w:style>
  <w:style w:type="character" w:customStyle="1" w:styleId="MenuOptions">
    <w:name w:val="Menu Options"/>
    <w:basedOn w:val="DefaultParagraphFont"/>
    <w:rsid w:val="00353E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E52"/>
    <w:rPr>
      <w:b/>
    </w:rPr>
  </w:style>
  <w:style w:type="character" w:customStyle="1" w:styleId="Underlined">
    <w:name w:val="Underlined"/>
    <w:basedOn w:val="DefaultParagraphFont"/>
    <w:rsid w:val="00353E52"/>
    <w:rPr>
      <w:u w:val="single"/>
    </w:rPr>
  </w:style>
  <w:style w:type="paragraph" w:customStyle="1" w:styleId="TableBodyTextRight">
    <w:name w:val="Table Body Text Right"/>
    <w:basedOn w:val="TableBodyText"/>
    <w:rsid w:val="00353E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E52"/>
    <w:rPr>
      <w:sz w:val="18"/>
    </w:rPr>
  </w:style>
  <w:style w:type="paragraph" w:customStyle="1" w:styleId="BodySmallRight">
    <w:name w:val="Body Small Right"/>
    <w:basedOn w:val="BodyTextRight"/>
    <w:rsid w:val="00353E52"/>
    <w:rPr>
      <w:sz w:val="18"/>
      <w:szCs w:val="18"/>
    </w:rPr>
  </w:style>
  <w:style w:type="paragraph" w:customStyle="1" w:styleId="MarginEdition">
    <w:name w:val="Margin Edition"/>
    <w:basedOn w:val="MarginNote"/>
    <w:rsid w:val="00353E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E52"/>
    <w:rPr>
      <w:sz w:val="2"/>
      <w:szCs w:val="2"/>
    </w:rPr>
  </w:style>
  <w:style w:type="character" w:customStyle="1" w:styleId="Small">
    <w:name w:val="Small"/>
    <w:basedOn w:val="DefaultParagraphFont"/>
    <w:rsid w:val="00353E52"/>
    <w:rPr>
      <w:sz w:val="16"/>
    </w:rPr>
  </w:style>
  <w:style w:type="paragraph" w:customStyle="1" w:styleId="WideTable">
    <w:name w:val="Wide Table"/>
    <w:basedOn w:val="Normal"/>
    <w:rsid w:val="00353E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E52"/>
  </w:style>
  <w:style w:type="paragraph" w:styleId="Quote">
    <w:name w:val="Quote"/>
    <w:basedOn w:val="Heading1"/>
    <w:link w:val="QuoteChar"/>
    <w:qFormat/>
    <w:rsid w:val="00353E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E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E52"/>
    <w:pPr>
      <w:pageBreakBefore/>
    </w:pPr>
  </w:style>
  <w:style w:type="paragraph" w:customStyle="1" w:styleId="Border">
    <w:name w:val="Border"/>
    <w:basedOn w:val="Normal"/>
    <w:qFormat/>
    <w:rsid w:val="00353E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E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E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E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E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E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E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E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E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E52"/>
    <w:rPr>
      <w:u w:val="single"/>
    </w:rPr>
  </w:style>
  <w:style w:type="character" w:customStyle="1" w:styleId="BoldandItalics">
    <w:name w:val="Bold and Italics"/>
    <w:qFormat/>
    <w:rsid w:val="00353E52"/>
    <w:rPr>
      <w:b/>
      <w:i/>
      <w:u w:val="none"/>
    </w:rPr>
  </w:style>
  <w:style w:type="paragraph" w:styleId="BalloonText">
    <w:name w:val="Balloon Text"/>
    <w:basedOn w:val="Normal"/>
    <w:link w:val="BalloonTextChar"/>
    <w:rsid w:val="00353E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E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E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E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E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E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3E52"/>
    <w:pPr>
      <w:spacing w:before="0" w:after="0"/>
    </w:pPr>
  </w:style>
  <w:style w:type="paragraph" w:customStyle="1" w:styleId="BodyTextBold">
    <w:name w:val="Body Text Bold"/>
    <w:basedOn w:val="BodyText"/>
    <w:qFormat/>
    <w:rsid w:val="00353E52"/>
    <w:rPr>
      <w:b/>
    </w:rPr>
  </w:style>
  <w:style w:type="character" w:styleId="Hyperlink">
    <w:name w:val="Hyperlink"/>
    <w:basedOn w:val="DefaultParagraphFont"/>
    <w:uiPriority w:val="99"/>
    <w:unhideWhenUsed/>
    <w:rsid w:val="006F17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1032</Words>
  <Characters>6969</Characters>
  <Application>Microsoft Office Word</Application>
  <DocSecurity>0</DocSecurity>
  <Lines>136</Lines>
  <Paragraphs>80</Paragraphs>
  <ScaleCrop>false</ScaleCrop>
  <Company>Author-it Software Corporation Ltd.</Company>
  <LinksUpToDate>false</LinksUpToDate>
  <CharactersWithSpaces>7921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MSS025016 Perform sampling and testing of stationary emissions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2020-07-30T07:21:00Z</dcterms:created>
  <dcterms:modified xsi:type="dcterms:W3CDTF">2020-07-30T07:21:00Z</dcterms:modified>
</cp:coreProperties>
</file>