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4B0B" w:rsidP="003B4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MSS025014 Perform sampling and testing of contaminated sites</w:t>
      </w:r>
      <w:r>
        <w:fldChar w:fldCharType="end"/>
      </w:r>
    </w:p>
    <w:p w:rsidR="003B4B0B" w:rsidP="003B4B0B">
      <w:pPr>
        <w:pStyle w:val="Version"/>
        <w:sectPr w:rsidSect="00E54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4603" w:rsidP="00E54603">
      <w:pPr>
        <w:pStyle w:val="SuperHeading"/>
      </w:pPr>
      <w:r w:rsidRPr="00E54603">
        <w:t>Assessment Requirements for MSS025014 Perform sampling and testing of contaminated sites</w:t>
      </w:r>
    </w:p>
    <w:p w:rsidR="00000000" w:rsidRPr="00E54603" w:rsidP="00E54603">
      <w:pPr>
        <w:pStyle w:val="Heading1"/>
      </w:pPr>
      <w:bookmarkStart w:id="1" w:name="O_992823"/>
      <w:bookmarkEnd w:id="1"/>
      <w:r w:rsidRPr="00E54603">
        <w:t>Modification History</w:t>
      </w:r>
    </w:p>
    <w:p w:rsidR="00000000" w:rsidRPr="00E54603" w:rsidP="003B4B0B">
      <w:pPr>
        <w:pStyle w:val="BodyText"/>
      </w:pPr>
      <w:r w:rsidRPr="00E54603">
        <w:t>Release 1. Supersedes and is equivalent to MSS025014A Perform sampling and testing of contaminated sites.</w:t>
      </w:r>
    </w:p>
    <w:p w:rsidR="00000000" w:rsidRPr="00E54603" w:rsidP="003B4B0B">
      <w:pPr>
        <w:pStyle w:val="BodyText"/>
      </w:pPr>
      <w:r w:rsidRPr="00E54603">
        <w:t>Release 2. Prerequisite code updated.  Equivalent outcome.</w:t>
      </w:r>
    </w:p>
    <w:p w:rsidR="00000000" w:rsidRPr="00E54603" w:rsidP="00E54603">
      <w:pPr>
        <w:pStyle w:val="Heading1"/>
      </w:pPr>
      <w:bookmarkStart w:id="2" w:name="O_992822"/>
      <w:bookmarkEnd w:id="2"/>
      <w:r w:rsidRPr="00E54603">
        <w:t>Performance Evidence</w:t>
      </w:r>
    </w:p>
    <w:p w:rsidR="00000000" w:rsidRPr="00E54603" w:rsidP="003B4B0B">
      <w:pPr>
        <w:pStyle w:val="BodyText"/>
      </w:pPr>
      <w:r w:rsidRPr="00E54603">
        <w:t>Evidence of competence in this unit must satisfy all of the requirements of the elements and performance criteria, and include demonstration of:</w:t>
      </w:r>
    </w:p>
    <w:p w:rsidR="00000000" w:rsidRPr="00E54603" w:rsidP="00E54603">
      <w:pPr>
        <w:pStyle w:val="ListBullet"/>
      </w:pPr>
      <w:r w:rsidRPr="00E54603">
        <w:t>conducting at</w:t>
      </w:r>
      <w:r w:rsidRPr="00E54603">
        <w:t xml:space="preserve"> least </w:t>
      </w:r>
      <w:r w:rsidRPr="00E54603">
        <w:rPr>
          <w:rStyle w:val="SpecialBold"/>
        </w:rPr>
        <w:t xml:space="preserve">one (1) </w:t>
      </w:r>
      <w:r w:rsidRPr="00E54603">
        <w:t>visual site inspection to identify a site’s key features and potential contamination hazards and to inform the design of subsequent investigation(s)</w:t>
      </w:r>
    </w:p>
    <w:p w:rsidR="00000000" w:rsidRPr="00E54603" w:rsidP="00E54603">
      <w:pPr>
        <w:pStyle w:val="ListBullet"/>
      </w:pPr>
      <w:r w:rsidRPr="00E54603">
        <w:t xml:space="preserve">safely collecting, preserving and labelling a set of samples from at least </w:t>
      </w:r>
      <w:r w:rsidRPr="00E54603">
        <w:rPr>
          <w:rStyle w:val="SpecialBold"/>
        </w:rPr>
        <w:t xml:space="preserve">one (1) </w:t>
      </w:r>
      <w:r w:rsidRPr="00E54603">
        <w:t>contamina</w:t>
      </w:r>
      <w:r w:rsidRPr="00E54603">
        <w:t>ted site in accordance with a given sampling plan</w:t>
      </w:r>
    </w:p>
    <w:p w:rsidR="00000000" w:rsidRPr="00E54603" w:rsidP="00E54603">
      <w:pPr>
        <w:pStyle w:val="ListBullet"/>
      </w:pPr>
      <w:r w:rsidRPr="00E54603">
        <w:t>safely preparing (sub)samples and conducting at least</w:t>
      </w:r>
      <w:r w:rsidRPr="00E54603">
        <w:rPr>
          <w:rStyle w:val="SpecialBold"/>
        </w:rPr>
        <w:t xml:space="preserve"> two (2) </w:t>
      </w:r>
      <w:r w:rsidRPr="00E54603">
        <w:t>different tests/analyses in the field using given test methods</w:t>
      </w:r>
    </w:p>
    <w:p w:rsidR="00000000" w:rsidRPr="00E54603" w:rsidP="00E54603">
      <w:pPr>
        <w:pStyle w:val="ListBullet"/>
      </w:pPr>
      <w:r w:rsidRPr="00E54603">
        <w:t>interpreting and applying regulatory and planning requirements for contaminated s</w:t>
      </w:r>
      <w:r w:rsidRPr="00E54603">
        <w:t>ites, site sampling/monitoring plans, sampling/test methods, standards and workplace procedures</w:t>
      </w:r>
    </w:p>
    <w:p w:rsidR="00000000" w:rsidRPr="00E54603" w:rsidP="00E54603">
      <w:pPr>
        <w:pStyle w:val="ListBullet"/>
      </w:pPr>
      <w:r w:rsidRPr="00E54603">
        <w:t>recognising hazards and assessing risks; interpreting and applying health and safety plans and safe work methods, including use of designated safety equipment a</w:t>
      </w:r>
      <w:r w:rsidRPr="00E54603">
        <w:t>nd personal protective equipment (PPE)</w:t>
      </w:r>
    </w:p>
    <w:p w:rsidR="00000000" w:rsidRPr="00E54603" w:rsidP="00E54603">
      <w:pPr>
        <w:pStyle w:val="ListBullet"/>
      </w:pPr>
      <w:r w:rsidRPr="00E54603">
        <w:t>planning for field activities, including researching and summarising site history and chronology, analysing existing data and/or reports, identifying potential contaminants and possible areas of contamination</w:t>
      </w:r>
    </w:p>
    <w:p w:rsidR="00000000" w:rsidRPr="00E54603" w:rsidP="00E54603">
      <w:pPr>
        <w:pStyle w:val="ListBullet"/>
      </w:pPr>
      <w:r w:rsidRPr="00E54603">
        <w:t>preparin</w:t>
      </w:r>
      <w:r w:rsidRPr="00E54603">
        <w:t>g for field activities, including arranging site access, induction, permits, conducting reconnaissance, reviewing safety requirements and securing the resources required</w:t>
      </w:r>
    </w:p>
    <w:p w:rsidR="00000000" w:rsidRPr="00E54603" w:rsidP="00E54603">
      <w:pPr>
        <w:pStyle w:val="ListBullet"/>
      </w:pPr>
      <w:r w:rsidRPr="00E54603">
        <w:t>selecting, checking, packaging and transporting supplies, equipment and instruments to</w:t>
      </w:r>
      <w:r w:rsidRPr="00E54603">
        <w:t xml:space="preserve"> and from the field</w:t>
      </w:r>
    </w:p>
    <w:p w:rsidR="00000000" w:rsidRPr="00E54603" w:rsidP="00E54603">
      <w:pPr>
        <w:pStyle w:val="ListBullet"/>
      </w:pPr>
      <w:r w:rsidRPr="00E54603">
        <w:t>collecting reliable samples in accordance with site sampling plan/methods and paying close attention to any pre-treatment, container, preservation, storage, labelling and traceability requirements</w:t>
      </w:r>
    </w:p>
    <w:p w:rsidR="00000000" w:rsidRPr="00E54603" w:rsidP="00E54603">
      <w:pPr>
        <w:pStyle w:val="ListBullet"/>
      </w:pPr>
      <w:r w:rsidRPr="00E54603">
        <w:t>demonstrating correct and safe use of t</w:t>
      </w:r>
      <w:r w:rsidRPr="00E54603">
        <w:t>est equipment and/or analysers including set-up, pre-use checks, calibration and performance checks to obtain reliable data</w:t>
      </w:r>
    </w:p>
    <w:p w:rsidR="00000000" w:rsidRPr="00E54603" w:rsidP="00E54603">
      <w:pPr>
        <w:pStyle w:val="ListBullet"/>
      </w:pPr>
      <w:r w:rsidRPr="00E54603">
        <w:t>recognising atypical results as out-of-normal range or an artefact; identifying and rectifying basic instrument faults</w:t>
      </w:r>
    </w:p>
    <w:p w:rsidR="00000000" w:rsidRPr="00E54603" w:rsidP="00E54603">
      <w:pPr>
        <w:pStyle w:val="ListBullet"/>
      </w:pPr>
      <w:r w:rsidRPr="00E54603">
        <w:t>accurately re</w:t>
      </w:r>
      <w:r w:rsidRPr="00E54603">
        <w:t>cording site features, environmental conditions and any observations that may impact on reliability of field data</w:t>
      </w:r>
    </w:p>
    <w:p w:rsidR="00000000" w:rsidRPr="00E54603" w:rsidP="00E54603">
      <w:pPr>
        <w:pStyle w:val="ListBullet"/>
      </w:pPr>
      <w:r w:rsidRPr="00E54603">
        <w:t>calculating required quantities using appropriate units, precision, uncertainties and/or calibration graphs</w:t>
      </w:r>
    </w:p>
    <w:p w:rsidR="00000000" w:rsidRPr="00E54603" w:rsidP="00E54603">
      <w:pPr>
        <w:pStyle w:val="ListBullet"/>
      </w:pPr>
      <w:r w:rsidRPr="00E54603">
        <w:t>interpreting gross features/trends</w:t>
      </w:r>
      <w:r w:rsidRPr="00E54603">
        <w:t xml:space="preserve"> in data, identifying atypical results and/or comparing results with established threshold levels or environmental quality concentration limits</w:t>
      </w:r>
    </w:p>
    <w:p w:rsidR="00000000" w:rsidRPr="00E54603" w:rsidP="00E54603">
      <w:pPr>
        <w:pStyle w:val="ListBullet"/>
      </w:pPr>
      <w:r w:rsidRPr="00E54603">
        <w:t>seeking advice when issues/problems are beyond scope of competence/responsibility</w:t>
      </w:r>
    </w:p>
    <w:p w:rsidR="00000000" w:rsidRPr="00E54603" w:rsidP="00E54603">
      <w:pPr>
        <w:pStyle w:val="ListBullet"/>
      </w:pPr>
      <w:r w:rsidRPr="00E54603">
        <w:t>writing/compiling concise and accurate reports in accordance with workplace procedures</w:t>
      </w:r>
    </w:p>
    <w:p w:rsidR="00000000" w:rsidRPr="00E54603" w:rsidP="00E54603">
      <w:pPr>
        <w:pStyle w:val="ListBullet"/>
      </w:pPr>
      <w:r w:rsidRPr="00E54603">
        <w:t>maintaining, cleaning and decontaminating equipment and PPE in accordance with workplace procedures</w:t>
      </w:r>
    </w:p>
    <w:p w:rsidR="00000000" w:rsidRPr="00E54603" w:rsidP="00E54603">
      <w:pPr>
        <w:pStyle w:val="ListBullet"/>
      </w:pPr>
      <w:r w:rsidRPr="00E54603">
        <w:t>working safely and following relevant legislative requirements for th</w:t>
      </w:r>
      <w:r w:rsidRPr="00E54603">
        <w:t>e disposal of waste and the preservation of the environment.</w:t>
      </w:r>
    </w:p>
    <w:p w:rsidR="00000000" w:rsidRPr="00E54603" w:rsidP="00E54603">
      <w:pPr>
        <w:pStyle w:val="AllowPageBreak"/>
      </w:pPr>
    </w:p>
    <w:p w:rsidR="00000000" w:rsidRPr="00E54603" w:rsidP="00E54603">
      <w:pPr>
        <w:pStyle w:val="Heading1"/>
      </w:pPr>
      <w:bookmarkStart w:id="3" w:name="O_992821"/>
      <w:bookmarkEnd w:id="3"/>
      <w:r w:rsidRPr="00E54603">
        <w:t>Knowledge Evidence</w:t>
      </w:r>
    </w:p>
    <w:p w:rsidR="00000000" w:rsidRPr="00E54603" w:rsidP="003B4B0B">
      <w:pPr>
        <w:pStyle w:val="BodyText"/>
      </w:pPr>
      <w:r w:rsidRPr="00E54603">
        <w:t>Must provide evidence that demonstrates knowledge of:</w:t>
      </w:r>
    </w:p>
    <w:p w:rsidR="00000000" w:rsidRPr="00E54603" w:rsidP="00E54603">
      <w:pPr>
        <w:pStyle w:val="ListBullet"/>
      </w:pPr>
      <w:r w:rsidRPr="00E54603">
        <w:t>scientific terminology covering the sampling/testing of air, water and soil at contaminated sites and re</w:t>
      </w:r>
      <w:r w:rsidRPr="00E54603">
        <w:t>levant to job role</w:t>
      </w:r>
    </w:p>
    <w:p w:rsidR="00000000" w:rsidRPr="00E54603" w:rsidP="00E54603">
      <w:pPr>
        <w:pStyle w:val="ListBullet"/>
      </w:pPr>
      <w:r w:rsidRPr="00E54603">
        <w:t>overview of specific legislation, regulations, standards and codes of practice related to contaminated sites, and threshold levels or environmental quality concentration limits for contaminants</w:t>
      </w:r>
    </w:p>
    <w:p w:rsidR="00000000" w:rsidRPr="00E54603" w:rsidP="00E54603">
      <w:pPr>
        <w:pStyle w:val="ListBullet"/>
      </w:pPr>
      <w:r w:rsidRPr="00E54603">
        <w:t>common site hazard and risks, risk assessme</w:t>
      </w:r>
      <w:r w:rsidRPr="00E54603">
        <w:t>nt techniques and use of risk cards</w:t>
      </w:r>
    </w:p>
    <w:p w:rsidR="00000000" w:rsidRPr="00E54603" w:rsidP="00E54603">
      <w:pPr>
        <w:pStyle w:val="ListBullet"/>
      </w:pPr>
      <w:r w:rsidRPr="00E54603">
        <w:t>properties and health risks associated with groups of contaminants, such as:</w:t>
      </w:r>
    </w:p>
    <w:p w:rsidR="00000000" w:rsidRPr="00E54603" w:rsidP="00E54603">
      <w:pPr>
        <w:pStyle w:val="ListBullet2"/>
      </w:pPr>
      <w:r w:rsidRPr="00E54603">
        <w:t>asbestos</w:t>
      </w:r>
    </w:p>
    <w:p w:rsidR="00000000" w:rsidRPr="00E54603" w:rsidP="00E54603">
      <w:pPr>
        <w:pStyle w:val="ListBullet2"/>
      </w:pPr>
      <w:r w:rsidRPr="00E54603">
        <w:t>heavy metals, such as lead, chromium and arsenic</w:t>
      </w:r>
    </w:p>
    <w:p w:rsidR="00000000" w:rsidRPr="00E54603" w:rsidP="00E54603">
      <w:pPr>
        <w:pStyle w:val="ListBullet2"/>
      </w:pPr>
      <w:r w:rsidRPr="00E54603">
        <w:t>chemical manufacture and industry wastes, such as acids/alkalis, resins, dyes, paint</w:t>
      </w:r>
      <w:r w:rsidRPr="00E54603">
        <w:t>s, solvents, fuels, oils, fertilisers, insecticides, herbicides, fungicides, aromatic hydrocarbons, phenols, chlorinated phenols, chlorinated benzenes and organochlorines</w:t>
      </w:r>
    </w:p>
    <w:p w:rsidR="00000000" w:rsidRPr="00E54603" w:rsidP="00E54603">
      <w:pPr>
        <w:pStyle w:val="ListBullet"/>
      </w:pPr>
      <w:r w:rsidRPr="00E54603">
        <w:t>overview of sampling plan design for contaminated sites, including preliminary sampl</w:t>
      </w:r>
      <w:r w:rsidRPr="00E54603">
        <w:t>ing, non-targeted/grid sampling, targeted/judgemental sampling, and different sampling strategies for gas, water and soil</w:t>
      </w:r>
    </w:p>
    <w:p w:rsidR="00000000" w:rsidRPr="00E54603" w:rsidP="00E54603">
      <w:pPr>
        <w:pStyle w:val="ListBullet"/>
      </w:pPr>
      <w:r w:rsidRPr="00E54603">
        <w:t>sampling/test methods/standards relevant to site activities undertaken</w:t>
      </w:r>
    </w:p>
    <w:p w:rsidR="00000000" w:rsidRPr="00E54603" w:rsidP="00E54603">
      <w:pPr>
        <w:pStyle w:val="ListBullet"/>
      </w:pPr>
      <w:r w:rsidRPr="00E54603">
        <w:t>function of key instrument components and operating principles of common sampling/test equipment relevant to site activities undertaken</w:t>
      </w:r>
    </w:p>
    <w:p w:rsidR="00000000" w:rsidRPr="00E54603" w:rsidP="00E54603">
      <w:pPr>
        <w:pStyle w:val="ListBullet"/>
      </w:pPr>
      <w:r w:rsidRPr="00E54603">
        <w:t>common procedure/equipment problems leading to atypical data/results</w:t>
      </w:r>
    </w:p>
    <w:p w:rsidR="00000000" w:rsidRPr="00E54603" w:rsidP="00E54603">
      <w:pPr>
        <w:pStyle w:val="ListBullet"/>
      </w:pPr>
      <w:r w:rsidRPr="00E54603">
        <w:t>processes for labelling, ensuring chain of custody/</w:t>
      </w:r>
      <w:r w:rsidRPr="00E54603">
        <w:t>traceability of samples and management of large volumes of data</w:t>
      </w:r>
    </w:p>
    <w:p w:rsidR="00000000" w:rsidRPr="00E54603" w:rsidP="00E54603">
      <w:pPr>
        <w:pStyle w:val="ListBullet"/>
      </w:pPr>
      <w:r w:rsidRPr="00E54603">
        <w:t>data processing, recording and reporting procedures</w:t>
      </w:r>
    </w:p>
    <w:p w:rsidR="00000000" w:rsidRPr="00E54603" w:rsidP="00E54603">
      <w:pPr>
        <w:pStyle w:val="ListBullet"/>
      </w:pPr>
      <w:r w:rsidRPr="00E54603">
        <w:t xml:space="preserve">hazards, health, safety and environment requirements relevant to site activities undertaken; use of safe work methods, safety equipment and </w:t>
      </w:r>
      <w:r w:rsidRPr="00E54603">
        <w:t>PPE.</w:t>
      </w:r>
    </w:p>
    <w:p w:rsidR="00000000" w:rsidRPr="00E54603" w:rsidP="00E54603">
      <w:pPr>
        <w:pStyle w:val="AllowPageBreak"/>
      </w:pPr>
    </w:p>
    <w:p w:rsidR="00000000" w:rsidRPr="00E54603" w:rsidP="00E54603">
      <w:pPr>
        <w:pStyle w:val="Heading1"/>
      </w:pPr>
      <w:bookmarkStart w:id="4" w:name="O_992820"/>
      <w:bookmarkEnd w:id="4"/>
      <w:r w:rsidRPr="00E54603">
        <w:t>Assessment Conditions</w:t>
      </w:r>
    </w:p>
    <w:p w:rsidR="00000000" w:rsidRPr="00E54603" w:rsidP="00E54603">
      <w:pPr>
        <w:pStyle w:val="ListBullet"/>
      </w:pPr>
      <w:r w:rsidRPr="00E54603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E54603" w:rsidP="00E54603">
      <w:pPr>
        <w:pStyle w:val="ListBullet"/>
      </w:pPr>
      <w:r w:rsidRPr="00E54603">
        <w:t>This unit of competency</w:t>
      </w:r>
      <w:r w:rsidRPr="00E54603">
        <w:t xml:space="preserve"> is to be assessed in the workplace, or a simulated workplace environment. A simulated workplace environment must reflect realistic operational workplace conditions that cover all aspects of workplace performance, including the environment, task skills, ta</w:t>
      </w:r>
      <w:r w:rsidRPr="00E54603">
        <w:t>sk management skills, contingency management skills and job role environment skills.</w:t>
      </w:r>
    </w:p>
    <w:p w:rsidR="00000000" w:rsidRPr="00E54603" w:rsidP="00E54603">
      <w:pPr>
        <w:pStyle w:val="ListBullet"/>
      </w:pPr>
      <w:r w:rsidRPr="00E54603">
        <w:t xml:space="preserve">Foundation skills are integral to competent performance of the unit and should not be assessed separately. </w:t>
      </w:r>
    </w:p>
    <w:p w:rsidR="00000000" w:rsidRPr="00E54603" w:rsidP="00E54603">
      <w:pPr>
        <w:pStyle w:val="ListBullet"/>
      </w:pPr>
      <w:r w:rsidRPr="00E54603">
        <w:t xml:space="preserve">Assessment processes and techniques must be appropriate to the </w:t>
      </w:r>
      <w:r w:rsidRPr="00E54603">
        <w:t>language, literacy and numeracy requirements of the work being performed and the needs of the candidate.</w:t>
      </w:r>
    </w:p>
    <w:p w:rsidR="00000000" w:rsidRPr="00E54603" w:rsidP="00E54603">
      <w:pPr>
        <w:pStyle w:val="ListBullet"/>
      </w:pPr>
      <w:r w:rsidRPr="00E54603">
        <w:t xml:space="preserve">Knowledge evidence may be collected concurrently with performance evidence or through an independent process such as workbooks, written assessments or </w:t>
      </w:r>
      <w:r w:rsidRPr="00E54603">
        <w:t>interviews (provided a record is kept in each case).</w:t>
      </w:r>
    </w:p>
    <w:p w:rsidR="00000000" w:rsidRPr="00E54603" w:rsidP="00E54603">
      <w:pPr>
        <w:pStyle w:val="ListBullet"/>
      </w:pPr>
      <w:r w:rsidRPr="00E54603">
        <w:t xml:space="preserve">Holistic assessment methods include: </w:t>
      </w:r>
    </w:p>
    <w:p w:rsidR="00000000" w:rsidRPr="00E54603" w:rsidP="00E54603">
      <w:pPr>
        <w:pStyle w:val="ListBullet2"/>
      </w:pPr>
      <w:r w:rsidRPr="00E54603">
        <w:t>inspection of contaminated site samples collected by the candidate</w:t>
      </w:r>
    </w:p>
    <w:p w:rsidR="00000000" w:rsidRPr="00E54603" w:rsidP="00E54603">
      <w:pPr>
        <w:pStyle w:val="ListBullet2"/>
      </w:pPr>
      <w:r w:rsidRPr="00E54603">
        <w:t>review of observations, measurements, test results and calculations provided by the candidate</w:t>
      </w:r>
    </w:p>
    <w:p w:rsidR="00000000" w:rsidRPr="00E54603" w:rsidP="00E54603">
      <w:pPr>
        <w:pStyle w:val="ListBullet2"/>
      </w:pPr>
      <w:r w:rsidRPr="00E54603">
        <w:t>review of sampling/test records and site reports prepared by the candidate</w:t>
      </w:r>
    </w:p>
    <w:p w:rsidR="00000000" w:rsidRPr="00E54603" w:rsidP="00E54603">
      <w:pPr>
        <w:pStyle w:val="ListBullet2"/>
      </w:pPr>
      <w:r w:rsidRPr="00E54603">
        <w:t xml:space="preserve">feedback from supervisors about the candidate’s ability to perform sampling and testing of contaminated sites in accordance with given methods and workplace procedures, work safely </w:t>
      </w:r>
      <w:r w:rsidRPr="00E54603">
        <w:t>and produce reliable results within the agreed timeframe</w:t>
      </w:r>
    </w:p>
    <w:p w:rsidR="00000000" w:rsidRPr="00E54603" w:rsidP="00E54603">
      <w:pPr>
        <w:pStyle w:val="ListBullet2"/>
      </w:pPr>
      <w:r w:rsidRPr="00E54603">
        <w:t>oral and/or written questions to assess the candidate’s understanding of the principles of sampling/testing of contaminated sites, risk and safety management at contaminated sites, operation of sampl</w:t>
      </w:r>
      <w:r w:rsidRPr="00E54603">
        <w:t>ing equipment/test instruments/analysers, processing and analysis of data.</w:t>
      </w:r>
    </w:p>
    <w:p w:rsidR="00000000" w:rsidRPr="00E54603" w:rsidP="00E54603">
      <w:pPr>
        <w:pStyle w:val="ListBullet"/>
      </w:pPr>
      <w:r w:rsidRPr="00E54603">
        <w:t>Access is required to all instruments, equipment, materials, workplace documentation, procedures, and specifications associated with this unit including, but not limited to:</w:t>
      </w:r>
    </w:p>
    <w:p w:rsidR="00000000" w:rsidRPr="00E54603" w:rsidP="00E54603">
      <w:pPr>
        <w:pStyle w:val="ListBullet2"/>
      </w:pPr>
      <w:r w:rsidRPr="00E54603">
        <w:t>acces</w:t>
      </w:r>
      <w:r w:rsidRPr="00E54603">
        <w:t>s to contaminated sites and vehicles</w:t>
      </w:r>
    </w:p>
    <w:p w:rsidR="00000000" w:rsidRPr="00E54603" w:rsidP="00E54603">
      <w:pPr>
        <w:pStyle w:val="ListBullet2"/>
      </w:pPr>
      <w:r w:rsidRPr="00E54603">
        <w:t>appropriate sampling containers, sampling/test equipment, analysers, reagents/consumables, digital camera, global positioning system (GPS), logbooks and data loggers, and/or computers and communication equipment</w:t>
      </w:r>
    </w:p>
    <w:p w:rsidR="00000000" w:rsidRPr="00E54603" w:rsidP="00E54603">
      <w:pPr>
        <w:pStyle w:val="ListBullet2"/>
      </w:pPr>
      <w:r w:rsidRPr="00E54603">
        <w:t>specifi</w:t>
      </w:r>
      <w:r w:rsidRPr="00E54603">
        <w:t>ed PPE, safety equipment and decontamination equipment</w:t>
      </w:r>
    </w:p>
    <w:p w:rsidR="00000000" w:rsidRPr="00E54603" w:rsidP="00E54603">
      <w:pPr>
        <w:pStyle w:val="ListBullet2"/>
      </w:pPr>
      <w:r w:rsidRPr="00E54603">
        <w:t>workplace procedures, work program, maps, site plans, site sampling plans and test methods, standards, environmental data sets, equipment manuals, safety procedures and safe work methods.</w:t>
      </w:r>
    </w:p>
    <w:p w:rsidR="00000000" w:rsidRPr="00E54603" w:rsidP="00E54603">
      <w:pPr>
        <w:pStyle w:val="ListBullet"/>
      </w:pPr>
      <w:r w:rsidRPr="00E54603">
        <w:t>Assessors mu</w:t>
      </w:r>
      <w:r w:rsidRPr="00E54603">
        <w:t xml:space="preserve">st satisfy the assessor competency requirements that are in place at the time of the assessment as set by the VET regulator.  </w:t>
      </w:r>
    </w:p>
    <w:p w:rsidR="00000000" w:rsidRPr="00E54603" w:rsidP="00E54603">
      <w:pPr>
        <w:pStyle w:val="ListBullet"/>
      </w:pPr>
      <w:r w:rsidRPr="00E54603">
        <w:t>The assessor must demonstrate both technical competency and currency.</w:t>
      </w:r>
    </w:p>
    <w:p w:rsidR="00000000" w:rsidRPr="00E54603" w:rsidP="00E54603">
      <w:pPr>
        <w:pStyle w:val="ListBullet"/>
      </w:pPr>
      <w:r w:rsidRPr="00E54603">
        <w:t>Technical competence can be demonstrated through:</w:t>
      </w:r>
    </w:p>
    <w:p w:rsidR="00000000" w:rsidRPr="00E54603" w:rsidP="00E54603">
      <w:pPr>
        <w:pStyle w:val="ListBullet2"/>
      </w:pPr>
      <w:r w:rsidRPr="00E54603">
        <w:t>relevant</w:t>
      </w:r>
      <w:r w:rsidRPr="00E54603">
        <w:t xml:space="preserve"> VET or other qualification/Statement of Attainment AND/OR</w:t>
      </w:r>
    </w:p>
    <w:p w:rsidR="00000000" w:rsidRPr="00E54603" w:rsidP="00E54603">
      <w:pPr>
        <w:pStyle w:val="ListBullet2"/>
      </w:pPr>
      <w:r w:rsidRPr="00E54603">
        <w:t xml:space="preserve">relevant workplace experience </w:t>
      </w:r>
    </w:p>
    <w:p w:rsidR="00000000" w:rsidRPr="00E54603" w:rsidP="00E54603">
      <w:pPr>
        <w:pStyle w:val="ListBullet"/>
      </w:pPr>
      <w:r w:rsidRPr="00E54603">
        <w:t>Currency can be demonstrated through:</w:t>
      </w:r>
    </w:p>
    <w:p w:rsidR="00000000" w:rsidRPr="00E54603" w:rsidP="00E54603">
      <w:pPr>
        <w:pStyle w:val="ListBullet2"/>
      </w:pPr>
      <w:r w:rsidRPr="00E54603">
        <w:t>performing the competency being assessed as part of current employment OR</w:t>
      </w:r>
    </w:p>
    <w:p w:rsidR="00000000" w:rsidRPr="00E54603" w:rsidP="00E54603">
      <w:pPr>
        <w:pStyle w:val="ListBullet2"/>
      </w:pPr>
      <w:r w:rsidRPr="00E54603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E54603" w:rsidP="00E54603">
      <w:pPr>
        <w:pStyle w:val="AllowPageBreak"/>
      </w:pPr>
    </w:p>
    <w:p w:rsidR="00000000" w:rsidRPr="00E54603" w:rsidP="00E54603">
      <w:pPr>
        <w:pStyle w:val="Heading1"/>
      </w:pPr>
      <w:bookmarkStart w:id="5" w:name="O_992835"/>
      <w:bookmarkEnd w:id="5"/>
      <w:r w:rsidRPr="00E54603">
        <w:t>Links</w:t>
      </w:r>
    </w:p>
    <w:p w:rsidR="00000000" w:rsidRPr="00E54603" w:rsidP="003B4B0B">
      <w:pPr>
        <w:pStyle w:val="BodyText"/>
      </w:pPr>
      <w:r w:rsidRPr="00E54603">
        <w:t>The MSS Sustainability Companion Volume</w:t>
      </w:r>
      <w:r w:rsidRPr="00E54603">
        <w:t xml:space="preserve">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A5BB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54603" w:rsidP="00E54603"/>
    <w:sectPr w:rsidSect="00E54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03" w:rsidRPr="003B4B0B" w:rsidP="003B4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0B" w:rsidP="00E54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4B0B" w:rsidP="00E54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B4B0B" w:rsidP="00E54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603" w:rsidRPr="003B4B0B" w:rsidP="003B4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B0B" w:rsidRPr="002D2AF8" w:rsidP="00E54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MSS025014 Perform sampling and testing of contaminated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B4B0B" w:rsidP="00E54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C6EB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C6A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28E9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603"/>
  </w:style>
  <w:style w:type="character" w:customStyle="1" w:styleId="Heading1Char">
    <w:name w:val="Heading 1 Char"/>
    <w:basedOn w:val="DefaultParagraphFont"/>
    <w:link w:val="Heading1"/>
    <w:rsid w:val="00E54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6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603"/>
    <w:rPr>
      <w:b/>
      <w:spacing w:val="0"/>
    </w:rPr>
  </w:style>
  <w:style w:type="paragraph" w:styleId="ListBullet2">
    <w:name w:val="List Bullet 2"/>
    <w:basedOn w:val="List2"/>
    <w:rsid w:val="00E546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603"/>
    <w:rPr>
      <w:i/>
    </w:rPr>
  </w:style>
  <w:style w:type="paragraph" w:styleId="Caption">
    <w:name w:val="caption"/>
    <w:basedOn w:val="BodyText"/>
    <w:next w:val="Normal"/>
    <w:qFormat/>
    <w:rsid w:val="00E54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603"/>
  </w:style>
  <w:style w:type="paragraph" w:styleId="TableofFigures">
    <w:name w:val="table of figures"/>
    <w:basedOn w:val="Normal"/>
    <w:next w:val="Normal"/>
    <w:semiHidden/>
    <w:rsid w:val="00E54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6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4603"/>
    <w:rPr>
      <w:rFonts w:ascii="Wingdings" w:hAnsi="Wingdings"/>
    </w:rPr>
  </w:style>
  <w:style w:type="paragraph" w:customStyle="1" w:styleId="TableHeading">
    <w:name w:val="Table Heading"/>
    <w:basedOn w:val="HeadingBase"/>
    <w:rsid w:val="00E54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603"/>
    <w:rPr>
      <w:color w:val="0033CC"/>
      <w:u w:val="none"/>
    </w:rPr>
  </w:style>
  <w:style w:type="paragraph" w:customStyle="1" w:styleId="BodyTextRight">
    <w:name w:val="Body Text Right"/>
    <w:basedOn w:val="BodyText"/>
    <w:rsid w:val="00E54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6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603"/>
    <w:rPr>
      <w:sz w:val="32"/>
    </w:rPr>
  </w:style>
  <w:style w:type="paragraph" w:customStyle="1" w:styleId="HeadingProcedure">
    <w:name w:val="Heading Procedure"/>
    <w:basedOn w:val="HeadingBase"/>
    <w:next w:val="Normal"/>
    <w:rsid w:val="00E54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603"/>
    <w:pPr>
      <w:spacing w:before="60" w:after="60"/>
    </w:pPr>
  </w:style>
  <w:style w:type="paragraph" w:styleId="ListContinue">
    <w:name w:val="List Continue"/>
    <w:basedOn w:val="List"/>
    <w:rsid w:val="00E54603"/>
    <w:pPr>
      <w:ind w:firstLine="0"/>
    </w:pPr>
  </w:style>
  <w:style w:type="paragraph" w:customStyle="1" w:styleId="ListNote">
    <w:name w:val="List Note"/>
    <w:basedOn w:val="List"/>
    <w:rsid w:val="00E54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603"/>
    <w:rPr>
      <w:rFonts w:ascii="Courier New" w:hAnsi="Courier New"/>
    </w:rPr>
  </w:style>
  <w:style w:type="paragraph" w:customStyle="1" w:styleId="NoteBullet">
    <w:name w:val="Note Bullet"/>
    <w:basedOn w:val="Note"/>
    <w:rsid w:val="00E54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6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4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603"/>
    <w:rPr>
      <w:b/>
      <w:smallCaps/>
    </w:rPr>
  </w:style>
  <w:style w:type="paragraph" w:customStyle="1" w:styleId="TableListNumber">
    <w:name w:val="Table List Number"/>
    <w:basedOn w:val="ListNumber"/>
    <w:rsid w:val="00E54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603"/>
    <w:pPr>
      <w:numPr>
        <w:numId w:val="9"/>
      </w:numPr>
    </w:pPr>
  </w:style>
  <w:style w:type="paragraph" w:customStyle="1" w:styleId="ListAlpha2">
    <w:name w:val="List Alpha 2"/>
    <w:basedOn w:val="List2"/>
    <w:rsid w:val="00E54603"/>
    <w:pPr>
      <w:numPr>
        <w:numId w:val="8"/>
      </w:numPr>
    </w:pPr>
  </w:style>
  <w:style w:type="paragraph" w:styleId="List2">
    <w:name w:val="List 2"/>
    <w:basedOn w:val="BodyText"/>
    <w:rsid w:val="00E54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6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6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4603"/>
    <w:pPr>
      <w:numPr>
        <w:numId w:val="4"/>
      </w:numPr>
    </w:pPr>
  </w:style>
  <w:style w:type="paragraph" w:styleId="ListContinue2">
    <w:name w:val="List Continue 2"/>
    <w:basedOn w:val="List2"/>
    <w:rsid w:val="00E54603"/>
    <w:pPr>
      <w:ind w:firstLine="0"/>
    </w:pPr>
  </w:style>
  <w:style w:type="paragraph" w:styleId="ListContinue3">
    <w:name w:val="List Continue 3"/>
    <w:basedOn w:val="List3"/>
    <w:rsid w:val="00E54603"/>
    <w:pPr>
      <w:ind w:left="1021" w:firstLine="0"/>
    </w:pPr>
  </w:style>
  <w:style w:type="paragraph" w:styleId="ListContinue4">
    <w:name w:val="List Continue 4"/>
    <w:basedOn w:val="List4"/>
    <w:rsid w:val="00E54603"/>
    <w:pPr>
      <w:ind w:firstLine="0"/>
    </w:pPr>
  </w:style>
  <w:style w:type="paragraph" w:styleId="ListContinue5">
    <w:name w:val="List Continue 5"/>
    <w:basedOn w:val="List5"/>
    <w:rsid w:val="00E54603"/>
    <w:pPr>
      <w:ind w:firstLine="0"/>
    </w:pPr>
  </w:style>
  <w:style w:type="paragraph" w:styleId="ListNumber3">
    <w:name w:val="List Number 3"/>
    <w:basedOn w:val="List3"/>
    <w:rsid w:val="00E54603"/>
    <w:pPr>
      <w:numPr>
        <w:numId w:val="5"/>
      </w:numPr>
    </w:pPr>
  </w:style>
  <w:style w:type="paragraph" w:styleId="ListNumber4">
    <w:name w:val="List Number 4"/>
    <w:basedOn w:val="List4"/>
    <w:rsid w:val="00E54603"/>
    <w:pPr>
      <w:numPr>
        <w:numId w:val="6"/>
      </w:numPr>
    </w:pPr>
  </w:style>
  <w:style w:type="paragraph" w:styleId="ListNumber5">
    <w:name w:val="List Number 5"/>
    <w:basedOn w:val="List5"/>
    <w:rsid w:val="00E54603"/>
    <w:pPr>
      <w:numPr>
        <w:numId w:val="7"/>
      </w:numPr>
    </w:pPr>
  </w:style>
  <w:style w:type="paragraph" w:styleId="BlockText">
    <w:name w:val="Block Text"/>
    <w:basedOn w:val="Normal"/>
    <w:rsid w:val="00E54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603"/>
    <w:rPr>
      <w:sz w:val="16"/>
      <w:vertAlign w:val="superscript"/>
    </w:rPr>
  </w:style>
  <w:style w:type="character" w:customStyle="1" w:styleId="Symbols">
    <w:name w:val="Symbols"/>
    <w:basedOn w:val="DefaultParagraphFont"/>
    <w:rsid w:val="00E54603"/>
    <w:rPr>
      <w:rFonts w:ascii="Symbol" w:hAnsi="Symbol"/>
    </w:rPr>
  </w:style>
  <w:style w:type="character" w:customStyle="1" w:styleId="MenuOptions">
    <w:name w:val="Menu Options"/>
    <w:basedOn w:val="DefaultParagraphFont"/>
    <w:rsid w:val="00E54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603"/>
    <w:rPr>
      <w:b/>
    </w:rPr>
  </w:style>
  <w:style w:type="character" w:customStyle="1" w:styleId="Underlined">
    <w:name w:val="Underlined"/>
    <w:basedOn w:val="DefaultParagraphFont"/>
    <w:rsid w:val="00E54603"/>
    <w:rPr>
      <w:u w:val="single"/>
    </w:rPr>
  </w:style>
  <w:style w:type="paragraph" w:customStyle="1" w:styleId="TableBodyTextRight">
    <w:name w:val="Table Body Text Right"/>
    <w:basedOn w:val="TableBodyText"/>
    <w:rsid w:val="00E54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603"/>
    <w:rPr>
      <w:sz w:val="18"/>
    </w:rPr>
  </w:style>
  <w:style w:type="paragraph" w:customStyle="1" w:styleId="BodySmallRight">
    <w:name w:val="Body Small Right"/>
    <w:basedOn w:val="BodyTextRight"/>
    <w:rsid w:val="00E54603"/>
    <w:rPr>
      <w:sz w:val="18"/>
      <w:szCs w:val="18"/>
    </w:rPr>
  </w:style>
  <w:style w:type="paragraph" w:customStyle="1" w:styleId="MarginEdition">
    <w:name w:val="Margin Edition"/>
    <w:basedOn w:val="MarginNote"/>
    <w:rsid w:val="00E54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603"/>
    <w:rPr>
      <w:sz w:val="2"/>
      <w:szCs w:val="2"/>
    </w:rPr>
  </w:style>
  <w:style w:type="character" w:customStyle="1" w:styleId="Small">
    <w:name w:val="Small"/>
    <w:basedOn w:val="DefaultParagraphFont"/>
    <w:rsid w:val="00E54603"/>
    <w:rPr>
      <w:sz w:val="16"/>
    </w:rPr>
  </w:style>
  <w:style w:type="paragraph" w:customStyle="1" w:styleId="WideTable">
    <w:name w:val="Wide Table"/>
    <w:basedOn w:val="Normal"/>
    <w:rsid w:val="00E54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603"/>
  </w:style>
  <w:style w:type="paragraph" w:styleId="Quote">
    <w:name w:val="Quote"/>
    <w:basedOn w:val="Heading1"/>
    <w:link w:val="QuoteChar"/>
    <w:qFormat/>
    <w:rsid w:val="00E54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603"/>
    <w:pPr>
      <w:pageBreakBefore/>
    </w:pPr>
  </w:style>
  <w:style w:type="paragraph" w:customStyle="1" w:styleId="Border">
    <w:name w:val="Border"/>
    <w:basedOn w:val="Normal"/>
    <w:qFormat/>
    <w:rsid w:val="00E54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603"/>
    <w:rPr>
      <w:u w:val="single"/>
    </w:rPr>
  </w:style>
  <w:style w:type="character" w:customStyle="1" w:styleId="BoldandItalics">
    <w:name w:val="Bold and Italics"/>
    <w:qFormat/>
    <w:rsid w:val="00E54603"/>
    <w:rPr>
      <w:b/>
      <w:i/>
      <w:u w:val="none"/>
    </w:rPr>
  </w:style>
  <w:style w:type="paragraph" w:styleId="BalloonText">
    <w:name w:val="Balloon Text"/>
    <w:basedOn w:val="Normal"/>
    <w:link w:val="BalloonTextChar"/>
    <w:rsid w:val="00E54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603"/>
    <w:pPr>
      <w:spacing w:before="0" w:after="0"/>
    </w:pPr>
  </w:style>
  <w:style w:type="paragraph" w:customStyle="1" w:styleId="BodyTextBold">
    <w:name w:val="Body Text Bold"/>
    <w:basedOn w:val="BodyText"/>
    <w:qFormat/>
    <w:rsid w:val="00E54603"/>
    <w:rPr>
      <w:b/>
    </w:rPr>
  </w:style>
  <w:style w:type="character" w:styleId="Hyperlink">
    <w:name w:val="Hyperlink"/>
    <w:basedOn w:val="DefaultParagraphFont"/>
    <w:uiPriority w:val="99"/>
    <w:unhideWhenUsed/>
    <w:rsid w:val="003B4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1061</Words>
  <Characters>7274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8255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MSS025014 Perform sampling and testing of contaminated sites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2022-07-31T14:26:00Z</dcterms:created>
  <dcterms:modified xsi:type="dcterms:W3CDTF">2022-07-31T14:26:00Z</dcterms:modified>
</cp:coreProperties>
</file>