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171C" w:rsidP="00FF17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MSS025013 Assist with assessing and monitoring wetlands</w:t>
      </w:r>
      <w:r>
        <w:fldChar w:fldCharType="end"/>
      </w:r>
    </w:p>
    <w:p w:rsidR="00FF171C" w:rsidP="00FF171C">
      <w:pPr>
        <w:pStyle w:val="Version"/>
        <w:sectPr w:rsidSect="001E53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5315" w:rsidP="001E5315">
      <w:pPr>
        <w:pStyle w:val="SuperHeading"/>
      </w:pPr>
      <w:r w:rsidRPr="001E5315">
        <w:t>Assessment Requirements for MSS025013 Assist with assessing and monitoring wetlands</w:t>
      </w:r>
    </w:p>
    <w:p w:rsidR="00000000" w:rsidRPr="001E5315" w:rsidP="001E5315">
      <w:pPr>
        <w:pStyle w:val="Heading1"/>
      </w:pPr>
      <w:bookmarkStart w:id="1" w:name="O_922484"/>
      <w:bookmarkEnd w:id="1"/>
      <w:r w:rsidRPr="001E5315">
        <w:t>Modification History</w:t>
      </w:r>
    </w:p>
    <w:p w:rsidR="00000000" w:rsidRPr="001E5315" w:rsidP="00FF171C">
      <w:pPr>
        <w:pStyle w:val="BodyText"/>
      </w:pPr>
      <w:r w:rsidRPr="001E5315">
        <w:t>Release 1. Supersedes and is equivalent to MSS025013A Assist with assessing and monitoring wetlands</w:t>
      </w:r>
    </w:p>
    <w:p w:rsidR="00000000" w:rsidRPr="001E5315" w:rsidP="001E5315">
      <w:pPr>
        <w:pStyle w:val="Heading1"/>
      </w:pPr>
      <w:bookmarkStart w:id="2" w:name="O_922487"/>
      <w:bookmarkEnd w:id="2"/>
      <w:r w:rsidRPr="001E5315">
        <w:t>Performance Evidence</w:t>
      </w:r>
    </w:p>
    <w:p w:rsidR="00000000" w:rsidRPr="001E5315" w:rsidP="00FF171C">
      <w:pPr>
        <w:pStyle w:val="BodyText"/>
      </w:pPr>
      <w:r w:rsidRPr="001E5315">
        <w:t>Evidence of competence in this unit must satisfy all of the requirements of the elements and performance criteria, and include demonstration of:</w:t>
      </w:r>
    </w:p>
    <w:p w:rsidR="00000000" w:rsidRPr="001E5315" w:rsidP="001E5315">
      <w:pPr>
        <w:pStyle w:val="ListBullet"/>
      </w:pPr>
      <w:r w:rsidRPr="001E5315">
        <w:t>planning and conducting at least one (1) desktop activity to assess and report on aspects</w:t>
      </w:r>
      <w:r w:rsidRPr="001E5315">
        <w:t xml:space="preserve"> of wetland condition</w:t>
      </w:r>
    </w:p>
    <w:p w:rsidR="00000000" w:rsidRPr="001E5315" w:rsidP="001E5315">
      <w:pPr>
        <w:pStyle w:val="ListBullet"/>
      </w:pPr>
      <w:r w:rsidRPr="001E5315">
        <w:t>planning and safely conducting survey/monitoring activities on at least one (1) occasion to assess and report on aspects of wetland condition</w:t>
      </w:r>
    </w:p>
    <w:p w:rsidR="00000000" w:rsidRPr="001E5315" w:rsidP="001E5315">
      <w:pPr>
        <w:pStyle w:val="ListBullet"/>
      </w:pPr>
      <w:r w:rsidRPr="001E5315">
        <w:t>accurately interpreting relevant regulations, standards, guidelines, work instructions, work</w:t>
      </w:r>
      <w:r w:rsidRPr="001E5315">
        <w:t>place procedures, guidelines and manuals</w:t>
      </w:r>
    </w:p>
    <w:p w:rsidR="00000000" w:rsidRPr="001E5315" w:rsidP="001E5315">
      <w:pPr>
        <w:pStyle w:val="ListBullet"/>
      </w:pPr>
      <w:r w:rsidRPr="001E5315">
        <w:t>locating and evaluating available environmental data sets and wetland information</w:t>
      </w:r>
    </w:p>
    <w:p w:rsidR="00000000" w:rsidRPr="001E5315" w:rsidP="001E5315">
      <w:pPr>
        <w:pStyle w:val="ListBullet"/>
      </w:pPr>
      <w:r w:rsidRPr="001E5315">
        <w:t>using available data to identify known wetland boundaries, characteristics, condition and environmental issues relevant to desktop/fi</w:t>
      </w:r>
      <w:r w:rsidRPr="001E5315">
        <w:t>eld activities</w:t>
      </w:r>
    </w:p>
    <w:p w:rsidR="00000000" w:rsidRPr="001E5315" w:rsidP="001E5315">
      <w:pPr>
        <w:pStyle w:val="ListBullet"/>
      </w:pPr>
      <w:r w:rsidRPr="001E5315">
        <w:t>setting up, checking and operating sampling/measuring equipment in accordance with manuals and/or workplace procedures</w:t>
      </w:r>
    </w:p>
    <w:p w:rsidR="00000000" w:rsidRPr="001E5315" w:rsidP="001E5315">
      <w:pPr>
        <w:pStyle w:val="ListBullet"/>
      </w:pPr>
      <w:r w:rsidRPr="001E5315">
        <w:t>following specified sampling methods/procedures to ensure that samples are representative, viable and traceable</w:t>
      </w:r>
    </w:p>
    <w:p w:rsidR="00000000" w:rsidRPr="001E5315" w:rsidP="001E5315">
      <w:pPr>
        <w:pStyle w:val="ListBullet"/>
      </w:pPr>
      <w:r w:rsidRPr="001E5315">
        <w:t xml:space="preserve">following </w:t>
      </w:r>
      <w:r w:rsidRPr="001E5315">
        <w:t>specified test methods to obtain reliable in-situ measurements</w:t>
      </w:r>
    </w:p>
    <w:p w:rsidR="00000000" w:rsidRPr="001E5315" w:rsidP="001E5315">
      <w:pPr>
        <w:pStyle w:val="ListBullet"/>
      </w:pPr>
      <w:r w:rsidRPr="001E5315">
        <w:t>making ‘objective’ observations based on clear criteria</w:t>
      </w:r>
    </w:p>
    <w:p w:rsidR="00000000" w:rsidRPr="001E5315" w:rsidP="001E5315">
      <w:pPr>
        <w:pStyle w:val="ListBullet"/>
      </w:pPr>
      <w:r w:rsidRPr="001E5315">
        <w:t>estimating numbers of flora and fauna, % coverage, and measuring dimensions and areas</w:t>
      </w:r>
    </w:p>
    <w:p w:rsidR="00000000" w:rsidRPr="001E5315" w:rsidP="001E5315">
      <w:pPr>
        <w:pStyle w:val="ListBullet"/>
      </w:pPr>
      <w:r w:rsidRPr="001E5315">
        <w:t>accurately recording and/or storing field data</w:t>
      </w:r>
    </w:p>
    <w:p w:rsidR="00000000" w:rsidRPr="001E5315" w:rsidP="001E5315">
      <w:pPr>
        <w:pStyle w:val="ListBullet"/>
      </w:pPr>
      <w:r w:rsidRPr="001E5315">
        <w:t>asse</w:t>
      </w:r>
      <w:r w:rsidRPr="001E5315">
        <w:t>ssing quality of field data, recognising anomalies, identifying and rectifying basic instrument faults</w:t>
      </w:r>
    </w:p>
    <w:p w:rsidR="00000000" w:rsidRPr="001E5315" w:rsidP="001E5315">
      <w:pPr>
        <w:pStyle w:val="ListBullet"/>
      </w:pPr>
      <w:r w:rsidRPr="001E5315">
        <w:t>assigning assessment scores, index values, health index/rating, and calculating scientific quantities, uncertainties and unit conversion factors</w:t>
      </w:r>
    </w:p>
    <w:p w:rsidR="00000000" w:rsidRPr="001E5315" w:rsidP="001E5315">
      <w:pPr>
        <w:pStyle w:val="ListBullet"/>
      </w:pPr>
      <w:r w:rsidRPr="001E5315">
        <w:t>providin</w:t>
      </w:r>
      <w:r w:rsidRPr="001E5315">
        <w:t>g detailed descriptions of wetland characteristics, existing conditions, management values and environmental issues that may impact on current wetland management objectives/practices</w:t>
      </w:r>
    </w:p>
    <w:p w:rsidR="00000000" w:rsidRPr="001E5315" w:rsidP="001E5315">
      <w:pPr>
        <w:pStyle w:val="ListBullet"/>
      </w:pPr>
      <w:r w:rsidRPr="001E5315">
        <w:t>seeking advice when issues/problems are beyond scope of competence/respon</w:t>
      </w:r>
      <w:r w:rsidRPr="001E5315">
        <w:t>sibility</w:t>
      </w:r>
    </w:p>
    <w:p w:rsidR="00000000" w:rsidRPr="001E5315" w:rsidP="001E5315">
      <w:pPr>
        <w:pStyle w:val="ListBullet"/>
      </w:pPr>
      <w:r w:rsidRPr="001E5315">
        <w:t>communicating effectively with others, such as workplace staff, members of the public, clients, landowners and consultants</w:t>
      </w:r>
    </w:p>
    <w:p w:rsidR="00000000" w:rsidRPr="001E5315" w:rsidP="001E5315">
      <w:pPr>
        <w:pStyle w:val="ListBullet"/>
      </w:pPr>
      <w:r w:rsidRPr="001E5315">
        <w:t xml:space="preserve">providing documentation that meets user needs, is in the required format, and delivered within the agreed timeframe </w:t>
      </w:r>
    </w:p>
    <w:p w:rsidR="00000000" w:rsidRPr="001E5315" w:rsidP="001E5315">
      <w:pPr>
        <w:pStyle w:val="ListBullet"/>
      </w:pPr>
      <w:r w:rsidRPr="001E5315">
        <w:t>transporting, cleaning, maintaining and storing field equipment in accordance with workplace procedures</w:t>
      </w:r>
    </w:p>
    <w:p w:rsidR="00000000" w:rsidRPr="001E5315" w:rsidP="001E5315">
      <w:pPr>
        <w:pStyle w:val="ListBullet"/>
      </w:pPr>
      <w:r w:rsidRPr="001E5315">
        <w:t>following procedures for working safely and minimising environmental impacts and waste.</w:t>
      </w:r>
    </w:p>
    <w:p w:rsidR="00000000" w:rsidRPr="001E5315" w:rsidP="001E5315">
      <w:pPr>
        <w:pStyle w:val="AllowPageBreak"/>
      </w:pPr>
    </w:p>
    <w:p w:rsidR="00000000" w:rsidRPr="001E5315" w:rsidP="001E5315">
      <w:pPr>
        <w:pStyle w:val="Heading1"/>
      </w:pPr>
      <w:bookmarkStart w:id="3" w:name="O_922486"/>
      <w:bookmarkEnd w:id="3"/>
      <w:r w:rsidRPr="001E5315">
        <w:t>Knowledge Evidence</w:t>
      </w:r>
    </w:p>
    <w:p w:rsidR="00000000" w:rsidRPr="001E5315" w:rsidP="00FF171C">
      <w:pPr>
        <w:pStyle w:val="BodyText"/>
      </w:pPr>
      <w:r w:rsidRPr="001E5315">
        <w:t>Must provide evidence that d</w:t>
      </w:r>
      <w:r w:rsidRPr="001E5315">
        <w:t>emonstrates knowledge of:</w:t>
      </w:r>
    </w:p>
    <w:p w:rsidR="00000000" w:rsidRPr="001E5315" w:rsidP="001E5315">
      <w:pPr>
        <w:pStyle w:val="ListBullet"/>
      </w:pPr>
      <w:r w:rsidRPr="001E5315">
        <w:t>basic terminology and principles of wetland assessment, monitoring and management relevant to job role</w:t>
      </w:r>
    </w:p>
    <w:p w:rsidR="00000000" w:rsidRPr="001E5315" w:rsidP="001E5315">
      <w:pPr>
        <w:pStyle w:val="ListBullet"/>
      </w:pPr>
      <w:r w:rsidRPr="001E5315">
        <w:t>sources of wetland information (e.g. directories, indexes, data sets and assessment tools)</w:t>
      </w:r>
    </w:p>
    <w:p w:rsidR="00000000" w:rsidRPr="001E5315" w:rsidP="001E5315">
      <w:pPr>
        <w:pStyle w:val="ListBullet"/>
      </w:pPr>
      <w:r w:rsidRPr="001E5315">
        <w:t>defining characteristics and functi</w:t>
      </w:r>
      <w:r w:rsidRPr="001E5315">
        <w:t>ons of major wetland types</w:t>
      </w:r>
    </w:p>
    <w:p w:rsidR="00000000" w:rsidRPr="001E5315" w:rsidP="001E5315">
      <w:pPr>
        <w:pStyle w:val="ListBullet"/>
      </w:pPr>
      <w:r w:rsidRPr="001E5315">
        <w:t>fundamental principles of ecology and assessment of site environmental indicators</w:t>
      </w:r>
    </w:p>
    <w:p w:rsidR="00000000" w:rsidRPr="001E5315" w:rsidP="001E5315">
      <w:pPr>
        <w:pStyle w:val="ListBullet"/>
      </w:pPr>
      <w:r w:rsidRPr="001E5315">
        <w:t>environmental factors that impact on soils, water quality, population and diversity of flora and fauna</w:t>
      </w:r>
    </w:p>
    <w:p w:rsidR="00000000" w:rsidRPr="001E5315" w:rsidP="001E5315">
      <w:pPr>
        <w:pStyle w:val="ListBullet"/>
      </w:pPr>
      <w:r w:rsidRPr="001E5315">
        <w:t>specific legislation, policies and guideline</w:t>
      </w:r>
      <w:r w:rsidRPr="001E5315">
        <w:t>s relevant to desktop/field activities</w:t>
      </w:r>
    </w:p>
    <w:p w:rsidR="00000000" w:rsidRPr="001E5315" w:rsidP="001E5315">
      <w:pPr>
        <w:pStyle w:val="ListBullet"/>
      </w:pPr>
      <w:r w:rsidRPr="001E5315">
        <w:t>procedures and equipment for collecting soil, water, (micro) biological samples and environmental measurements (e.g. water)</w:t>
      </w:r>
    </w:p>
    <w:p w:rsidR="00000000" w:rsidRPr="001E5315" w:rsidP="001E5315">
      <w:pPr>
        <w:pStyle w:val="ListBullet"/>
      </w:pPr>
      <w:r w:rsidRPr="001E5315">
        <w:t>procedures and equipment for maintaining, storing and transporting samples/specimens to ensur</w:t>
      </w:r>
      <w:r w:rsidRPr="001E5315">
        <w:t>e their wellbeing, viability and integrity</w:t>
      </w:r>
    </w:p>
    <w:p w:rsidR="00000000" w:rsidRPr="001E5315" w:rsidP="001E5315">
      <w:pPr>
        <w:pStyle w:val="ListBullet"/>
      </w:pPr>
      <w:r w:rsidRPr="001E5315">
        <w:t>procedures and equipment for conducting basic spatial and environmental measurements</w:t>
      </w:r>
    </w:p>
    <w:p w:rsidR="00000000" w:rsidRPr="001E5315" w:rsidP="001E5315">
      <w:pPr>
        <w:pStyle w:val="ListBullet"/>
      </w:pPr>
      <w:r w:rsidRPr="001E5315">
        <w:t>workplace procedures for the recording of field data and reporting of findings</w:t>
      </w:r>
    </w:p>
    <w:p w:rsidR="00000000" w:rsidRPr="001E5315" w:rsidP="001E5315">
      <w:pPr>
        <w:pStyle w:val="ListBullet"/>
      </w:pPr>
      <w:r w:rsidRPr="001E5315">
        <w:t>protocols for the confidentiality and security of</w:t>
      </w:r>
      <w:r w:rsidRPr="001E5315">
        <w:t xml:space="preserve"> information and communicating with the community and media</w:t>
      </w:r>
    </w:p>
    <w:p w:rsidR="00000000" w:rsidRPr="001E5315" w:rsidP="001E5315">
      <w:pPr>
        <w:pStyle w:val="ListBullet"/>
      </w:pPr>
      <w:r w:rsidRPr="001E5315">
        <w:t>relevant hazards, health, safety and environment requirements.</w:t>
      </w:r>
    </w:p>
    <w:p w:rsidR="00000000" w:rsidRPr="001E5315" w:rsidP="001E5315">
      <w:pPr>
        <w:pStyle w:val="AllowPageBreak"/>
      </w:pPr>
    </w:p>
    <w:p w:rsidR="00000000" w:rsidRPr="001E5315" w:rsidP="001E5315">
      <w:pPr>
        <w:pStyle w:val="Heading1"/>
      </w:pPr>
      <w:bookmarkStart w:id="4" w:name="O_922485"/>
      <w:bookmarkEnd w:id="4"/>
      <w:r w:rsidRPr="001E5315">
        <w:t>Assessment Conditions</w:t>
      </w:r>
    </w:p>
    <w:p w:rsidR="00000000" w:rsidRPr="001E5315" w:rsidP="001E5315">
      <w:pPr>
        <w:pStyle w:val="ListBullet"/>
      </w:pPr>
      <w:r w:rsidRPr="001E5315">
        <w:t>Judgement of competence must be based on holistic assessment of the evidence. Assessment meth</w:t>
      </w:r>
      <w:r w:rsidRPr="001E5315">
        <w:t xml:space="preserve">ods must confirm consistency of performance over time, rather than a single assessment event. </w:t>
      </w:r>
    </w:p>
    <w:p w:rsidR="00000000" w:rsidRPr="001E5315" w:rsidP="001E5315">
      <w:pPr>
        <w:pStyle w:val="ListBullet"/>
      </w:pPr>
      <w:r w:rsidRPr="001E5315">
        <w:t>This unit of competency is to be assessed in the workplace, or a simulated workplace environment. A simulated workplace environment must</w:t>
      </w:r>
      <w:r w:rsidRPr="001E5315">
        <w:t xml:space="preserve"> reflect realistic operational workplace conditions that cover all aspects of workplace performance, including the environment, task skills, task management skills, contingency management skills and job role environment skills.  </w:t>
      </w:r>
    </w:p>
    <w:p w:rsidR="00000000" w:rsidRPr="001E5315" w:rsidP="001E5315">
      <w:pPr>
        <w:pStyle w:val="ListBullet"/>
      </w:pPr>
      <w:r w:rsidRPr="001E5315">
        <w:t>Foundation skills are inte</w:t>
      </w:r>
      <w:r w:rsidRPr="001E5315">
        <w:t xml:space="preserve">gral to competent performance of the unit and should not be assessed separately. </w:t>
      </w:r>
    </w:p>
    <w:p w:rsidR="00000000" w:rsidRPr="001E5315" w:rsidP="001E5315">
      <w:pPr>
        <w:pStyle w:val="ListBullet"/>
      </w:pPr>
      <w:r w:rsidRPr="001E5315">
        <w:t>Assessment processes and techniques must be appropriate to the language, literacy and numeracy requirements of the work being performed and the needs of the candidate.</w:t>
      </w:r>
    </w:p>
    <w:p w:rsidR="00000000" w:rsidRPr="001E5315" w:rsidP="001E5315">
      <w:pPr>
        <w:pStyle w:val="ListBullet"/>
      </w:pPr>
      <w:r w:rsidRPr="001E5315">
        <w:t>Knowle</w:t>
      </w:r>
      <w:r w:rsidRPr="001E5315">
        <w:t>dge evidence may be collected concurrently with performance evidence or through an independent process such as workbooks, written assessments or interviews (provided a record is kept in each case).</w:t>
      </w:r>
    </w:p>
    <w:p w:rsidR="00000000" w:rsidRPr="001E5315" w:rsidP="001E5315">
      <w:pPr>
        <w:pStyle w:val="ListBullet"/>
      </w:pPr>
      <w:r w:rsidRPr="001E5315">
        <w:t xml:space="preserve">Holistic assessment methods include: </w:t>
      </w:r>
    </w:p>
    <w:p w:rsidR="00000000" w:rsidRPr="001E5315" w:rsidP="001E5315">
      <w:pPr>
        <w:pStyle w:val="ListBullet2"/>
      </w:pPr>
      <w:r w:rsidRPr="001E5315">
        <w:t>review of the accur</w:t>
      </w:r>
      <w:r w:rsidRPr="001E5315">
        <w:t>acy and completeness of data, records and results prepared by the candidate</w:t>
      </w:r>
    </w:p>
    <w:p w:rsidR="00000000" w:rsidRPr="001E5315" w:rsidP="001E5315">
      <w:pPr>
        <w:pStyle w:val="ListBullet2"/>
      </w:pPr>
      <w:r w:rsidRPr="001E5315">
        <w:t xml:space="preserve">review of findings/reports prepared by the candidate, including details of wetland characteristics, existing conditions, management values and environmental issues that may impact </w:t>
      </w:r>
      <w:r w:rsidRPr="001E5315">
        <w:t>on current wetland management objectives/practices</w:t>
      </w:r>
    </w:p>
    <w:p w:rsidR="00000000" w:rsidRPr="001E5315" w:rsidP="001E5315">
      <w:pPr>
        <w:pStyle w:val="ListBullet2"/>
      </w:pPr>
      <w:r w:rsidRPr="001E5315">
        <w:t>feedback from supervisors that the candidate can plan and conduct desktop/field activities efficiently, work safely and provide reliable results within the agreed timeframe</w:t>
      </w:r>
    </w:p>
    <w:p w:rsidR="00000000" w:rsidRPr="001E5315" w:rsidP="001E5315">
      <w:pPr>
        <w:pStyle w:val="ListBullet2"/>
      </w:pPr>
      <w:r w:rsidRPr="001E5315">
        <w:t>oral and/or written questions to</w:t>
      </w:r>
      <w:r w:rsidRPr="001E5315">
        <w:t xml:space="preserve"> assess the candidate’s understanding of the use of environmental data sets and the findings of surveys and monitoring to develop wetland inventories, assess and monitor the condition of wetlands and/or develop wetland management plans.</w:t>
      </w:r>
    </w:p>
    <w:p w:rsidR="00000000" w:rsidRPr="001E5315" w:rsidP="001E5315">
      <w:pPr>
        <w:pStyle w:val="ListBullet"/>
      </w:pPr>
      <w:r w:rsidRPr="001E5315">
        <w:t>Access is required</w:t>
      </w:r>
      <w:r w:rsidRPr="001E5315">
        <w:t xml:space="preserve"> to all instruments, equipment, materials, workplace documentation, procedures, and specifications associated with this unit including, but not limited to:</w:t>
      </w:r>
    </w:p>
    <w:p w:rsidR="00000000" w:rsidRPr="001E5315" w:rsidP="001E5315">
      <w:pPr>
        <w:pStyle w:val="ListBullet2"/>
      </w:pPr>
      <w:r w:rsidRPr="001E5315">
        <w:t>access to a range of wetlands</w:t>
      </w:r>
    </w:p>
    <w:p w:rsidR="00000000" w:rsidRPr="001E5315" w:rsidP="001E5315">
      <w:pPr>
        <w:pStyle w:val="ListBullet2"/>
      </w:pPr>
      <w:r w:rsidRPr="001E5315">
        <w:t>relevant sampling equipment, field instruments and materials</w:t>
      </w:r>
    </w:p>
    <w:p w:rsidR="00000000" w:rsidRPr="001E5315" w:rsidP="001E5315">
      <w:pPr>
        <w:pStyle w:val="ListBullet2"/>
      </w:pPr>
      <w:r w:rsidRPr="001E5315">
        <w:t>document</w:t>
      </w:r>
      <w:r w:rsidRPr="001E5315">
        <w:t>ation, including wetlands system information, environmental data sets, user manuals, workplace safety procedures, test/survey methods, survey proformas, data collection forms and field identification guides, workplace procedures, test methods and equipment</w:t>
      </w:r>
      <w:r w:rsidRPr="001E5315">
        <w:t xml:space="preserve"> manuals.</w:t>
      </w:r>
    </w:p>
    <w:p w:rsidR="00000000" w:rsidRPr="001E5315" w:rsidP="001E5315">
      <w:pPr>
        <w:pStyle w:val="ListBullet"/>
      </w:pPr>
      <w:r w:rsidRPr="001E5315">
        <w:t>Assessors must satisfy the assessor competency requirements that are in place at the time of the assessment as set by the VET regulator.</w:t>
      </w:r>
    </w:p>
    <w:p w:rsidR="00000000" w:rsidRPr="001E5315" w:rsidP="001E5315">
      <w:pPr>
        <w:pStyle w:val="ListBullet"/>
      </w:pPr>
      <w:r w:rsidRPr="001E5315">
        <w:t>The assessor must demonstrate both technical competency and currency.</w:t>
      </w:r>
    </w:p>
    <w:p w:rsidR="00000000" w:rsidRPr="001E5315" w:rsidP="001E5315">
      <w:pPr>
        <w:pStyle w:val="ListBullet"/>
      </w:pPr>
      <w:r w:rsidRPr="001E5315">
        <w:t>Technical competence can be demonstrated through:</w:t>
      </w:r>
    </w:p>
    <w:p w:rsidR="00000000" w:rsidRPr="001E5315" w:rsidP="001E5315">
      <w:pPr>
        <w:pStyle w:val="ListBullet2"/>
      </w:pPr>
      <w:r w:rsidRPr="001E5315">
        <w:t>relevant VET or other qualification/Statement of Attainment AND/OR</w:t>
      </w:r>
    </w:p>
    <w:p w:rsidR="00000000" w:rsidRPr="001E5315" w:rsidP="001E5315">
      <w:pPr>
        <w:pStyle w:val="ListBullet2"/>
      </w:pPr>
      <w:r w:rsidRPr="001E5315">
        <w:t xml:space="preserve">relevant workplace experience </w:t>
      </w:r>
    </w:p>
    <w:p w:rsidR="00000000" w:rsidRPr="001E5315" w:rsidP="001E5315">
      <w:pPr>
        <w:pStyle w:val="ListBullet"/>
      </w:pPr>
      <w:r w:rsidRPr="001E5315">
        <w:t>Currency can be demonstrated through:</w:t>
      </w:r>
    </w:p>
    <w:p w:rsidR="00000000" w:rsidRPr="001E5315" w:rsidP="001E5315">
      <w:pPr>
        <w:pStyle w:val="ListBullet2"/>
      </w:pPr>
      <w:r w:rsidRPr="001E5315">
        <w:t>performing the competency being assessed as part of current employm</w:t>
      </w:r>
      <w:r w:rsidRPr="001E5315">
        <w:t>ent OR</w:t>
      </w:r>
    </w:p>
    <w:p w:rsidR="00000000" w:rsidRPr="001E5315" w:rsidP="001E5315">
      <w:pPr>
        <w:pStyle w:val="ListBullet2"/>
      </w:pPr>
      <w:r w:rsidRPr="001E5315">
        <w:t>having consulted with an organisation providing environmental monitoring, management or technology related services about performing the competency being assessed within the last twelve months.</w:t>
      </w:r>
    </w:p>
    <w:p w:rsidR="00000000" w:rsidRPr="001E5315" w:rsidP="001E5315">
      <w:pPr>
        <w:pStyle w:val="AllowPageBreak"/>
      </w:pPr>
    </w:p>
    <w:p w:rsidR="00000000" w:rsidRPr="001E5315" w:rsidP="001E5315">
      <w:pPr>
        <w:pStyle w:val="Heading1"/>
      </w:pPr>
      <w:bookmarkStart w:id="5" w:name="O_922483"/>
      <w:bookmarkEnd w:id="5"/>
      <w:r w:rsidRPr="001E5315">
        <w:t>Links</w:t>
      </w:r>
    </w:p>
    <w:p w:rsidR="00000000" w:rsidRPr="001E5315" w:rsidP="00FF171C">
      <w:pPr>
        <w:pStyle w:val="BodyText"/>
      </w:pPr>
      <w:r w:rsidRPr="001E5315">
        <w:t xml:space="preserve">Companion Volume implementation </w:t>
      </w:r>
      <w:r w:rsidRPr="001E5315">
        <w:t xml:space="preserve">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C201E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1E5315" w:rsidP="001E5315"/>
    <w:sectPr w:rsidSect="001E53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3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315" w:rsidRPr="00FF171C" w:rsidP="00FF17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3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71C" w:rsidP="001E53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171C" w:rsidP="001E53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F171C" w:rsidP="001E53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3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7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5315" w:rsidRPr="00FF171C" w:rsidP="00FF17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53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71C" w:rsidRPr="002D2AF8" w:rsidP="001E53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MSS025013 Assist with assessing and monitoring wetlands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FF171C" w:rsidP="001E53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C051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6886C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12D8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3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53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53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53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53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53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53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53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53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53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53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5315"/>
  </w:style>
  <w:style w:type="character" w:customStyle="1" w:styleId="Heading1Char">
    <w:name w:val="Heading 1 Char"/>
    <w:basedOn w:val="DefaultParagraphFont"/>
    <w:link w:val="Heading1"/>
    <w:rsid w:val="001E53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53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53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531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53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53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53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53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53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53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53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53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53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53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53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53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53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53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53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53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53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53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53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53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53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53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53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5315"/>
    <w:rPr>
      <w:b/>
      <w:spacing w:val="0"/>
    </w:rPr>
  </w:style>
  <w:style w:type="paragraph" w:customStyle="1" w:styleId="SuperTitle">
    <w:name w:val="SuperTitle"/>
    <w:basedOn w:val="Title"/>
    <w:rsid w:val="001E53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53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53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53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53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53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53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53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53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53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53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53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5315"/>
    <w:rPr>
      <w:i/>
    </w:rPr>
  </w:style>
  <w:style w:type="paragraph" w:styleId="Caption">
    <w:name w:val="caption"/>
    <w:basedOn w:val="BodyText"/>
    <w:next w:val="Normal"/>
    <w:qFormat/>
    <w:rsid w:val="001E53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53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53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5315"/>
  </w:style>
  <w:style w:type="paragraph" w:styleId="TableofFigures">
    <w:name w:val="table of figures"/>
    <w:basedOn w:val="Normal"/>
    <w:next w:val="Normal"/>
    <w:semiHidden/>
    <w:rsid w:val="001E53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53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5315"/>
    <w:rPr>
      <w:rFonts w:ascii="Wingdings" w:hAnsi="Wingdings"/>
    </w:rPr>
  </w:style>
  <w:style w:type="paragraph" w:customStyle="1" w:styleId="TableHeading">
    <w:name w:val="Table Heading"/>
    <w:basedOn w:val="HeadingBase"/>
    <w:rsid w:val="001E53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5315"/>
    <w:rPr>
      <w:color w:val="0033CC"/>
      <w:u w:val="none"/>
    </w:rPr>
  </w:style>
  <w:style w:type="paragraph" w:customStyle="1" w:styleId="BodyTextRight">
    <w:name w:val="Body Text Right"/>
    <w:basedOn w:val="BodyText"/>
    <w:rsid w:val="001E53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53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53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53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53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53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5315"/>
    <w:rPr>
      <w:sz w:val="32"/>
    </w:rPr>
  </w:style>
  <w:style w:type="paragraph" w:customStyle="1" w:styleId="HeadingProcedure">
    <w:name w:val="Heading Procedure"/>
    <w:basedOn w:val="HeadingBase"/>
    <w:next w:val="Normal"/>
    <w:rsid w:val="001E53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5315"/>
    <w:pPr>
      <w:spacing w:before="60" w:after="60"/>
    </w:pPr>
  </w:style>
  <w:style w:type="paragraph" w:styleId="ListContinue">
    <w:name w:val="List Continue"/>
    <w:basedOn w:val="List"/>
    <w:rsid w:val="001E5315"/>
    <w:pPr>
      <w:ind w:firstLine="0"/>
    </w:pPr>
  </w:style>
  <w:style w:type="paragraph" w:customStyle="1" w:styleId="ListNote">
    <w:name w:val="List Note"/>
    <w:basedOn w:val="List"/>
    <w:rsid w:val="001E53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53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53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5315"/>
    <w:rPr>
      <w:rFonts w:ascii="Courier New" w:hAnsi="Courier New"/>
    </w:rPr>
  </w:style>
  <w:style w:type="paragraph" w:customStyle="1" w:styleId="NoteBullet">
    <w:name w:val="Note Bullet"/>
    <w:basedOn w:val="Note"/>
    <w:rsid w:val="001E53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53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53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53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53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53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53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5315"/>
    <w:rPr>
      <w:b/>
      <w:smallCaps/>
    </w:rPr>
  </w:style>
  <w:style w:type="paragraph" w:customStyle="1" w:styleId="TableListNumber">
    <w:name w:val="Table List Number"/>
    <w:basedOn w:val="ListNumber"/>
    <w:rsid w:val="001E53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53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5315"/>
    <w:pPr>
      <w:numPr>
        <w:numId w:val="9"/>
      </w:numPr>
    </w:pPr>
  </w:style>
  <w:style w:type="paragraph" w:customStyle="1" w:styleId="ListAlpha2">
    <w:name w:val="List Alpha 2"/>
    <w:basedOn w:val="List2"/>
    <w:rsid w:val="001E5315"/>
    <w:pPr>
      <w:numPr>
        <w:numId w:val="8"/>
      </w:numPr>
    </w:pPr>
  </w:style>
  <w:style w:type="paragraph" w:styleId="List2">
    <w:name w:val="List 2"/>
    <w:basedOn w:val="BodyText"/>
    <w:rsid w:val="001E53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53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53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53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53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53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5315"/>
    <w:pPr>
      <w:numPr>
        <w:numId w:val="4"/>
      </w:numPr>
    </w:pPr>
  </w:style>
  <w:style w:type="paragraph" w:styleId="ListContinue2">
    <w:name w:val="List Continue 2"/>
    <w:basedOn w:val="List2"/>
    <w:rsid w:val="001E5315"/>
    <w:pPr>
      <w:ind w:firstLine="0"/>
    </w:pPr>
  </w:style>
  <w:style w:type="paragraph" w:styleId="ListContinue3">
    <w:name w:val="List Continue 3"/>
    <w:basedOn w:val="List3"/>
    <w:rsid w:val="001E5315"/>
    <w:pPr>
      <w:ind w:left="1021" w:firstLine="0"/>
    </w:pPr>
  </w:style>
  <w:style w:type="paragraph" w:styleId="ListContinue4">
    <w:name w:val="List Continue 4"/>
    <w:basedOn w:val="List4"/>
    <w:rsid w:val="001E5315"/>
    <w:pPr>
      <w:ind w:firstLine="0"/>
    </w:pPr>
  </w:style>
  <w:style w:type="paragraph" w:styleId="ListContinue5">
    <w:name w:val="List Continue 5"/>
    <w:basedOn w:val="List5"/>
    <w:rsid w:val="001E5315"/>
    <w:pPr>
      <w:ind w:firstLine="0"/>
    </w:pPr>
  </w:style>
  <w:style w:type="paragraph" w:styleId="ListNumber3">
    <w:name w:val="List Number 3"/>
    <w:basedOn w:val="List3"/>
    <w:rsid w:val="001E5315"/>
    <w:pPr>
      <w:numPr>
        <w:numId w:val="5"/>
      </w:numPr>
    </w:pPr>
  </w:style>
  <w:style w:type="paragraph" w:styleId="ListNumber4">
    <w:name w:val="List Number 4"/>
    <w:basedOn w:val="List4"/>
    <w:rsid w:val="001E5315"/>
    <w:pPr>
      <w:numPr>
        <w:numId w:val="6"/>
      </w:numPr>
    </w:pPr>
  </w:style>
  <w:style w:type="paragraph" w:styleId="ListNumber5">
    <w:name w:val="List Number 5"/>
    <w:basedOn w:val="List5"/>
    <w:rsid w:val="001E5315"/>
    <w:pPr>
      <w:numPr>
        <w:numId w:val="7"/>
      </w:numPr>
    </w:pPr>
  </w:style>
  <w:style w:type="paragraph" w:styleId="BlockText">
    <w:name w:val="Block Text"/>
    <w:basedOn w:val="Normal"/>
    <w:rsid w:val="001E53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53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5315"/>
    <w:rPr>
      <w:sz w:val="16"/>
      <w:vertAlign w:val="superscript"/>
    </w:rPr>
  </w:style>
  <w:style w:type="character" w:customStyle="1" w:styleId="Symbols">
    <w:name w:val="Symbols"/>
    <w:basedOn w:val="DefaultParagraphFont"/>
    <w:rsid w:val="001E5315"/>
    <w:rPr>
      <w:rFonts w:ascii="Symbol" w:hAnsi="Symbol"/>
    </w:rPr>
  </w:style>
  <w:style w:type="character" w:customStyle="1" w:styleId="MenuOptions">
    <w:name w:val="Menu Options"/>
    <w:basedOn w:val="DefaultParagraphFont"/>
    <w:rsid w:val="001E53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5315"/>
    <w:rPr>
      <w:b/>
    </w:rPr>
  </w:style>
  <w:style w:type="character" w:customStyle="1" w:styleId="Underlined">
    <w:name w:val="Underlined"/>
    <w:basedOn w:val="DefaultParagraphFont"/>
    <w:rsid w:val="001E5315"/>
    <w:rPr>
      <w:u w:val="single"/>
    </w:rPr>
  </w:style>
  <w:style w:type="paragraph" w:customStyle="1" w:styleId="TableBodyTextRight">
    <w:name w:val="Table Body Text Right"/>
    <w:basedOn w:val="TableBodyText"/>
    <w:rsid w:val="001E53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5315"/>
    <w:rPr>
      <w:sz w:val="18"/>
    </w:rPr>
  </w:style>
  <w:style w:type="paragraph" w:customStyle="1" w:styleId="BodySmallRight">
    <w:name w:val="Body Small Right"/>
    <w:basedOn w:val="BodyTextRight"/>
    <w:rsid w:val="001E5315"/>
    <w:rPr>
      <w:sz w:val="18"/>
      <w:szCs w:val="18"/>
    </w:rPr>
  </w:style>
  <w:style w:type="paragraph" w:customStyle="1" w:styleId="MarginEdition">
    <w:name w:val="Margin Edition"/>
    <w:basedOn w:val="MarginNote"/>
    <w:rsid w:val="001E53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5315"/>
    <w:rPr>
      <w:sz w:val="2"/>
      <w:szCs w:val="2"/>
    </w:rPr>
  </w:style>
  <w:style w:type="character" w:customStyle="1" w:styleId="Small">
    <w:name w:val="Small"/>
    <w:basedOn w:val="DefaultParagraphFont"/>
    <w:rsid w:val="001E5315"/>
    <w:rPr>
      <w:sz w:val="16"/>
    </w:rPr>
  </w:style>
  <w:style w:type="paragraph" w:customStyle="1" w:styleId="WideTable">
    <w:name w:val="Wide Table"/>
    <w:basedOn w:val="Normal"/>
    <w:rsid w:val="001E53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5315"/>
  </w:style>
  <w:style w:type="paragraph" w:styleId="Quote">
    <w:name w:val="Quote"/>
    <w:basedOn w:val="Heading1"/>
    <w:link w:val="QuoteChar"/>
    <w:qFormat/>
    <w:rsid w:val="001E53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53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5315"/>
    <w:pPr>
      <w:pageBreakBefore/>
    </w:pPr>
  </w:style>
  <w:style w:type="paragraph" w:customStyle="1" w:styleId="Border">
    <w:name w:val="Border"/>
    <w:basedOn w:val="Normal"/>
    <w:qFormat/>
    <w:rsid w:val="001E53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53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53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53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53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53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53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53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53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5315"/>
    <w:rPr>
      <w:u w:val="single"/>
    </w:rPr>
  </w:style>
  <w:style w:type="character" w:customStyle="1" w:styleId="BoldandItalics">
    <w:name w:val="Bold and Italics"/>
    <w:qFormat/>
    <w:rsid w:val="001E5315"/>
    <w:rPr>
      <w:b/>
      <w:i/>
      <w:u w:val="none"/>
    </w:rPr>
  </w:style>
  <w:style w:type="paragraph" w:styleId="BalloonText">
    <w:name w:val="Balloon Text"/>
    <w:basedOn w:val="Normal"/>
    <w:link w:val="BalloonTextChar"/>
    <w:rsid w:val="001E53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53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53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53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53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53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5315"/>
    <w:pPr>
      <w:spacing w:before="0" w:after="0"/>
    </w:pPr>
  </w:style>
  <w:style w:type="paragraph" w:customStyle="1" w:styleId="BodyTextBold">
    <w:name w:val="Body Text Bold"/>
    <w:basedOn w:val="BodyText"/>
    <w:qFormat/>
    <w:rsid w:val="001E5315"/>
    <w:rPr>
      <w:b/>
    </w:rPr>
  </w:style>
  <w:style w:type="character" w:styleId="Hyperlink">
    <w:name w:val="Hyperlink"/>
    <w:basedOn w:val="DefaultParagraphFont"/>
    <w:uiPriority w:val="99"/>
    <w:unhideWhenUsed/>
    <w:rsid w:val="00FF17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908</Words>
  <Characters>6205</Characters>
  <Application>Microsoft Office Word</Application>
  <DocSecurity>0</DocSecurity>
  <Lines>124</Lines>
  <Paragraphs>75</Paragraphs>
  <ScaleCrop>false</ScaleCrop>
  <Company>Author-it Software Corporation Ltd.</Company>
  <LinksUpToDate>false</LinksUpToDate>
  <CharactersWithSpaces>7038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MSS025013 Assist with assessing and monitoring wetlands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2022-04-05T05:06:00Z</dcterms:created>
  <dcterms:modified xsi:type="dcterms:W3CDTF">2022-04-05T05:06:00Z</dcterms:modified>
</cp:coreProperties>
</file>