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E77" w:rsidP="002E7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MSS025008 Monitor and evaluate noise</w:t>
      </w:r>
      <w:r>
        <w:fldChar w:fldCharType="end"/>
      </w:r>
    </w:p>
    <w:p w:rsidR="002E7E77" w:rsidP="002E7E77">
      <w:pPr>
        <w:pStyle w:val="Version"/>
        <w:sectPr w:rsidSect="00341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576" w:rsidP="00341576">
      <w:pPr>
        <w:pStyle w:val="SuperHeading"/>
      </w:pPr>
      <w:r w:rsidRPr="00341576">
        <w:t>Assessment Requirements for MSS025008 Monitor and evaluate noise</w:t>
      </w:r>
    </w:p>
    <w:p w:rsidR="00000000" w:rsidRPr="00341576" w:rsidP="00341576">
      <w:pPr>
        <w:pStyle w:val="Heading1"/>
      </w:pPr>
      <w:bookmarkStart w:id="1" w:name="O_922389"/>
      <w:bookmarkEnd w:id="1"/>
      <w:r w:rsidRPr="00341576">
        <w:t>Modification History</w:t>
      </w:r>
    </w:p>
    <w:p w:rsidR="00000000" w:rsidRPr="00341576" w:rsidP="002E7E77">
      <w:pPr>
        <w:pStyle w:val="BodyText"/>
      </w:pPr>
      <w:r w:rsidRPr="00341576">
        <w:t>Release 1. Supersedes and is equivalent to MSS025008A Monitor and evaluate noise</w:t>
      </w:r>
    </w:p>
    <w:p w:rsidR="00000000" w:rsidRPr="00341576" w:rsidP="00341576">
      <w:pPr>
        <w:pStyle w:val="Heading1"/>
      </w:pPr>
      <w:bookmarkStart w:id="2" w:name="O_922392"/>
      <w:bookmarkEnd w:id="2"/>
      <w:r w:rsidRPr="00341576">
        <w:t>Performance Evidence</w:t>
      </w:r>
    </w:p>
    <w:p w:rsidR="00000000" w:rsidRPr="00341576" w:rsidP="002E7E77">
      <w:pPr>
        <w:pStyle w:val="BodyText"/>
      </w:pPr>
      <w:r w:rsidRPr="00341576">
        <w:t>Evidence of competence in this unit must satisfy all of the requirements of the elements and performance criteria, and include demonstration of:</w:t>
      </w:r>
    </w:p>
    <w:p w:rsidR="00000000" w:rsidRPr="00341576" w:rsidP="00341576">
      <w:pPr>
        <w:pStyle w:val="ListBullet"/>
      </w:pPr>
      <w:r w:rsidRPr="00341576">
        <w:t>conducting at least two (2) noise surveys and evaluating the data</w:t>
      </w:r>
    </w:p>
    <w:p w:rsidR="00000000" w:rsidRPr="00341576" w:rsidP="00341576">
      <w:pPr>
        <w:pStyle w:val="ListBullet"/>
      </w:pPr>
      <w:r w:rsidRPr="00341576">
        <w:t>planning and preparing for field activities,</w:t>
      </w:r>
      <w:r w:rsidRPr="00341576">
        <w:t xml:space="preserve"> including researching and summarising site history, existing data and/or reports</w:t>
      </w:r>
    </w:p>
    <w:p w:rsidR="00000000" w:rsidRPr="00341576" w:rsidP="00341576">
      <w:pPr>
        <w:pStyle w:val="ListBullet"/>
      </w:pPr>
      <w:r w:rsidRPr="00341576">
        <w:t>identifying and interpreting survey and data quality requirements, test methods, workplace procedures and statutory requirements accurately</w:t>
      </w:r>
    </w:p>
    <w:p w:rsidR="00000000" w:rsidRPr="00341576" w:rsidP="00341576">
      <w:pPr>
        <w:pStyle w:val="ListBullet"/>
      </w:pPr>
      <w:r w:rsidRPr="00341576">
        <w:t>undertaking site reconnaissance an</w:t>
      </w:r>
      <w:r w:rsidRPr="00341576">
        <w:t>d identifying safe and reliable noise monitoring locations according to defined criteria</w:t>
      </w:r>
    </w:p>
    <w:p w:rsidR="00000000" w:rsidRPr="00341576" w:rsidP="00341576">
      <w:pPr>
        <w:pStyle w:val="ListBullet"/>
      </w:pPr>
      <w:r w:rsidRPr="00341576">
        <w:t>safely packaging and transporting supplies, equipment and instruments to and from the field</w:t>
      </w:r>
    </w:p>
    <w:p w:rsidR="00000000" w:rsidRPr="00341576" w:rsidP="00341576">
      <w:pPr>
        <w:pStyle w:val="ListBullet"/>
      </w:pPr>
      <w:r w:rsidRPr="00341576">
        <w:t>setting up and calibrating handheld sound level meters to obtain verifiable</w:t>
      </w:r>
      <w:r w:rsidRPr="00341576">
        <w:t xml:space="preserve"> results</w:t>
      </w:r>
    </w:p>
    <w:p w:rsidR="00000000" w:rsidRPr="00341576" w:rsidP="00341576">
      <w:pPr>
        <w:pStyle w:val="ListBullet"/>
      </w:pPr>
      <w:r w:rsidRPr="00341576">
        <w:t>assembling, testing, operating and closing down a field-based, noise monitoring station</w:t>
      </w:r>
    </w:p>
    <w:p w:rsidR="00000000" w:rsidRPr="00341576" w:rsidP="00341576">
      <w:pPr>
        <w:pStyle w:val="ListBullet"/>
      </w:pPr>
      <w:r w:rsidRPr="00341576">
        <w:t>performing automatic and manual noise measurements to obtain valid and reliable data</w:t>
      </w:r>
    </w:p>
    <w:p w:rsidR="00000000" w:rsidRPr="00341576" w:rsidP="00341576">
      <w:pPr>
        <w:pStyle w:val="ListBullet"/>
      </w:pPr>
      <w:r w:rsidRPr="00341576">
        <w:t>identifying atypical results as out-of-normal range or an artefact</w:t>
      </w:r>
    </w:p>
    <w:p w:rsidR="00000000" w:rsidRPr="00341576" w:rsidP="00341576">
      <w:pPr>
        <w:pStyle w:val="ListBullet"/>
      </w:pPr>
      <w:r w:rsidRPr="00341576">
        <w:t>identif</w:t>
      </w:r>
      <w:r w:rsidRPr="00341576">
        <w:t>ying and rectifying basic instrument faults</w:t>
      </w:r>
    </w:p>
    <w:p w:rsidR="00000000" w:rsidRPr="00341576" w:rsidP="00341576">
      <w:pPr>
        <w:pStyle w:val="ListBullet"/>
      </w:pPr>
      <w:r w:rsidRPr="00341576">
        <w:t>manipulating raw data to obtain corrected and adjusted data in the required format and calculating required noise parameters</w:t>
      </w:r>
    </w:p>
    <w:p w:rsidR="00000000" w:rsidRPr="00341576" w:rsidP="00341576">
      <w:pPr>
        <w:pStyle w:val="ListBullet"/>
      </w:pPr>
      <w:r w:rsidRPr="00341576">
        <w:t>applying noise standards and/or statutory noise limits to evaluate noise data, if relev</w:t>
      </w:r>
      <w:r w:rsidRPr="00341576">
        <w:t>ant</w:t>
      </w:r>
    </w:p>
    <w:p w:rsidR="00000000" w:rsidRPr="00341576" w:rsidP="00341576">
      <w:pPr>
        <w:pStyle w:val="ListBullet"/>
      </w:pPr>
      <w:r w:rsidRPr="00341576">
        <w:t>providing accurate, complete records of noise measurements, field observations, data and results</w:t>
      </w:r>
    </w:p>
    <w:p w:rsidR="00000000" w:rsidRPr="00341576" w:rsidP="00341576">
      <w:pPr>
        <w:pStyle w:val="ListBullet"/>
      </w:pPr>
      <w:r w:rsidRPr="00341576">
        <w:t>seeking advice when issues/problems are beyond scope of competence/responsibility</w:t>
      </w:r>
    </w:p>
    <w:p w:rsidR="00000000" w:rsidRPr="00341576" w:rsidP="00341576">
      <w:pPr>
        <w:pStyle w:val="ListBullet"/>
      </w:pPr>
      <w:r w:rsidRPr="00341576">
        <w:t>working safely.</w:t>
      </w:r>
    </w:p>
    <w:p w:rsidR="00000000" w:rsidRPr="00341576" w:rsidP="00341576">
      <w:pPr>
        <w:pStyle w:val="AllowPageBreak"/>
      </w:pPr>
    </w:p>
    <w:p w:rsidR="00000000" w:rsidRPr="00341576" w:rsidP="00341576">
      <w:pPr>
        <w:pStyle w:val="Heading1"/>
      </w:pPr>
      <w:bookmarkStart w:id="3" w:name="O_922391"/>
      <w:bookmarkEnd w:id="3"/>
      <w:r w:rsidRPr="00341576">
        <w:t>Knowledge Evidence</w:t>
      </w:r>
    </w:p>
    <w:p w:rsidR="00000000" w:rsidRPr="00341576" w:rsidP="002E7E77">
      <w:pPr>
        <w:pStyle w:val="BodyText"/>
      </w:pPr>
      <w:r w:rsidRPr="00341576">
        <w:t>Must provide evidence that demonstrates knowledge of:</w:t>
      </w:r>
    </w:p>
    <w:p w:rsidR="00000000" w:rsidRPr="00341576" w:rsidP="00341576">
      <w:pPr>
        <w:pStyle w:val="ListBullet"/>
      </w:pPr>
      <w:r w:rsidRPr="00341576">
        <w:t xml:space="preserve">scientific terminology, concepts and principles, such as: </w:t>
      </w:r>
    </w:p>
    <w:p w:rsidR="00000000" w:rsidRPr="00341576" w:rsidP="00341576">
      <w:pPr>
        <w:pStyle w:val="ListBullet2"/>
      </w:pPr>
      <w:r w:rsidRPr="00341576">
        <w:t>sound and noise</w:t>
      </w:r>
    </w:p>
    <w:p w:rsidR="00000000" w:rsidRPr="00341576" w:rsidP="00341576">
      <w:pPr>
        <w:pStyle w:val="ListBullet2"/>
      </w:pPr>
      <w:r w:rsidRPr="00341576">
        <w:t>frequency, pitch and wavelength</w:t>
      </w:r>
    </w:p>
    <w:p w:rsidR="00000000" w:rsidRPr="00341576" w:rsidP="00341576">
      <w:pPr>
        <w:pStyle w:val="ListBullet2"/>
      </w:pPr>
      <w:r w:rsidRPr="00341576">
        <w:t>sound power and acoustic energy</w:t>
      </w:r>
    </w:p>
    <w:p w:rsidR="00000000" w:rsidRPr="00341576" w:rsidP="00341576">
      <w:pPr>
        <w:pStyle w:val="ListBullet2"/>
      </w:pPr>
      <w:r w:rsidRPr="00341576">
        <w:t>sound levels, pressure and intensity</w:t>
      </w:r>
    </w:p>
    <w:p w:rsidR="00000000" w:rsidRPr="00341576" w:rsidP="00341576">
      <w:pPr>
        <w:pStyle w:val="ListBullet2"/>
      </w:pPr>
      <w:r w:rsidRPr="00341576">
        <w:t>sound attenuation with d</w:t>
      </w:r>
      <w:r w:rsidRPr="00341576">
        <w:t>istance</w:t>
      </w:r>
    </w:p>
    <w:p w:rsidR="00000000" w:rsidRPr="00341576" w:rsidP="00341576">
      <w:pPr>
        <w:pStyle w:val="ListBullet2"/>
      </w:pPr>
      <w:r w:rsidRPr="00341576">
        <w:t>measurement units (dBA and others)</w:t>
      </w:r>
    </w:p>
    <w:p w:rsidR="00000000" w:rsidRPr="00341576" w:rsidP="00341576">
      <w:pPr>
        <w:pStyle w:val="ListBullet2"/>
      </w:pPr>
      <w:r w:rsidRPr="00341576">
        <w:t>adding and subtracting sound levels</w:t>
      </w:r>
    </w:p>
    <w:p w:rsidR="00000000" w:rsidRPr="00341576" w:rsidP="00341576">
      <w:pPr>
        <w:pStyle w:val="ListBullet2"/>
      </w:pPr>
      <w:r w:rsidRPr="00341576">
        <w:t>physiology of hearing, perception of noise</w:t>
      </w:r>
    </w:p>
    <w:p w:rsidR="00000000" w:rsidRPr="00341576" w:rsidP="00341576">
      <w:pPr>
        <w:pStyle w:val="ListBullet2"/>
      </w:pPr>
      <w:r w:rsidRPr="00341576">
        <w:t>sources of noise, point sources and line sources</w:t>
      </w:r>
    </w:p>
    <w:p w:rsidR="00000000" w:rsidRPr="00341576" w:rsidP="00341576">
      <w:pPr>
        <w:pStyle w:val="ListBullet2"/>
      </w:pPr>
      <w:r w:rsidRPr="00341576">
        <w:t>types of noise, such as continuous, intermittent and impulsive</w:t>
      </w:r>
    </w:p>
    <w:p w:rsidR="00000000" w:rsidRPr="00341576" w:rsidP="00341576">
      <w:pPr>
        <w:pStyle w:val="ListBullet2"/>
      </w:pPr>
      <w:r w:rsidRPr="00341576">
        <w:t>typical noise levels</w:t>
      </w:r>
    </w:p>
    <w:p w:rsidR="00000000" w:rsidRPr="00341576" w:rsidP="00341576">
      <w:pPr>
        <w:pStyle w:val="ListBullet2"/>
      </w:pPr>
      <w:r w:rsidRPr="00341576">
        <w:t>frequency weighting curves</w:t>
      </w:r>
    </w:p>
    <w:p w:rsidR="00000000" w:rsidRPr="00341576" w:rsidP="00341576">
      <w:pPr>
        <w:pStyle w:val="ListBullet"/>
      </w:pPr>
      <w:r w:rsidRPr="00341576">
        <w:t>function of key components and operating principles of sound level meters/noise measuring instruments, including response, sensitivity and range, hold circuits, integrating and averaging meters</w:t>
      </w:r>
    </w:p>
    <w:p w:rsidR="00000000" w:rsidRPr="00341576" w:rsidP="00341576">
      <w:pPr>
        <w:pStyle w:val="ListBullet"/>
      </w:pPr>
      <w:r w:rsidRPr="00341576">
        <w:t>calibration of handheld sound leve</w:t>
      </w:r>
      <w:r w:rsidRPr="00341576">
        <w:t>l meters/noise measuring instruments</w:t>
      </w:r>
    </w:p>
    <w:p w:rsidR="00000000" w:rsidRPr="00341576" w:rsidP="00341576">
      <w:pPr>
        <w:pStyle w:val="ListBullet"/>
      </w:pPr>
      <w:r w:rsidRPr="00341576">
        <w:t>effects on test results of modifying meter/instrument variables</w:t>
      </w:r>
    </w:p>
    <w:p w:rsidR="00000000" w:rsidRPr="00341576" w:rsidP="00341576">
      <w:pPr>
        <w:pStyle w:val="ListBullet"/>
      </w:pPr>
      <w:r w:rsidRPr="00341576">
        <w:t>measurement methods, including techniques for:</w:t>
      </w:r>
    </w:p>
    <w:p w:rsidR="00000000" w:rsidRPr="00341576" w:rsidP="00341576">
      <w:pPr>
        <w:pStyle w:val="ListBullet2"/>
      </w:pPr>
      <w:r w:rsidRPr="00341576">
        <w:t xml:space="preserve">measuring different noise types, including steady noise, discretely varying noise and impulsive noise </w:t>
      </w:r>
    </w:p>
    <w:p w:rsidR="00000000" w:rsidRPr="00341576" w:rsidP="00341576">
      <w:pPr>
        <w:pStyle w:val="ListBullet2"/>
      </w:pPr>
      <w:r w:rsidRPr="00341576">
        <w:t>meth</w:t>
      </w:r>
      <w:r w:rsidRPr="00341576">
        <w:t xml:space="preserve">ods for measuring noise exposure, including equivalent continuous sound level (Leq) </w:t>
      </w:r>
    </w:p>
    <w:p w:rsidR="00000000" w:rsidRPr="00341576" w:rsidP="00341576">
      <w:pPr>
        <w:pStyle w:val="ListBullet"/>
      </w:pPr>
      <w:r w:rsidRPr="00341576">
        <w:t>common sources of uncertainty in sound level measurement, including mishandling of equipment, meteorological conditions, effects of topography and built structures, refle</w:t>
      </w:r>
      <w:r w:rsidRPr="00341576">
        <w:t xml:space="preserve">cted and absorbed sound, and background noise effects </w:t>
      </w:r>
    </w:p>
    <w:p w:rsidR="00000000" w:rsidRPr="00341576" w:rsidP="00341576">
      <w:pPr>
        <w:pStyle w:val="ListBullet"/>
      </w:pPr>
      <w:r w:rsidRPr="00341576">
        <w:t>data processing techniques, such as:</w:t>
      </w:r>
    </w:p>
    <w:p w:rsidR="00000000" w:rsidRPr="00341576" w:rsidP="00341576">
      <w:pPr>
        <w:pStyle w:val="ListBullet2"/>
      </w:pPr>
      <w:r w:rsidRPr="00341576">
        <w:t xml:space="preserve">frequency analysis and weighting networks (including at least A and Lin) </w:t>
      </w:r>
    </w:p>
    <w:p w:rsidR="00000000" w:rsidRPr="00341576" w:rsidP="00341576">
      <w:pPr>
        <w:pStyle w:val="ListBullet2"/>
      </w:pPr>
      <w:r w:rsidRPr="00341576">
        <w:t>calculation of combined sound levels using graphical and mathematical equation techniques</w:t>
      </w:r>
    </w:p>
    <w:p w:rsidR="00000000" w:rsidRPr="00341576" w:rsidP="00341576">
      <w:pPr>
        <w:pStyle w:val="ListBullet2"/>
      </w:pPr>
      <w:r w:rsidRPr="00341576">
        <w:t>statistical analysis, including LAeq, LA10, LA50 and LA90</w:t>
      </w:r>
    </w:p>
    <w:p w:rsidR="00000000" w:rsidRPr="00341576" w:rsidP="00341576">
      <w:pPr>
        <w:pStyle w:val="ListBullet2"/>
      </w:pPr>
      <w:r w:rsidRPr="00341576">
        <w:t>time weighted exposure measurement (LAeqT)</w:t>
      </w:r>
    </w:p>
    <w:p w:rsidR="00000000" w:rsidRPr="00341576" w:rsidP="00341576">
      <w:pPr>
        <w:pStyle w:val="ListBullet2"/>
      </w:pPr>
      <w:r w:rsidRPr="00341576">
        <w:t>characterisation of noise by octave band analysis</w:t>
      </w:r>
    </w:p>
    <w:p w:rsidR="00000000" w:rsidRPr="00341576" w:rsidP="00341576">
      <w:pPr>
        <w:pStyle w:val="ListBullet2"/>
      </w:pPr>
      <w:r w:rsidRPr="00341576">
        <w:t>background noise calculations, background noise level (LA90)</w:t>
      </w:r>
    </w:p>
    <w:p w:rsidR="00000000" w:rsidRPr="00341576" w:rsidP="00341576">
      <w:pPr>
        <w:pStyle w:val="ListBullet2"/>
      </w:pPr>
      <w:r w:rsidRPr="00341576">
        <w:t>day and night sound levels (LDN)</w:t>
      </w:r>
    </w:p>
    <w:p w:rsidR="00000000" w:rsidRPr="00341576" w:rsidP="00341576">
      <w:pPr>
        <w:pStyle w:val="ListBullet2"/>
      </w:pPr>
      <w:r w:rsidRPr="00341576">
        <w:t>calculation of individual noise exposure</w:t>
      </w:r>
    </w:p>
    <w:p w:rsidR="00000000" w:rsidRPr="00341576" w:rsidP="00341576">
      <w:pPr>
        <w:pStyle w:val="ListBullet2"/>
      </w:pPr>
      <w:r w:rsidRPr="00341576">
        <w:t>noise mapping</w:t>
      </w:r>
    </w:p>
    <w:p w:rsidR="00000000" w:rsidRPr="00341576" w:rsidP="00341576">
      <w:pPr>
        <w:pStyle w:val="ListBullet2"/>
      </w:pPr>
      <w:r w:rsidRPr="00341576">
        <w:t xml:space="preserve">noise rating curves </w:t>
      </w:r>
    </w:p>
    <w:p w:rsidR="00000000" w:rsidRPr="00341576" w:rsidP="00341576">
      <w:pPr>
        <w:pStyle w:val="ListBullet"/>
      </w:pPr>
      <w:r w:rsidRPr="00341576">
        <w:t>specific legislation, policies and codes of practice related to environmental noise measurement, noise standards and statutory noise limits</w:t>
      </w:r>
    </w:p>
    <w:p w:rsidR="00000000" w:rsidRPr="00341576" w:rsidP="00341576">
      <w:pPr>
        <w:pStyle w:val="ListBullet"/>
      </w:pPr>
      <w:r w:rsidRPr="00341576">
        <w:t>procedures for maintaining, storing and</w:t>
      </w:r>
      <w:r w:rsidRPr="00341576">
        <w:t xml:space="preserve"> transporting noise measurement equipment and instrumentation</w:t>
      </w:r>
    </w:p>
    <w:p w:rsidR="00000000" w:rsidRPr="00341576" w:rsidP="00341576">
      <w:pPr>
        <w:pStyle w:val="ListBullet"/>
      </w:pPr>
      <w:r w:rsidRPr="00341576">
        <w:t>relevant hazards, health, safety and environment requirements, including field safety principles.</w:t>
      </w:r>
    </w:p>
    <w:p w:rsidR="00000000" w:rsidRPr="00341576" w:rsidP="00341576">
      <w:pPr>
        <w:pStyle w:val="AllowPageBreak"/>
      </w:pPr>
    </w:p>
    <w:p w:rsidR="00000000" w:rsidRPr="00341576" w:rsidP="00341576">
      <w:pPr>
        <w:pStyle w:val="Heading1"/>
      </w:pPr>
      <w:bookmarkStart w:id="4" w:name="O_922390"/>
      <w:bookmarkEnd w:id="4"/>
      <w:r w:rsidRPr="00341576">
        <w:t>Assessment Conditions</w:t>
      </w:r>
    </w:p>
    <w:p w:rsidR="00000000" w:rsidRPr="00341576" w:rsidP="00341576">
      <w:pPr>
        <w:pStyle w:val="ListBullet"/>
      </w:pPr>
      <w:r w:rsidRPr="00341576">
        <w:t>Judgement of competence must be based on holistic assess</w:t>
      </w:r>
      <w:r w:rsidRPr="00341576">
        <w:t xml:space="preserve">ment of the evidence. Assessment methods must confirm consistency of performance over time, rather than a single assessment event. </w:t>
      </w:r>
    </w:p>
    <w:p w:rsidR="00000000" w:rsidRPr="00341576" w:rsidP="00341576">
      <w:pPr>
        <w:pStyle w:val="ListBullet"/>
      </w:pPr>
      <w:r w:rsidRPr="00341576">
        <w:t>This unit of competency is to be assessed in the workplace, or a simulated workplace environment. A simulated workplace envi</w:t>
      </w:r>
      <w:r w:rsidRPr="00341576">
        <w:t>ronment must reflect realistic operational workplace conditions that cover all aspects of workplace performance, including the environment, task skills, task management skills, contingency management skills and job role environment skills.</w:t>
      </w:r>
    </w:p>
    <w:p w:rsidR="00000000" w:rsidRPr="00341576" w:rsidP="00341576">
      <w:pPr>
        <w:pStyle w:val="ListBullet"/>
      </w:pPr>
      <w:r w:rsidRPr="00341576">
        <w:t>Foundation skill</w:t>
      </w:r>
      <w:r w:rsidRPr="00341576">
        <w:t xml:space="preserve">s are integral to competent performance of the unit and should not be assessed separately. </w:t>
      </w:r>
    </w:p>
    <w:p w:rsidR="00000000" w:rsidRPr="00341576" w:rsidP="00341576">
      <w:pPr>
        <w:pStyle w:val="ListBullet"/>
      </w:pPr>
      <w:r w:rsidRPr="00341576">
        <w:t>Assessment processes and techniques must be appropriate to the language, literacy and numeracy requirements of the work being performed and the needs of the candida</w:t>
      </w:r>
      <w:r w:rsidRPr="00341576">
        <w:t>te.</w:t>
      </w:r>
    </w:p>
    <w:p w:rsidR="00000000" w:rsidRPr="00341576" w:rsidP="00341576">
      <w:pPr>
        <w:pStyle w:val="ListBullet"/>
      </w:pPr>
      <w:r w:rsidRPr="00341576">
        <w:t>Knowledge evidence may be collected concurrently with performance evidence or through an independent process such as workbooks, written assessments or interviews (provided a record is kept in each case).</w:t>
      </w:r>
    </w:p>
    <w:p w:rsidR="00000000" w:rsidRPr="00341576" w:rsidP="00341576">
      <w:pPr>
        <w:pStyle w:val="ListBullet"/>
      </w:pPr>
      <w:r w:rsidRPr="00341576">
        <w:t xml:space="preserve">Holistic assessment methods include: </w:t>
      </w:r>
    </w:p>
    <w:p w:rsidR="00000000" w:rsidRPr="00341576" w:rsidP="00341576">
      <w:pPr>
        <w:pStyle w:val="ListBullet2"/>
      </w:pPr>
      <w:r w:rsidRPr="00341576">
        <w:t>review of noise measurements, results and calculations, survey records and/or site reports provided by the candidate</w:t>
      </w:r>
    </w:p>
    <w:p w:rsidR="00000000" w:rsidRPr="00341576" w:rsidP="00341576">
      <w:pPr>
        <w:pStyle w:val="ListBullet2"/>
      </w:pPr>
      <w:r w:rsidRPr="00341576">
        <w:t>feedback from supervisors that the candidate consistently follows workplace procedures, works safely and provides reliable results within t</w:t>
      </w:r>
      <w:r w:rsidRPr="00341576">
        <w:t>he agreed timeframe</w:t>
      </w:r>
    </w:p>
    <w:p w:rsidR="00000000" w:rsidRPr="00341576" w:rsidP="00341576">
      <w:pPr>
        <w:pStyle w:val="ListBullet2"/>
      </w:pPr>
      <w:r w:rsidRPr="00341576">
        <w:t>oral and/or written questions to check the candidate’s understanding of the principles of noise measurement, operation of sound level meters/noise measuring instruments and processing of data.</w:t>
      </w:r>
    </w:p>
    <w:p w:rsidR="00000000" w:rsidRPr="00341576" w:rsidP="00341576">
      <w:pPr>
        <w:pStyle w:val="ListBullet2"/>
      </w:pPr>
      <w:r w:rsidRPr="00341576">
        <w:t>Access is required to all instruments, equi</w:t>
      </w:r>
      <w:r w:rsidRPr="00341576">
        <w:t>pment, materials, workplace documentation, procedures, and specifications associated with this unit including, but not limited to:</w:t>
      </w:r>
    </w:p>
    <w:p w:rsidR="00000000" w:rsidRPr="00341576" w:rsidP="00341576">
      <w:pPr>
        <w:pStyle w:val="ListBullet2"/>
      </w:pPr>
      <w:r w:rsidRPr="00341576">
        <w:t>noise measuring equipment, data loggers and telemetry equipment, vehicles, survey equipment, camera, consumables and manuals</w:t>
      </w:r>
    </w:p>
    <w:p w:rsidR="00000000" w:rsidRPr="00341576" w:rsidP="00341576">
      <w:pPr>
        <w:pStyle w:val="ListBullet2"/>
      </w:pPr>
      <w:r w:rsidRPr="00341576">
        <w:t>work program, workplace procedures, codes of practice, site maps, site monitoring plans and test methods and field protocols.</w:t>
      </w:r>
    </w:p>
    <w:p w:rsidR="00000000" w:rsidRPr="00341576" w:rsidP="00341576">
      <w:pPr>
        <w:pStyle w:val="ListBullet"/>
      </w:pPr>
      <w:r w:rsidRPr="00341576">
        <w:t>Assessors must satisfy the assessor competency requirements that are in place at the time of the assessment as set by the VET reg</w:t>
      </w:r>
      <w:r w:rsidRPr="00341576">
        <w:t xml:space="preserve">ulator.  </w:t>
      </w:r>
    </w:p>
    <w:p w:rsidR="00000000" w:rsidRPr="00341576" w:rsidP="00341576">
      <w:pPr>
        <w:pStyle w:val="ListBullet"/>
      </w:pPr>
      <w:r w:rsidRPr="00341576">
        <w:t>The assessor must demonstrate both technical competency and currency.</w:t>
      </w:r>
    </w:p>
    <w:p w:rsidR="00000000" w:rsidRPr="00341576" w:rsidP="00341576">
      <w:pPr>
        <w:pStyle w:val="ListBullet"/>
      </w:pPr>
      <w:r w:rsidRPr="00341576">
        <w:t>Technical competence can be demonstrated through:</w:t>
      </w:r>
    </w:p>
    <w:p w:rsidR="00000000" w:rsidRPr="00341576" w:rsidP="00341576">
      <w:pPr>
        <w:pStyle w:val="ListBullet2"/>
      </w:pPr>
      <w:r w:rsidRPr="00341576">
        <w:t>relevant VET or other qualification/Statement of Attainment AND/OR</w:t>
      </w:r>
    </w:p>
    <w:p w:rsidR="00000000" w:rsidRPr="00341576" w:rsidP="00341576">
      <w:pPr>
        <w:pStyle w:val="ListBullet2"/>
      </w:pPr>
      <w:r w:rsidRPr="00341576">
        <w:t xml:space="preserve">relevant workplace experience </w:t>
      </w:r>
    </w:p>
    <w:p w:rsidR="00000000" w:rsidRPr="00341576" w:rsidP="00341576">
      <w:pPr>
        <w:pStyle w:val="ListBullet"/>
      </w:pPr>
      <w:r w:rsidRPr="00341576">
        <w:t>Currency can be demonstrat</w:t>
      </w:r>
      <w:r w:rsidRPr="00341576">
        <w:t>ed through:</w:t>
      </w:r>
    </w:p>
    <w:p w:rsidR="00000000" w:rsidRPr="00341576" w:rsidP="00341576">
      <w:pPr>
        <w:pStyle w:val="ListBullet2"/>
      </w:pPr>
      <w:r w:rsidRPr="00341576">
        <w:t>performing the competency being assessed as part of current employment OR</w:t>
      </w:r>
    </w:p>
    <w:p w:rsidR="00000000" w:rsidRPr="00341576" w:rsidP="00341576">
      <w:pPr>
        <w:pStyle w:val="ListBullet2"/>
      </w:pPr>
      <w:r w:rsidRPr="00341576">
        <w:t>having consulted with an organisation providing environmental monitoring, management or technology related services about performing the competency being assessed within</w:t>
      </w:r>
      <w:r w:rsidRPr="00341576">
        <w:t xml:space="preserve"> the last twelve months.</w:t>
      </w:r>
    </w:p>
    <w:p w:rsidR="00000000" w:rsidRPr="00341576" w:rsidP="00341576">
      <w:pPr>
        <w:pStyle w:val="AllowPageBreak"/>
      </w:pPr>
    </w:p>
    <w:p w:rsidR="00000000" w:rsidRPr="00341576" w:rsidP="00341576">
      <w:pPr>
        <w:pStyle w:val="Heading1"/>
      </w:pPr>
      <w:bookmarkStart w:id="5" w:name="O_922388"/>
      <w:bookmarkEnd w:id="5"/>
      <w:r w:rsidRPr="00341576">
        <w:t>Links</w:t>
      </w:r>
    </w:p>
    <w:p w:rsidR="00000000" w:rsidRPr="00341576" w:rsidP="002E7E77">
      <w:pPr>
        <w:pStyle w:val="BodyText"/>
      </w:pPr>
      <w:r w:rsidRPr="00341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E48F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1576" w:rsidP="00341576"/>
    <w:sectPr w:rsidSect="00341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76" w:rsidRPr="002E7E77" w:rsidP="002E7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E77" w:rsidP="00341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E77" w:rsidP="00341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7E77" w:rsidP="00341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576" w:rsidRPr="002E7E77" w:rsidP="002E7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E77" w:rsidRPr="002D2AF8" w:rsidP="00341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MSS025008 Monitor and evaluate noise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E7E77" w:rsidP="00341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3E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A3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0C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576"/>
  </w:style>
  <w:style w:type="character" w:customStyle="1" w:styleId="Heading1Char">
    <w:name w:val="Heading 1 Char"/>
    <w:basedOn w:val="DefaultParagraphFont"/>
    <w:link w:val="Heading1"/>
    <w:rsid w:val="00341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5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5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576"/>
    <w:rPr>
      <w:b/>
      <w:spacing w:val="0"/>
    </w:rPr>
  </w:style>
  <w:style w:type="paragraph" w:customStyle="1" w:styleId="SuperTitle">
    <w:name w:val="SuperTitle"/>
    <w:basedOn w:val="Title"/>
    <w:rsid w:val="00341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5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576"/>
    <w:rPr>
      <w:i/>
    </w:rPr>
  </w:style>
  <w:style w:type="paragraph" w:styleId="Caption">
    <w:name w:val="caption"/>
    <w:basedOn w:val="BodyText"/>
    <w:next w:val="Normal"/>
    <w:qFormat/>
    <w:rsid w:val="00341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576"/>
  </w:style>
  <w:style w:type="paragraph" w:styleId="TableofFigures">
    <w:name w:val="table of figures"/>
    <w:basedOn w:val="Normal"/>
    <w:next w:val="Normal"/>
    <w:semiHidden/>
    <w:rsid w:val="00341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5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576"/>
    <w:rPr>
      <w:rFonts w:ascii="Wingdings" w:hAnsi="Wingdings"/>
    </w:rPr>
  </w:style>
  <w:style w:type="paragraph" w:customStyle="1" w:styleId="TableHeading">
    <w:name w:val="Table Heading"/>
    <w:basedOn w:val="HeadingBase"/>
    <w:rsid w:val="00341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576"/>
    <w:rPr>
      <w:color w:val="0033CC"/>
      <w:u w:val="none"/>
    </w:rPr>
  </w:style>
  <w:style w:type="paragraph" w:customStyle="1" w:styleId="BodyTextRight">
    <w:name w:val="Body Text Right"/>
    <w:basedOn w:val="BodyText"/>
    <w:rsid w:val="00341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5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576"/>
    <w:rPr>
      <w:sz w:val="32"/>
    </w:rPr>
  </w:style>
  <w:style w:type="paragraph" w:customStyle="1" w:styleId="HeadingProcedure">
    <w:name w:val="Heading Procedure"/>
    <w:basedOn w:val="HeadingBase"/>
    <w:next w:val="Normal"/>
    <w:rsid w:val="00341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576"/>
    <w:pPr>
      <w:spacing w:before="60" w:after="60"/>
    </w:pPr>
  </w:style>
  <w:style w:type="paragraph" w:styleId="ListContinue">
    <w:name w:val="List Continue"/>
    <w:basedOn w:val="List"/>
    <w:rsid w:val="00341576"/>
    <w:pPr>
      <w:ind w:firstLine="0"/>
    </w:pPr>
  </w:style>
  <w:style w:type="paragraph" w:customStyle="1" w:styleId="ListNote">
    <w:name w:val="List Note"/>
    <w:basedOn w:val="List"/>
    <w:rsid w:val="00341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576"/>
    <w:rPr>
      <w:rFonts w:ascii="Courier New" w:hAnsi="Courier New"/>
    </w:rPr>
  </w:style>
  <w:style w:type="paragraph" w:customStyle="1" w:styleId="NoteBullet">
    <w:name w:val="Note Bullet"/>
    <w:basedOn w:val="Note"/>
    <w:rsid w:val="00341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5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576"/>
    <w:rPr>
      <w:b/>
      <w:smallCaps/>
    </w:rPr>
  </w:style>
  <w:style w:type="paragraph" w:customStyle="1" w:styleId="TableListNumber">
    <w:name w:val="Table List Number"/>
    <w:basedOn w:val="ListNumber"/>
    <w:rsid w:val="00341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576"/>
    <w:pPr>
      <w:numPr>
        <w:numId w:val="9"/>
      </w:numPr>
    </w:pPr>
  </w:style>
  <w:style w:type="paragraph" w:customStyle="1" w:styleId="ListAlpha2">
    <w:name w:val="List Alpha 2"/>
    <w:basedOn w:val="List2"/>
    <w:rsid w:val="00341576"/>
    <w:pPr>
      <w:numPr>
        <w:numId w:val="8"/>
      </w:numPr>
    </w:pPr>
  </w:style>
  <w:style w:type="paragraph" w:styleId="List2">
    <w:name w:val="List 2"/>
    <w:basedOn w:val="BodyText"/>
    <w:rsid w:val="00341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5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5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576"/>
    <w:pPr>
      <w:numPr>
        <w:numId w:val="4"/>
      </w:numPr>
    </w:pPr>
  </w:style>
  <w:style w:type="paragraph" w:styleId="ListContinue2">
    <w:name w:val="List Continue 2"/>
    <w:basedOn w:val="List2"/>
    <w:rsid w:val="00341576"/>
    <w:pPr>
      <w:ind w:firstLine="0"/>
    </w:pPr>
  </w:style>
  <w:style w:type="paragraph" w:styleId="ListContinue3">
    <w:name w:val="List Continue 3"/>
    <w:basedOn w:val="List3"/>
    <w:rsid w:val="00341576"/>
    <w:pPr>
      <w:ind w:left="1021" w:firstLine="0"/>
    </w:pPr>
  </w:style>
  <w:style w:type="paragraph" w:styleId="ListContinue4">
    <w:name w:val="List Continue 4"/>
    <w:basedOn w:val="List4"/>
    <w:rsid w:val="00341576"/>
    <w:pPr>
      <w:ind w:firstLine="0"/>
    </w:pPr>
  </w:style>
  <w:style w:type="paragraph" w:styleId="ListContinue5">
    <w:name w:val="List Continue 5"/>
    <w:basedOn w:val="List5"/>
    <w:rsid w:val="00341576"/>
    <w:pPr>
      <w:ind w:firstLine="0"/>
    </w:pPr>
  </w:style>
  <w:style w:type="paragraph" w:styleId="ListNumber3">
    <w:name w:val="List Number 3"/>
    <w:basedOn w:val="List3"/>
    <w:rsid w:val="00341576"/>
    <w:pPr>
      <w:numPr>
        <w:numId w:val="5"/>
      </w:numPr>
    </w:pPr>
  </w:style>
  <w:style w:type="paragraph" w:styleId="ListNumber4">
    <w:name w:val="List Number 4"/>
    <w:basedOn w:val="List4"/>
    <w:rsid w:val="00341576"/>
    <w:pPr>
      <w:numPr>
        <w:numId w:val="6"/>
      </w:numPr>
    </w:pPr>
  </w:style>
  <w:style w:type="paragraph" w:styleId="ListNumber5">
    <w:name w:val="List Number 5"/>
    <w:basedOn w:val="List5"/>
    <w:rsid w:val="00341576"/>
    <w:pPr>
      <w:numPr>
        <w:numId w:val="7"/>
      </w:numPr>
    </w:pPr>
  </w:style>
  <w:style w:type="paragraph" w:styleId="BlockText">
    <w:name w:val="Block Text"/>
    <w:basedOn w:val="Normal"/>
    <w:rsid w:val="00341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576"/>
    <w:rPr>
      <w:sz w:val="16"/>
      <w:vertAlign w:val="superscript"/>
    </w:rPr>
  </w:style>
  <w:style w:type="character" w:customStyle="1" w:styleId="Symbols">
    <w:name w:val="Symbols"/>
    <w:basedOn w:val="DefaultParagraphFont"/>
    <w:rsid w:val="00341576"/>
    <w:rPr>
      <w:rFonts w:ascii="Symbol" w:hAnsi="Symbol"/>
    </w:rPr>
  </w:style>
  <w:style w:type="character" w:customStyle="1" w:styleId="MenuOptions">
    <w:name w:val="Menu Options"/>
    <w:basedOn w:val="DefaultParagraphFont"/>
    <w:rsid w:val="00341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576"/>
    <w:rPr>
      <w:b/>
    </w:rPr>
  </w:style>
  <w:style w:type="character" w:customStyle="1" w:styleId="Underlined">
    <w:name w:val="Underlined"/>
    <w:basedOn w:val="DefaultParagraphFont"/>
    <w:rsid w:val="00341576"/>
    <w:rPr>
      <w:u w:val="single"/>
    </w:rPr>
  </w:style>
  <w:style w:type="paragraph" w:customStyle="1" w:styleId="TableBodyTextRight">
    <w:name w:val="Table Body Text Right"/>
    <w:basedOn w:val="TableBodyText"/>
    <w:rsid w:val="00341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576"/>
    <w:rPr>
      <w:sz w:val="18"/>
    </w:rPr>
  </w:style>
  <w:style w:type="paragraph" w:customStyle="1" w:styleId="BodySmallRight">
    <w:name w:val="Body Small Right"/>
    <w:basedOn w:val="BodyTextRight"/>
    <w:rsid w:val="00341576"/>
    <w:rPr>
      <w:sz w:val="18"/>
      <w:szCs w:val="18"/>
    </w:rPr>
  </w:style>
  <w:style w:type="paragraph" w:customStyle="1" w:styleId="MarginEdition">
    <w:name w:val="Margin Edition"/>
    <w:basedOn w:val="MarginNote"/>
    <w:rsid w:val="00341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576"/>
    <w:rPr>
      <w:sz w:val="2"/>
      <w:szCs w:val="2"/>
    </w:rPr>
  </w:style>
  <w:style w:type="character" w:customStyle="1" w:styleId="Small">
    <w:name w:val="Small"/>
    <w:basedOn w:val="DefaultParagraphFont"/>
    <w:rsid w:val="00341576"/>
    <w:rPr>
      <w:sz w:val="16"/>
    </w:rPr>
  </w:style>
  <w:style w:type="paragraph" w:customStyle="1" w:styleId="WideTable">
    <w:name w:val="Wide Table"/>
    <w:basedOn w:val="Normal"/>
    <w:rsid w:val="00341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576"/>
  </w:style>
  <w:style w:type="paragraph" w:styleId="Quote">
    <w:name w:val="Quote"/>
    <w:basedOn w:val="Heading1"/>
    <w:link w:val="QuoteChar"/>
    <w:qFormat/>
    <w:rsid w:val="00341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576"/>
    <w:pPr>
      <w:pageBreakBefore/>
    </w:pPr>
  </w:style>
  <w:style w:type="paragraph" w:customStyle="1" w:styleId="Border">
    <w:name w:val="Border"/>
    <w:basedOn w:val="Normal"/>
    <w:qFormat/>
    <w:rsid w:val="00341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576"/>
    <w:rPr>
      <w:u w:val="single"/>
    </w:rPr>
  </w:style>
  <w:style w:type="character" w:customStyle="1" w:styleId="BoldandItalics">
    <w:name w:val="Bold and Italics"/>
    <w:qFormat/>
    <w:rsid w:val="00341576"/>
    <w:rPr>
      <w:b/>
      <w:i/>
      <w:u w:val="none"/>
    </w:rPr>
  </w:style>
  <w:style w:type="paragraph" w:styleId="BalloonText">
    <w:name w:val="Balloon Text"/>
    <w:basedOn w:val="Normal"/>
    <w:link w:val="BalloonTextChar"/>
    <w:rsid w:val="00341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576"/>
    <w:pPr>
      <w:spacing w:before="0" w:after="0"/>
    </w:pPr>
  </w:style>
  <w:style w:type="paragraph" w:customStyle="1" w:styleId="BodyTextBold">
    <w:name w:val="Body Text Bold"/>
    <w:basedOn w:val="BodyText"/>
    <w:qFormat/>
    <w:rsid w:val="00341576"/>
    <w:rPr>
      <w:b/>
    </w:rPr>
  </w:style>
  <w:style w:type="character" w:styleId="Hyperlink">
    <w:name w:val="Hyperlink"/>
    <w:basedOn w:val="DefaultParagraphFont"/>
    <w:uiPriority w:val="99"/>
    <w:unhideWhenUsed/>
    <w:rsid w:val="002E7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898</Words>
  <Characters>6028</Characters>
  <Application>Microsoft Office Word</Application>
  <DocSecurity>0</DocSecurity>
  <Lines>128</Lines>
  <Paragraphs>93</Paragraphs>
  <ScaleCrop>false</ScaleCrop>
  <Company>Author-it Software Corporation Ltd.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MSS025008 Monitor and evaluate noise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2022-04-05T05:05:00Z</dcterms:created>
  <dcterms:modified xsi:type="dcterms:W3CDTF">2022-04-05T05:05:00Z</dcterms:modified>
</cp:coreProperties>
</file>