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335" w:rsidP="00637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MSS025005 Produce site maps</w:t>
      </w:r>
      <w:r>
        <w:fldChar w:fldCharType="end"/>
      </w:r>
    </w:p>
    <w:p w:rsidR="00637335" w:rsidP="00637335">
      <w:pPr>
        <w:pStyle w:val="Version"/>
        <w:sectPr w:rsidSect="00936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6CE1" w:rsidP="00936CE1">
      <w:pPr>
        <w:pStyle w:val="SuperHeading"/>
      </w:pPr>
      <w:r w:rsidRPr="00936CE1">
        <w:t>Assessment Requirements for MSS025005 Produce site maps</w:t>
      </w:r>
    </w:p>
    <w:p w:rsidR="00000000" w:rsidRPr="00936CE1" w:rsidP="00936CE1">
      <w:pPr>
        <w:pStyle w:val="Heading1"/>
      </w:pPr>
      <w:bookmarkStart w:id="1" w:name="O_992787"/>
      <w:bookmarkEnd w:id="1"/>
      <w:r w:rsidRPr="00936CE1">
        <w:t>Modification History</w:t>
      </w:r>
    </w:p>
    <w:p w:rsidR="00000000" w:rsidRPr="00936CE1" w:rsidP="00637335">
      <w:pPr>
        <w:pStyle w:val="BodyText"/>
      </w:pPr>
      <w:r w:rsidRPr="00936CE1">
        <w:t>Release 1. Supersedes and is equivalent to MSS025005A Produce site maps.</w:t>
      </w:r>
    </w:p>
    <w:p w:rsidR="00000000" w:rsidRPr="00936CE1" w:rsidP="00637335">
      <w:pPr>
        <w:pStyle w:val="BodyText"/>
      </w:pPr>
      <w:r w:rsidRPr="00936CE1">
        <w:t>Release 2. Prerequisite code updated.  Equivalent outcome.</w:t>
      </w:r>
    </w:p>
    <w:p w:rsidR="00000000" w:rsidRPr="00936CE1" w:rsidP="00936CE1">
      <w:pPr>
        <w:pStyle w:val="Heading1"/>
      </w:pPr>
      <w:bookmarkStart w:id="2" w:name="O_992786"/>
      <w:bookmarkEnd w:id="2"/>
      <w:r w:rsidRPr="00936CE1">
        <w:t>Performance Evidence</w:t>
      </w:r>
    </w:p>
    <w:p w:rsidR="00000000" w:rsidRPr="00936CE1" w:rsidP="00936CE1">
      <w:pPr>
        <w:pStyle w:val="ListBullet"/>
      </w:pPr>
      <w:r w:rsidRPr="00936CE1">
        <w:t>Evidence of competence in this unit must satisfy</w:t>
      </w:r>
      <w:r w:rsidRPr="00936CE1">
        <w:t xml:space="preserve"> all of the requirements of the elements and performance criteria, and include demonstration of:</w:t>
      </w:r>
    </w:p>
    <w:p w:rsidR="00000000" w:rsidRPr="00936CE1" w:rsidP="00936CE1">
      <w:pPr>
        <w:pStyle w:val="ListBullet"/>
      </w:pPr>
      <w:r w:rsidRPr="00936CE1">
        <w:t>using available data to produce at least two (2) different site maps that meet the client’s specifications and timeframe</w:t>
      </w:r>
    </w:p>
    <w:p w:rsidR="00000000" w:rsidRPr="00936CE1" w:rsidP="00936CE1">
      <w:pPr>
        <w:pStyle w:val="ListBullet"/>
      </w:pPr>
      <w:r w:rsidRPr="00936CE1">
        <w:t>locating, interpreting and assessing t</w:t>
      </w:r>
      <w:r w:rsidRPr="00936CE1">
        <w:t>he quality of existing maps, data sets and environmental information</w:t>
      </w:r>
    </w:p>
    <w:p w:rsidR="00000000" w:rsidRPr="00936CE1" w:rsidP="00936CE1">
      <w:pPr>
        <w:pStyle w:val="ListBullet"/>
      </w:pPr>
      <w:r w:rsidRPr="00936CE1">
        <w:t>planning and preparing for field work</w:t>
      </w:r>
    </w:p>
    <w:p w:rsidR="00000000" w:rsidRPr="00936CE1" w:rsidP="00936CE1">
      <w:pPr>
        <w:pStyle w:val="ListBullet"/>
      </w:pPr>
      <w:r w:rsidRPr="00936CE1">
        <w:t>collecting and recording reliable spatial and environmental data at the site</w:t>
      </w:r>
    </w:p>
    <w:p w:rsidR="00000000" w:rsidRPr="00936CE1" w:rsidP="00936CE1">
      <w:pPr>
        <w:pStyle w:val="ListBullet"/>
      </w:pPr>
      <w:r w:rsidRPr="00936CE1">
        <w:t>scaling information and plotting data</w:t>
      </w:r>
    </w:p>
    <w:p w:rsidR="00000000" w:rsidRPr="00936CE1" w:rsidP="00936CE1">
      <w:pPr>
        <w:pStyle w:val="ListBullet"/>
      </w:pPr>
      <w:r w:rsidRPr="00936CE1">
        <w:t>preparing hand drawn or computer r</w:t>
      </w:r>
      <w:r w:rsidRPr="00936CE1">
        <w:t>endered maps</w:t>
      </w:r>
    </w:p>
    <w:p w:rsidR="00000000" w:rsidRPr="00936CE1" w:rsidP="00936CE1">
      <w:pPr>
        <w:pStyle w:val="ListBullet"/>
      </w:pPr>
      <w:r w:rsidRPr="00936CE1">
        <w:t>using computers and software to manipulate and present data in graphs, tables, diagrams and maps</w:t>
      </w:r>
    </w:p>
    <w:p w:rsidR="00000000" w:rsidRPr="00936CE1" w:rsidP="00936CE1">
      <w:pPr>
        <w:pStyle w:val="ListBullet"/>
      </w:pPr>
      <w:r w:rsidRPr="00936CE1">
        <w:t>seeking advice when issues/problems are beyond scope of competence/responsibility</w:t>
      </w:r>
    </w:p>
    <w:p w:rsidR="00000000" w:rsidRPr="00936CE1" w:rsidP="00637335">
      <w:pPr>
        <w:pStyle w:val="BodyText"/>
      </w:pPr>
      <w:r w:rsidRPr="00936CE1">
        <w:t>communicating effectively with suppliers of data and map users</w:t>
      </w:r>
      <w:r>
        <w:t xml:space="preserve"> </w:t>
      </w:r>
      <w:r w:rsidRPr="00936CE1">
        <w:t>w</w:t>
      </w:r>
      <w:r w:rsidRPr="00936CE1">
        <w:t>orking safely.</w:t>
      </w:r>
    </w:p>
    <w:p w:rsidR="00000000" w:rsidRPr="00936CE1" w:rsidP="00936CE1">
      <w:pPr>
        <w:pStyle w:val="AllowPageBreak"/>
      </w:pPr>
    </w:p>
    <w:p w:rsidR="00000000" w:rsidRPr="00936CE1" w:rsidP="00936CE1">
      <w:pPr>
        <w:pStyle w:val="Heading1"/>
      </w:pPr>
      <w:bookmarkStart w:id="3" w:name="O_992785"/>
      <w:bookmarkEnd w:id="3"/>
      <w:r w:rsidRPr="00936CE1">
        <w:t>Knowledge Evidence</w:t>
      </w:r>
    </w:p>
    <w:p w:rsidR="00000000" w:rsidRPr="00936CE1" w:rsidP="00936CE1">
      <w:pPr>
        <w:pStyle w:val="ListBullet"/>
      </w:pPr>
      <w:r w:rsidRPr="00936CE1">
        <w:t>Must provide evidence that demonstrates knowledge of:</w:t>
      </w:r>
    </w:p>
    <w:p w:rsidR="00000000" w:rsidRPr="00936CE1" w:rsidP="00936CE1">
      <w:pPr>
        <w:pStyle w:val="ListBullet2"/>
      </w:pPr>
      <w:r w:rsidRPr="00936CE1">
        <w:t>environmental terms, concepts and principles relevant to data sets and maps</w:t>
      </w:r>
    </w:p>
    <w:p w:rsidR="00000000" w:rsidRPr="00936CE1" w:rsidP="00936CE1">
      <w:pPr>
        <w:pStyle w:val="ListBullet2"/>
      </w:pPr>
      <w:r w:rsidRPr="00936CE1">
        <w:t>types and functions of maps, charts, aerial photos and their advantages/disadvantages</w:t>
      </w:r>
    </w:p>
    <w:p w:rsidR="00000000" w:rsidRPr="00936CE1" w:rsidP="00936CE1">
      <w:pPr>
        <w:pStyle w:val="ListBullet2"/>
      </w:pPr>
      <w:r w:rsidRPr="00936CE1">
        <w:t>map conventions, symbols and representation of topographical features on maps and plans</w:t>
      </w:r>
    </w:p>
    <w:p w:rsidR="00000000" w:rsidRPr="00936CE1" w:rsidP="00936CE1">
      <w:pPr>
        <w:pStyle w:val="ListBullet2"/>
      </w:pPr>
      <w:r w:rsidRPr="00936CE1">
        <w:t>mapping principles, including layout, legend, scale, media, printing and presentat</w:t>
      </w:r>
      <w:r w:rsidRPr="00936CE1">
        <w:t>ion styles</w:t>
      </w:r>
    </w:p>
    <w:p w:rsidR="00000000" w:rsidRPr="00936CE1" w:rsidP="00936CE1">
      <w:pPr>
        <w:pStyle w:val="ListBullet2"/>
      </w:pPr>
      <w:r w:rsidRPr="00936CE1">
        <w:t>use of software and hardware, such as printers and plotters</w:t>
      </w:r>
    </w:p>
    <w:p w:rsidR="00000000" w:rsidRPr="00936CE1" w:rsidP="00936CE1">
      <w:pPr>
        <w:pStyle w:val="ListBullet2"/>
      </w:pPr>
      <w:r w:rsidRPr="00936CE1">
        <w:t>functional components of a compass/global positioning system (GPS) and factors affecting compass/GPS accuracy</w:t>
      </w:r>
    </w:p>
    <w:p w:rsidR="00000000" w:rsidRPr="00936CE1" w:rsidP="00936CE1">
      <w:pPr>
        <w:pStyle w:val="ListBullet2"/>
      </w:pPr>
      <w:r w:rsidRPr="00936CE1">
        <w:t>techniques for estimating distance and taking bearings</w:t>
      </w:r>
    </w:p>
    <w:p w:rsidR="00000000" w:rsidRPr="00936CE1" w:rsidP="00936CE1">
      <w:pPr>
        <w:pStyle w:val="ListBullet2"/>
      </w:pPr>
      <w:r w:rsidRPr="00936CE1">
        <w:t>relevant legislation</w:t>
      </w:r>
      <w:r w:rsidRPr="00936CE1">
        <w:t>, regulations, licences and permit requirements for site</w:t>
      </w:r>
    </w:p>
    <w:p w:rsidR="00000000" w:rsidRPr="00936CE1" w:rsidP="00936CE1">
      <w:pPr>
        <w:pStyle w:val="ListBullet2"/>
      </w:pPr>
      <w:r w:rsidRPr="00936CE1">
        <w:t>workplace environmental management framework of policy, procedures and management plans for site</w:t>
      </w:r>
    </w:p>
    <w:p w:rsidR="00000000" w:rsidRPr="00936CE1" w:rsidP="00637335">
      <w:pPr>
        <w:pStyle w:val="BodyText"/>
      </w:pPr>
      <w:r w:rsidRPr="00936CE1">
        <w:t>relevant site hazards, health and safety requirements, and workplace safe work procedures.</w:t>
      </w:r>
    </w:p>
    <w:p w:rsidR="00000000" w:rsidRPr="00936CE1" w:rsidP="00936CE1">
      <w:pPr>
        <w:pStyle w:val="Heading1"/>
      </w:pPr>
      <w:bookmarkStart w:id="4" w:name="O_992784"/>
      <w:bookmarkEnd w:id="4"/>
      <w:r w:rsidRPr="00936CE1">
        <w:t>Assessment Conditions</w:t>
      </w:r>
    </w:p>
    <w:p w:rsidR="00000000" w:rsidRPr="00936CE1" w:rsidP="00936CE1">
      <w:pPr>
        <w:pStyle w:val="ListBullet"/>
      </w:pPr>
      <w:r w:rsidRPr="00936CE1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936CE1" w:rsidP="00936CE1">
      <w:pPr>
        <w:pStyle w:val="ListBullet"/>
      </w:pPr>
      <w:r w:rsidRPr="00936CE1">
        <w:t>This unit of competency is to be assess</w:t>
      </w:r>
      <w:r w:rsidRPr="00936CE1">
        <w:t>ed in the workplace, or a simulated workplace environment. A simulated workplace environment must reflect realistic operational workplace conditions that cover all aspects of workplace performance, including the environment, task skills, task management sk</w:t>
      </w:r>
      <w:r w:rsidRPr="00936CE1">
        <w:t xml:space="preserve">ills, contingency management skills and job role environment skills.  </w:t>
      </w:r>
    </w:p>
    <w:p w:rsidR="00000000" w:rsidRPr="00936CE1" w:rsidP="00936CE1">
      <w:pPr>
        <w:pStyle w:val="ListBullet"/>
      </w:pPr>
      <w:r w:rsidRPr="00936CE1">
        <w:t xml:space="preserve">Foundation skills are integral to competent performance of the unit and should not be assessed separately. </w:t>
      </w:r>
    </w:p>
    <w:p w:rsidR="00000000" w:rsidRPr="00936CE1" w:rsidP="00936CE1">
      <w:pPr>
        <w:pStyle w:val="ListBullet"/>
      </w:pPr>
      <w:r w:rsidRPr="00936CE1">
        <w:t>Assessment processes and techniques must be appropriate to the language, literacy and numeracy requirements of the work being performed and the needs of the candidate.</w:t>
      </w:r>
    </w:p>
    <w:p w:rsidR="00000000" w:rsidRPr="00936CE1" w:rsidP="00936CE1">
      <w:pPr>
        <w:pStyle w:val="ListBullet"/>
      </w:pPr>
      <w:r w:rsidRPr="00936CE1">
        <w:t>Knowledge evidence may be collected concurrently with performance evidence or through an</w:t>
      </w:r>
      <w:r w:rsidRPr="00936CE1">
        <w:t xml:space="preserve"> independent process such as workbooks, written assessments or interviews (provided a record is kept in each case).</w:t>
      </w:r>
    </w:p>
    <w:p w:rsidR="00000000" w:rsidRPr="00936CE1" w:rsidP="00936CE1">
      <w:pPr>
        <w:pStyle w:val="ListBullet"/>
      </w:pPr>
      <w:r w:rsidRPr="00936CE1">
        <w:t xml:space="preserve">Holistic assessment methods include: </w:t>
      </w:r>
    </w:p>
    <w:p w:rsidR="00000000" w:rsidRPr="00936CE1" w:rsidP="00936CE1">
      <w:pPr>
        <w:pStyle w:val="ListBullet2"/>
      </w:pPr>
      <w:r w:rsidRPr="00936CE1">
        <w:t xml:space="preserve">review of at least </w:t>
      </w:r>
      <w:r w:rsidRPr="00936CE1">
        <w:rPr>
          <w:rStyle w:val="SpecialBold"/>
        </w:rPr>
        <w:t>two (2)</w:t>
      </w:r>
      <w:r w:rsidRPr="00936CE1">
        <w:t xml:space="preserve"> site maps produced by the candidate</w:t>
      </w:r>
    </w:p>
    <w:p w:rsidR="00000000" w:rsidRPr="00936CE1" w:rsidP="00936CE1">
      <w:pPr>
        <w:pStyle w:val="ListBullet2"/>
      </w:pPr>
      <w:r w:rsidRPr="00936CE1">
        <w:t>feedback from supervisors and/or clien</w:t>
      </w:r>
      <w:r w:rsidRPr="00936CE1">
        <w:t>ts about the candidate’s ability to source, assess and use existing data sets to produce site maps that meet their needs</w:t>
      </w:r>
    </w:p>
    <w:p w:rsidR="00000000" w:rsidRPr="00936CE1" w:rsidP="00936CE1">
      <w:pPr>
        <w:pStyle w:val="ListBullet2"/>
      </w:pPr>
      <w:r w:rsidRPr="00936CE1">
        <w:t>oral and/or written questions to assess the candidate’s knowledge of mapping terminology and principles, interpretation of data sets an</w:t>
      </w:r>
      <w:r w:rsidRPr="00936CE1">
        <w:t>d maps.</w:t>
      </w:r>
    </w:p>
    <w:p w:rsidR="00000000" w:rsidRPr="00936CE1" w:rsidP="00936CE1">
      <w:pPr>
        <w:pStyle w:val="ListBullet"/>
      </w:pPr>
      <w:r w:rsidRPr="00936CE1">
        <w:t>Access is required to all instruments, equipment, materials, workplace documentation, procedures, and specifications associated with this unit including, but not limited to:</w:t>
      </w:r>
    </w:p>
    <w:p w:rsidR="00000000" w:rsidRPr="00936CE1" w:rsidP="00936CE1">
      <w:pPr>
        <w:pStyle w:val="ListBullet2"/>
      </w:pPr>
      <w:r w:rsidRPr="00936CE1">
        <w:t>site/project history, maps and aerial photos</w:t>
      </w:r>
    </w:p>
    <w:p w:rsidR="00000000" w:rsidRPr="00936CE1" w:rsidP="00936CE1">
      <w:pPr>
        <w:pStyle w:val="ListBullet2"/>
      </w:pPr>
      <w:r w:rsidRPr="00936CE1">
        <w:t>guidelines, codes, regulati</w:t>
      </w:r>
      <w:r w:rsidRPr="00936CE1">
        <w:t>ons, and workplace procedures governing data collection</w:t>
      </w:r>
    </w:p>
    <w:p w:rsidR="00000000" w:rsidRPr="00936CE1" w:rsidP="00936CE1">
      <w:pPr>
        <w:pStyle w:val="ListBullet2"/>
      </w:pPr>
      <w:r w:rsidRPr="00936CE1">
        <w:t>relevant field equipment, GPS receivers and related GPS software</w:t>
      </w:r>
    </w:p>
    <w:p w:rsidR="00000000" w:rsidRPr="00936CE1" w:rsidP="00936CE1">
      <w:pPr>
        <w:pStyle w:val="ListBullet2"/>
      </w:pPr>
      <w:r w:rsidRPr="00936CE1">
        <w:t>relevant computer software (e.g. GIS) and hardware.</w:t>
      </w:r>
    </w:p>
    <w:p w:rsidR="00000000" w:rsidRPr="00936CE1" w:rsidP="00936CE1">
      <w:pPr>
        <w:pStyle w:val="ListBullet"/>
      </w:pPr>
      <w:r w:rsidRPr="00936CE1">
        <w:t>Assessors must satisfy the assessor competency requirements that are in place at t</w:t>
      </w:r>
      <w:r w:rsidRPr="00936CE1">
        <w:t xml:space="preserve">he time of the assessment as set by the VET regulator.  </w:t>
      </w:r>
    </w:p>
    <w:p w:rsidR="00000000" w:rsidRPr="00936CE1" w:rsidP="00936CE1">
      <w:pPr>
        <w:pStyle w:val="ListBullet"/>
      </w:pPr>
      <w:r w:rsidRPr="00936CE1">
        <w:t>The assessor must demonstrate both technical competency and currency.</w:t>
      </w:r>
    </w:p>
    <w:p w:rsidR="00000000" w:rsidRPr="00936CE1" w:rsidP="00936CE1">
      <w:pPr>
        <w:pStyle w:val="ListBullet"/>
      </w:pPr>
      <w:r w:rsidRPr="00936CE1">
        <w:t>Technical competence can be demonstrated through:</w:t>
      </w:r>
    </w:p>
    <w:p w:rsidR="00000000" w:rsidRPr="00936CE1" w:rsidP="00936CE1">
      <w:pPr>
        <w:pStyle w:val="ListBullet2"/>
      </w:pPr>
      <w:r w:rsidRPr="00936CE1">
        <w:t>relevant VET or other qualification/Statement of Attainment AND/OR</w:t>
      </w:r>
    </w:p>
    <w:p w:rsidR="00000000" w:rsidRPr="00936CE1" w:rsidP="00936CE1">
      <w:pPr>
        <w:pStyle w:val="ListBullet2"/>
      </w:pPr>
      <w:r w:rsidRPr="00936CE1">
        <w:t xml:space="preserve">relevant workplace experience </w:t>
      </w:r>
    </w:p>
    <w:p w:rsidR="00000000" w:rsidRPr="00936CE1" w:rsidP="00936CE1">
      <w:pPr>
        <w:pStyle w:val="ListBullet"/>
      </w:pPr>
      <w:r w:rsidRPr="00936CE1">
        <w:t>Currency can be demonstrated through:</w:t>
      </w:r>
    </w:p>
    <w:p w:rsidR="00000000" w:rsidRPr="00936CE1" w:rsidP="00936CE1">
      <w:pPr>
        <w:pStyle w:val="ListBullet2"/>
      </w:pPr>
      <w:r w:rsidRPr="00936CE1">
        <w:t>performing the competency being assessed as part of current employment OR</w:t>
      </w:r>
    </w:p>
    <w:p w:rsidR="00000000" w:rsidRPr="00936CE1" w:rsidP="00936CE1">
      <w:pPr>
        <w:pStyle w:val="ListBullet2"/>
      </w:pPr>
      <w:r w:rsidRPr="00936CE1">
        <w:t>having consulted with an organisation providing environmental monitoring, management or technology related serv</w:t>
      </w:r>
      <w:r w:rsidRPr="00936CE1">
        <w:t>ices about performing the competency being assessed within the last twelve months.</w:t>
      </w:r>
    </w:p>
    <w:p w:rsidR="00000000" w:rsidRPr="00936CE1" w:rsidP="00936CE1">
      <w:pPr>
        <w:pStyle w:val="AllowPageBreak"/>
      </w:pPr>
    </w:p>
    <w:p w:rsidR="00000000" w:rsidRPr="00936CE1" w:rsidP="00936CE1">
      <w:pPr>
        <w:pStyle w:val="Heading1"/>
      </w:pPr>
      <w:bookmarkStart w:id="5" w:name="O_992799"/>
      <w:bookmarkEnd w:id="5"/>
      <w:r w:rsidRPr="00936CE1">
        <w:t>Links</w:t>
      </w:r>
    </w:p>
    <w:p w:rsidR="00000000" w:rsidRPr="00936CE1" w:rsidP="00637335">
      <w:pPr>
        <w:pStyle w:val="BodyText"/>
      </w:pPr>
      <w:r w:rsidRPr="00936CE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C58B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36CE1" w:rsidP="00936CE1"/>
    <w:sectPr w:rsidSect="00936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E1" w:rsidRPr="00637335" w:rsidP="00637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35" w:rsidP="00936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335" w:rsidP="00936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37335" w:rsidP="00936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CE1" w:rsidRPr="00637335" w:rsidP="00637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35" w:rsidRPr="002D2AF8" w:rsidP="00936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MSS025005 Produce site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637335" w:rsidP="00936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4A4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8A3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DE3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CE1"/>
  </w:style>
  <w:style w:type="character" w:customStyle="1" w:styleId="Heading1Char">
    <w:name w:val="Heading 1 Char"/>
    <w:basedOn w:val="DefaultParagraphFont"/>
    <w:link w:val="Heading1"/>
    <w:rsid w:val="00936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C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C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6CE1"/>
    <w:rPr>
      <w:b/>
      <w:spacing w:val="0"/>
    </w:rPr>
  </w:style>
  <w:style w:type="paragraph" w:styleId="ListBullet2">
    <w:name w:val="List Bullet 2"/>
    <w:basedOn w:val="List2"/>
    <w:rsid w:val="00936C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6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6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C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C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CE1"/>
    <w:rPr>
      <w:i/>
    </w:rPr>
  </w:style>
  <w:style w:type="paragraph" w:styleId="Caption">
    <w:name w:val="caption"/>
    <w:basedOn w:val="BodyText"/>
    <w:next w:val="Normal"/>
    <w:qFormat/>
    <w:rsid w:val="00936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CE1"/>
  </w:style>
  <w:style w:type="paragraph" w:styleId="TableofFigures">
    <w:name w:val="table of figures"/>
    <w:basedOn w:val="Normal"/>
    <w:next w:val="Normal"/>
    <w:semiHidden/>
    <w:rsid w:val="00936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C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6CE1"/>
    <w:rPr>
      <w:rFonts w:ascii="Wingdings" w:hAnsi="Wingdings"/>
    </w:rPr>
  </w:style>
  <w:style w:type="paragraph" w:customStyle="1" w:styleId="TableHeading">
    <w:name w:val="Table Heading"/>
    <w:basedOn w:val="HeadingBase"/>
    <w:rsid w:val="00936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CE1"/>
    <w:rPr>
      <w:color w:val="0033CC"/>
      <w:u w:val="none"/>
    </w:rPr>
  </w:style>
  <w:style w:type="paragraph" w:customStyle="1" w:styleId="BodyTextRight">
    <w:name w:val="Body Text Right"/>
    <w:basedOn w:val="BodyText"/>
    <w:rsid w:val="00936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C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CE1"/>
    <w:rPr>
      <w:sz w:val="32"/>
    </w:rPr>
  </w:style>
  <w:style w:type="paragraph" w:customStyle="1" w:styleId="HeadingProcedure">
    <w:name w:val="Heading Procedure"/>
    <w:basedOn w:val="HeadingBase"/>
    <w:next w:val="Normal"/>
    <w:rsid w:val="00936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CE1"/>
    <w:pPr>
      <w:spacing w:before="60" w:after="60"/>
    </w:pPr>
  </w:style>
  <w:style w:type="paragraph" w:styleId="ListContinue">
    <w:name w:val="List Continue"/>
    <w:basedOn w:val="List"/>
    <w:rsid w:val="00936CE1"/>
    <w:pPr>
      <w:ind w:firstLine="0"/>
    </w:pPr>
  </w:style>
  <w:style w:type="paragraph" w:customStyle="1" w:styleId="ListNote">
    <w:name w:val="List Note"/>
    <w:basedOn w:val="List"/>
    <w:rsid w:val="00936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CE1"/>
    <w:rPr>
      <w:rFonts w:ascii="Courier New" w:hAnsi="Courier New"/>
    </w:rPr>
  </w:style>
  <w:style w:type="paragraph" w:customStyle="1" w:styleId="NoteBullet">
    <w:name w:val="Note Bullet"/>
    <w:basedOn w:val="Note"/>
    <w:rsid w:val="00936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C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6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CE1"/>
    <w:rPr>
      <w:b/>
      <w:smallCaps/>
    </w:rPr>
  </w:style>
  <w:style w:type="paragraph" w:customStyle="1" w:styleId="TableListNumber">
    <w:name w:val="Table List Number"/>
    <w:basedOn w:val="ListNumber"/>
    <w:rsid w:val="00936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CE1"/>
    <w:pPr>
      <w:numPr>
        <w:numId w:val="9"/>
      </w:numPr>
    </w:pPr>
  </w:style>
  <w:style w:type="paragraph" w:customStyle="1" w:styleId="ListAlpha2">
    <w:name w:val="List Alpha 2"/>
    <w:basedOn w:val="List2"/>
    <w:rsid w:val="00936CE1"/>
    <w:pPr>
      <w:numPr>
        <w:numId w:val="8"/>
      </w:numPr>
    </w:pPr>
  </w:style>
  <w:style w:type="paragraph" w:styleId="List2">
    <w:name w:val="List 2"/>
    <w:basedOn w:val="BodyText"/>
    <w:rsid w:val="00936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C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C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6CE1"/>
    <w:pPr>
      <w:numPr>
        <w:numId w:val="4"/>
      </w:numPr>
    </w:pPr>
  </w:style>
  <w:style w:type="paragraph" w:styleId="ListContinue2">
    <w:name w:val="List Continue 2"/>
    <w:basedOn w:val="List2"/>
    <w:rsid w:val="00936CE1"/>
    <w:pPr>
      <w:ind w:firstLine="0"/>
    </w:pPr>
  </w:style>
  <w:style w:type="paragraph" w:styleId="ListContinue3">
    <w:name w:val="List Continue 3"/>
    <w:basedOn w:val="List3"/>
    <w:rsid w:val="00936CE1"/>
    <w:pPr>
      <w:ind w:left="1021" w:firstLine="0"/>
    </w:pPr>
  </w:style>
  <w:style w:type="paragraph" w:styleId="ListContinue4">
    <w:name w:val="List Continue 4"/>
    <w:basedOn w:val="List4"/>
    <w:rsid w:val="00936CE1"/>
    <w:pPr>
      <w:ind w:firstLine="0"/>
    </w:pPr>
  </w:style>
  <w:style w:type="paragraph" w:styleId="ListContinue5">
    <w:name w:val="List Continue 5"/>
    <w:basedOn w:val="List5"/>
    <w:rsid w:val="00936CE1"/>
    <w:pPr>
      <w:ind w:firstLine="0"/>
    </w:pPr>
  </w:style>
  <w:style w:type="paragraph" w:styleId="ListNumber3">
    <w:name w:val="List Number 3"/>
    <w:basedOn w:val="List3"/>
    <w:rsid w:val="00936CE1"/>
    <w:pPr>
      <w:numPr>
        <w:numId w:val="5"/>
      </w:numPr>
    </w:pPr>
  </w:style>
  <w:style w:type="paragraph" w:styleId="ListNumber4">
    <w:name w:val="List Number 4"/>
    <w:basedOn w:val="List4"/>
    <w:rsid w:val="00936CE1"/>
    <w:pPr>
      <w:numPr>
        <w:numId w:val="6"/>
      </w:numPr>
    </w:pPr>
  </w:style>
  <w:style w:type="paragraph" w:styleId="ListNumber5">
    <w:name w:val="List Number 5"/>
    <w:basedOn w:val="List5"/>
    <w:rsid w:val="00936CE1"/>
    <w:pPr>
      <w:numPr>
        <w:numId w:val="7"/>
      </w:numPr>
    </w:pPr>
  </w:style>
  <w:style w:type="paragraph" w:styleId="BlockText">
    <w:name w:val="Block Text"/>
    <w:basedOn w:val="Normal"/>
    <w:rsid w:val="00936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CE1"/>
    <w:rPr>
      <w:sz w:val="16"/>
      <w:vertAlign w:val="superscript"/>
    </w:rPr>
  </w:style>
  <w:style w:type="character" w:customStyle="1" w:styleId="Symbols">
    <w:name w:val="Symbols"/>
    <w:basedOn w:val="DefaultParagraphFont"/>
    <w:rsid w:val="00936CE1"/>
    <w:rPr>
      <w:rFonts w:ascii="Symbol" w:hAnsi="Symbol"/>
    </w:rPr>
  </w:style>
  <w:style w:type="character" w:customStyle="1" w:styleId="MenuOptions">
    <w:name w:val="Menu Options"/>
    <w:basedOn w:val="DefaultParagraphFont"/>
    <w:rsid w:val="00936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CE1"/>
    <w:rPr>
      <w:b/>
    </w:rPr>
  </w:style>
  <w:style w:type="character" w:customStyle="1" w:styleId="Underlined">
    <w:name w:val="Underlined"/>
    <w:basedOn w:val="DefaultParagraphFont"/>
    <w:rsid w:val="00936CE1"/>
    <w:rPr>
      <w:u w:val="single"/>
    </w:rPr>
  </w:style>
  <w:style w:type="paragraph" w:customStyle="1" w:styleId="TableBodyTextRight">
    <w:name w:val="Table Body Text Right"/>
    <w:basedOn w:val="TableBodyText"/>
    <w:rsid w:val="00936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CE1"/>
    <w:rPr>
      <w:sz w:val="18"/>
    </w:rPr>
  </w:style>
  <w:style w:type="paragraph" w:customStyle="1" w:styleId="BodySmallRight">
    <w:name w:val="Body Small Right"/>
    <w:basedOn w:val="BodyTextRight"/>
    <w:rsid w:val="00936CE1"/>
    <w:rPr>
      <w:sz w:val="18"/>
      <w:szCs w:val="18"/>
    </w:rPr>
  </w:style>
  <w:style w:type="paragraph" w:customStyle="1" w:styleId="MarginEdition">
    <w:name w:val="Margin Edition"/>
    <w:basedOn w:val="MarginNote"/>
    <w:rsid w:val="00936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CE1"/>
    <w:rPr>
      <w:sz w:val="2"/>
      <w:szCs w:val="2"/>
    </w:rPr>
  </w:style>
  <w:style w:type="character" w:customStyle="1" w:styleId="Small">
    <w:name w:val="Small"/>
    <w:basedOn w:val="DefaultParagraphFont"/>
    <w:rsid w:val="00936CE1"/>
    <w:rPr>
      <w:sz w:val="16"/>
    </w:rPr>
  </w:style>
  <w:style w:type="paragraph" w:customStyle="1" w:styleId="WideTable">
    <w:name w:val="Wide Table"/>
    <w:basedOn w:val="Normal"/>
    <w:rsid w:val="00936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CE1"/>
  </w:style>
  <w:style w:type="paragraph" w:styleId="Quote">
    <w:name w:val="Quote"/>
    <w:basedOn w:val="Heading1"/>
    <w:link w:val="QuoteChar"/>
    <w:qFormat/>
    <w:rsid w:val="00936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CE1"/>
    <w:pPr>
      <w:pageBreakBefore/>
    </w:pPr>
  </w:style>
  <w:style w:type="paragraph" w:customStyle="1" w:styleId="Border">
    <w:name w:val="Border"/>
    <w:basedOn w:val="Normal"/>
    <w:qFormat/>
    <w:rsid w:val="00936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CE1"/>
    <w:rPr>
      <w:u w:val="single"/>
    </w:rPr>
  </w:style>
  <w:style w:type="character" w:customStyle="1" w:styleId="BoldandItalics">
    <w:name w:val="Bold and Italics"/>
    <w:qFormat/>
    <w:rsid w:val="00936CE1"/>
    <w:rPr>
      <w:b/>
      <w:i/>
      <w:u w:val="none"/>
    </w:rPr>
  </w:style>
  <w:style w:type="paragraph" w:styleId="BalloonText">
    <w:name w:val="Balloon Text"/>
    <w:basedOn w:val="Normal"/>
    <w:link w:val="BalloonTextChar"/>
    <w:rsid w:val="00936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CE1"/>
    <w:pPr>
      <w:spacing w:before="0" w:after="0"/>
    </w:pPr>
  </w:style>
  <w:style w:type="paragraph" w:customStyle="1" w:styleId="BodyTextBold">
    <w:name w:val="Body Text Bold"/>
    <w:basedOn w:val="BodyText"/>
    <w:qFormat/>
    <w:rsid w:val="00936CE1"/>
    <w:rPr>
      <w:b/>
    </w:rPr>
  </w:style>
  <w:style w:type="character" w:styleId="Hyperlink">
    <w:name w:val="Hyperlink"/>
    <w:basedOn w:val="DefaultParagraphFont"/>
    <w:uiPriority w:val="99"/>
    <w:unhideWhenUsed/>
    <w:rsid w:val="00637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4272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MSS025005 Produce site maps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2022-04-05T05:04:00Z</dcterms:created>
  <dcterms:modified xsi:type="dcterms:W3CDTF">2022-04-05T05:04:00Z</dcterms:modified>
</cp:coreProperties>
</file>