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E87E57" w:rsidP="00E87E57">
      <w:pPr>
        <w:pStyle w:val="Title"/>
      </w:pPr>
      <w:r>
        <w:fldChar w:fldCharType="begin"/>
      </w:r>
      <w:r>
        <w:instrText xml:space="preserve"> TITLE   \* MERGEFORMAT </w:instrText>
      </w:r>
      <w:r>
        <w:fldChar w:fldCharType="separate"/>
      </w:r>
      <w:r>
        <w:t>MSS024033 Identify environmentally significant organisms</w:t>
      </w:r>
      <w:r>
        <w:fldChar w:fldCharType="end"/>
      </w:r>
    </w:p>
    <w:p w:rsidR="00E87E57" w:rsidP="00E87E57">
      <w:pPr>
        <w:pStyle w:val="Version"/>
        <w:sectPr w:rsidSect="002F0764">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2F0764" w:rsidP="002F0764">
      <w:pPr>
        <w:pStyle w:val="SuperHeading"/>
      </w:pPr>
      <w:r w:rsidRPr="002F0764">
        <w:t>MSS024033 Identify environmentally significant organisms</w:t>
      </w:r>
    </w:p>
    <w:p w:rsidR="00000000" w:rsidRPr="002F0764" w:rsidP="002F0764">
      <w:pPr>
        <w:pStyle w:val="Heading1"/>
      </w:pPr>
      <w:bookmarkStart w:id="1" w:name="O_1263332"/>
      <w:bookmarkEnd w:id="1"/>
      <w:r w:rsidRPr="002F0764">
        <w:t>Modification History</w:t>
      </w:r>
    </w:p>
    <w:p w:rsidR="00000000" w:rsidRPr="002F0764" w:rsidP="00E87E57">
      <w:pPr>
        <w:pStyle w:val="BodyText"/>
      </w:pPr>
      <w:r w:rsidRPr="002F0764">
        <w:t>Release 1. Unit code changed. Unit title changed. Application changed. Elements changed. Performance Criteria changed. Foundation Skills populated. Assessment Requirements changed. Supersedes and is equivalent to MSS0</w:t>
      </w:r>
      <w:r w:rsidRPr="002F0764">
        <w:t>24022 Perform environmental biological techniques.</w:t>
      </w:r>
    </w:p>
    <w:p w:rsidR="00000000" w:rsidRPr="002F0764" w:rsidP="002F0764">
      <w:pPr>
        <w:pStyle w:val="Heading1"/>
      </w:pPr>
      <w:bookmarkStart w:id="2" w:name="O_1263333"/>
      <w:bookmarkEnd w:id="2"/>
      <w:r w:rsidRPr="002F0764">
        <w:t>Application</w:t>
      </w:r>
    </w:p>
    <w:p w:rsidR="00000000" w:rsidRPr="002F0764" w:rsidP="00E87E57">
      <w:pPr>
        <w:pStyle w:val="BodyText"/>
      </w:pPr>
      <w:r w:rsidRPr="002F0764">
        <w:t>This unit describes the skills and knowledge to collect and examine biological samples using microscopes, keys and biochemical tests to identify and enumerate environmentally</w:t>
      </w:r>
      <w:r w:rsidRPr="002F0764">
        <w:t xml:space="preserve"> significant organisms. </w:t>
      </w:r>
    </w:p>
    <w:p w:rsidR="00000000" w:rsidRPr="002F0764" w:rsidP="00E87E57">
      <w:pPr>
        <w:pStyle w:val="BodyText"/>
      </w:pPr>
      <w:r w:rsidRPr="002F0764">
        <w:t>This unit applies to environmental technicians and similar roles who are required to prepare aseptic media and solutions, set up equipment for microbiological testing, classify organisms and apply safety and infection control proto</w:t>
      </w:r>
      <w:r w:rsidRPr="002F0764">
        <w:t xml:space="preserve">cols.  </w:t>
      </w:r>
    </w:p>
    <w:p w:rsidR="00000000" w:rsidRPr="002F0764" w:rsidP="00E87E57">
      <w:pPr>
        <w:pStyle w:val="BodyText"/>
      </w:pPr>
      <w:r w:rsidRPr="002F0764">
        <w:t>This unit applies in a range of industry sectors, including but not limited to environmental services; clean water; water treatment, storm and wastewater management; and natural resource management</w:t>
      </w:r>
    </w:p>
    <w:p w:rsidR="00000000" w:rsidRPr="002F0764" w:rsidP="00E87E57">
      <w:pPr>
        <w:pStyle w:val="BodyText"/>
      </w:pPr>
      <w:r w:rsidRPr="002F0764">
        <w:t>No licensing or certification requirements exist a</w:t>
      </w:r>
      <w:r w:rsidRPr="002F0764">
        <w:t>t the time of publication. Relevant legislation, industry standards and codes of practice within Australia must be applied.</w:t>
      </w:r>
    </w:p>
    <w:p w:rsidR="00000000" w:rsidRPr="002F0764" w:rsidP="002F0764">
      <w:pPr>
        <w:pStyle w:val="Heading1"/>
      </w:pPr>
      <w:bookmarkStart w:id="3" w:name="O_1263334"/>
      <w:bookmarkEnd w:id="3"/>
      <w:r w:rsidRPr="002F0764">
        <w:t>Pre-requisite Unit</w:t>
      </w:r>
    </w:p>
    <w:p w:rsidR="00000000" w:rsidRPr="002F0764" w:rsidP="00E87E57">
      <w:pPr>
        <w:pStyle w:val="BodyText"/>
      </w:pPr>
      <w:r w:rsidRPr="002F0764">
        <w:t>Nil</w:t>
      </w:r>
    </w:p>
    <w:p w:rsidR="00000000" w:rsidRPr="002F0764" w:rsidP="002F0764">
      <w:pPr>
        <w:pStyle w:val="Heading1"/>
      </w:pPr>
      <w:bookmarkStart w:id="4" w:name="O_1263335"/>
      <w:bookmarkEnd w:id="4"/>
      <w:r w:rsidRPr="002F0764">
        <w:t>Competency Field</w:t>
      </w:r>
    </w:p>
    <w:p w:rsidR="00000000" w:rsidRPr="002F0764" w:rsidP="00E87E57">
      <w:pPr>
        <w:pStyle w:val="BodyText"/>
      </w:pPr>
      <w:r w:rsidRPr="002F0764">
        <w:t>Environmental monitoring and technology</w:t>
      </w:r>
    </w:p>
    <w:p w:rsidR="00000000" w:rsidRPr="002F0764" w:rsidP="002F0764">
      <w:pPr>
        <w:pStyle w:val="Heading1"/>
      </w:pPr>
      <w:bookmarkStart w:id="5" w:name="O_1263336"/>
      <w:bookmarkEnd w:id="5"/>
      <w:r w:rsidRPr="002F0764">
        <w:t>Unit Sector</w:t>
      </w:r>
    </w:p>
    <w:p w:rsidR="00000000" w:rsidRPr="002F0764" w:rsidP="00E87E57">
      <w:pPr>
        <w:pStyle w:val="BodyText"/>
      </w:pPr>
      <w:r w:rsidRPr="002F0764">
        <w:t>Not applicable</w:t>
      </w:r>
    </w:p>
    <w:p w:rsidR="00000000" w:rsidRPr="002F0764" w:rsidP="002F0764">
      <w:pPr>
        <w:pStyle w:val="Heading1"/>
      </w:pPr>
      <w:bookmarkStart w:id="6" w:name="O_1263337"/>
      <w:bookmarkEnd w:id="6"/>
      <w:r w:rsidRPr="002F0764">
        <w:t>Elements and Performance Criteria</w:t>
      </w:r>
    </w:p>
    <w:tbl>
      <w:tblPr>
        <w:tblW w:w="9639" w:type="dxa"/>
        <w:tblLayout w:type="fixed"/>
        <w:tblCellMar>
          <w:left w:w="62" w:type="dxa"/>
          <w:right w:w="62" w:type="dxa"/>
        </w:tblCellMar>
        <w:tblLook w:val="0000"/>
      </w:tblPr>
      <w:tblGrid>
        <w:gridCol w:w="2502"/>
        <w:gridCol w:w="7137"/>
      </w:tblGrid>
      <w:tr w:rsidTr="00E87E57">
        <w:tblPrEx>
          <w:tblW w:w="9639" w:type="dxa"/>
          <w:tblLayout w:type="fixed"/>
          <w:tblCellMar>
            <w:left w:w="62" w:type="dxa"/>
            <w:right w:w="62" w:type="dxa"/>
          </w:tblCellMar>
          <w:tblLook w:val="0000"/>
        </w:tblPrEx>
        <w:trPr>
          <w:tblHeader/>
        </w:trPr>
        <w:tc>
          <w:tcPr>
            <w:tcW w:w="2502" w:type="dxa"/>
            <w:tcBorders>
              <w:top w:val="single" w:sz="4" w:space="0" w:color="auto"/>
              <w:left w:val="single" w:sz="4" w:space="0" w:color="auto"/>
              <w:bottom w:val="single" w:sz="4" w:space="0" w:color="C0C0C0"/>
              <w:right w:val="single" w:sz="4" w:space="0" w:color="auto"/>
            </w:tcBorders>
            <w:tcMar>
              <w:top w:w="0" w:type="dxa"/>
              <w:left w:w="62" w:type="dxa"/>
              <w:bottom w:w="0" w:type="dxa"/>
              <w:right w:w="62" w:type="dxa"/>
            </w:tcMar>
          </w:tcPr>
          <w:p w:rsidR="00000000" w:rsidRPr="002F0764" w:rsidP="002F0764">
            <w:pPr>
              <w:pStyle w:val="BodyText"/>
            </w:pPr>
            <w:r w:rsidRPr="002F0764">
              <w:rPr>
                <w:rStyle w:val="SpecialBold"/>
              </w:rPr>
              <w:t>Elements</w:t>
            </w:r>
          </w:p>
        </w:tc>
        <w:tc>
          <w:tcPr>
            <w:tcW w:w="7137" w:type="dxa"/>
            <w:tcBorders>
              <w:top w:val="single" w:sz="4" w:space="0" w:color="auto"/>
              <w:left w:val="single" w:sz="4" w:space="0" w:color="auto"/>
              <w:bottom w:val="single" w:sz="4" w:space="0" w:color="C0C0C0"/>
              <w:right w:val="single" w:sz="4" w:space="0" w:color="auto"/>
            </w:tcBorders>
            <w:tcMar>
              <w:top w:w="0" w:type="dxa"/>
              <w:left w:w="62" w:type="dxa"/>
              <w:bottom w:w="0" w:type="dxa"/>
              <w:right w:w="62" w:type="dxa"/>
            </w:tcMar>
          </w:tcPr>
          <w:p w:rsidR="00000000" w:rsidP="002F0764">
            <w:pPr>
              <w:pStyle w:val="BodyText"/>
              <w:rPr>
                <w:lang w:val="en-NZ"/>
              </w:rPr>
            </w:pPr>
            <w:r w:rsidRPr="002F0764">
              <w:rPr>
                <w:rStyle w:val="SpecialBold"/>
              </w:rPr>
              <w:t>Performance Criteria</w:t>
            </w:r>
          </w:p>
        </w:tc>
      </w:tr>
      <w:tr w:rsidTr="00E87E57">
        <w:tblPrEx>
          <w:tblW w:w="9639" w:type="dxa"/>
          <w:tblLayout w:type="fixed"/>
          <w:tblCellMar>
            <w:left w:w="62" w:type="dxa"/>
            <w:right w:w="62" w:type="dxa"/>
          </w:tblCellMar>
          <w:tblLook w:val="0000"/>
        </w:tblPrEx>
        <w:trPr>
          <w:tblHeader/>
        </w:trPr>
        <w:tc>
          <w:tcPr>
            <w:tcW w:w="2502" w:type="dxa"/>
            <w:tcBorders>
              <w:top w:val="single" w:sz="4" w:space="0" w:color="C0C0C0"/>
              <w:left w:val="single" w:sz="4" w:space="0" w:color="auto"/>
              <w:bottom w:val="single" w:sz="4" w:space="0" w:color="auto"/>
              <w:right w:val="single" w:sz="4" w:space="0" w:color="auto"/>
            </w:tcBorders>
            <w:tcMar>
              <w:top w:w="0" w:type="dxa"/>
              <w:left w:w="62" w:type="dxa"/>
              <w:bottom w:w="0" w:type="dxa"/>
              <w:right w:w="62" w:type="dxa"/>
            </w:tcMar>
          </w:tcPr>
          <w:p w:rsidR="00000000" w:rsidP="002F0764">
            <w:pPr>
              <w:pStyle w:val="BodyText"/>
              <w:rPr>
                <w:lang w:val="en-NZ"/>
              </w:rPr>
            </w:pPr>
            <w:r w:rsidRPr="002F0764">
              <w:t>Elements describe the essential outcomes.</w:t>
            </w:r>
          </w:p>
        </w:tc>
        <w:tc>
          <w:tcPr>
            <w:tcW w:w="7137" w:type="dxa"/>
            <w:tcBorders>
              <w:top w:val="single" w:sz="4" w:space="0" w:color="C0C0C0"/>
              <w:left w:val="single" w:sz="4" w:space="0" w:color="auto"/>
              <w:bottom w:val="single" w:sz="4" w:space="0" w:color="auto"/>
              <w:right w:val="single" w:sz="4" w:space="0" w:color="auto"/>
            </w:tcBorders>
            <w:tcMar>
              <w:top w:w="0" w:type="dxa"/>
              <w:left w:w="62" w:type="dxa"/>
              <w:bottom w:w="0" w:type="dxa"/>
              <w:right w:w="62" w:type="dxa"/>
            </w:tcMar>
          </w:tcPr>
          <w:p w:rsidR="00000000" w:rsidP="002F0764">
            <w:pPr>
              <w:pStyle w:val="BodyText"/>
              <w:rPr>
                <w:lang w:val="en-NZ"/>
              </w:rPr>
            </w:pPr>
            <w:r w:rsidRPr="002F0764">
              <w:t>Performance criteria describe the performance needed to demonstrate achievement of the element.</w:t>
            </w:r>
          </w:p>
        </w:tc>
      </w:tr>
      <w:tr w:rsidTr="00E87E57">
        <w:tblPrEx>
          <w:tblW w:w="9639" w:type="dxa"/>
          <w:tblLayout w:type="fixed"/>
          <w:tblCellMar>
            <w:left w:w="62" w:type="dxa"/>
            <w:right w:w="62" w:type="dxa"/>
          </w:tblCellMar>
          <w:tblLook w:val="0000"/>
        </w:tblPrEx>
        <w:tc>
          <w:tcPr>
            <w:tcW w:w="250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F0764">
            <w:pPr>
              <w:pStyle w:val="BodyText"/>
              <w:rPr>
                <w:lang w:val="en-NZ"/>
              </w:rPr>
            </w:pPr>
            <w:r w:rsidRPr="002F0764">
              <w:t>1. Obtain biological samples</w:t>
            </w:r>
          </w:p>
        </w:tc>
        <w:tc>
          <w:tcPr>
            <w:tcW w:w="713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2F0764" w:rsidP="002F0764">
            <w:pPr>
              <w:pStyle w:val="BodyText"/>
            </w:pPr>
            <w:r w:rsidRPr="002F0764">
              <w:t>1.1 Locate and read site or project information to determine background and context of work</w:t>
            </w:r>
          </w:p>
          <w:p w:rsidR="00000000" w:rsidRPr="002F0764" w:rsidP="002F0764">
            <w:pPr>
              <w:pStyle w:val="BodyText"/>
            </w:pPr>
            <w:r w:rsidRPr="002F0764">
              <w:t>1.2 Review work request to identify required samples and procedures, materials and equipment to be used</w:t>
            </w:r>
          </w:p>
          <w:p w:rsidR="00000000" w:rsidRPr="002F0764" w:rsidP="002F0764">
            <w:pPr>
              <w:pStyle w:val="BodyText"/>
            </w:pPr>
            <w:r w:rsidRPr="002F0764">
              <w:t>1.3 Identify hazards and workpl</w:t>
            </w:r>
            <w:r w:rsidRPr="002F0764">
              <w:t>ace control measures associated with collecting samples, preparation methods, reagents and equipment</w:t>
            </w:r>
          </w:p>
          <w:p w:rsidR="00000000" w:rsidRPr="002F0764" w:rsidP="002F0764">
            <w:pPr>
              <w:pStyle w:val="BodyText"/>
            </w:pPr>
            <w:r w:rsidRPr="002F0764">
              <w:t>1.4 Assemble required materials, reagents and equipment and check they are fit for purpose</w:t>
            </w:r>
          </w:p>
          <w:p w:rsidR="00000000" w:rsidRPr="002F0764" w:rsidP="002F0764">
            <w:pPr>
              <w:pStyle w:val="BodyText"/>
            </w:pPr>
            <w:r w:rsidRPr="002F0764">
              <w:t>1.5 Collect samples in accordance with legislative requirements,</w:t>
            </w:r>
            <w:r w:rsidRPr="002F0764">
              <w:t xml:space="preserve"> codes of practice and workplace procedures</w:t>
            </w:r>
          </w:p>
          <w:p w:rsidR="00000000" w:rsidRPr="002F0764" w:rsidP="002F0764">
            <w:pPr>
              <w:pStyle w:val="BodyText"/>
            </w:pPr>
            <w:r w:rsidRPr="002F0764">
              <w:t>1.6 Log samples using workplace procedures</w:t>
            </w:r>
          </w:p>
          <w:p w:rsidR="00000000" w:rsidRPr="002F0764" w:rsidP="002F0764">
            <w:pPr>
              <w:pStyle w:val="BodyText"/>
            </w:pPr>
            <w:r w:rsidRPr="002F0764">
              <w:t>1.7 Record sample description, compare with specification and note and report any discrepancies</w:t>
            </w:r>
          </w:p>
          <w:p w:rsidR="00000000" w:rsidP="002F0764">
            <w:pPr>
              <w:pStyle w:val="BodyText"/>
              <w:rPr>
                <w:lang w:val="en-NZ"/>
              </w:rPr>
            </w:pPr>
            <w:r w:rsidRPr="002F0764">
              <w:t>1.8 Apply traceability protocols from receipt of sample to reporting of r</w:t>
            </w:r>
            <w:r w:rsidRPr="002F0764">
              <w:t>esults</w:t>
            </w:r>
          </w:p>
        </w:tc>
      </w:tr>
      <w:tr w:rsidTr="00E87E57">
        <w:tblPrEx>
          <w:tblW w:w="9639" w:type="dxa"/>
          <w:tblLayout w:type="fixed"/>
          <w:tblCellMar>
            <w:left w:w="62" w:type="dxa"/>
            <w:right w:w="62" w:type="dxa"/>
          </w:tblCellMar>
          <w:tblLook w:val="0000"/>
        </w:tblPrEx>
        <w:tc>
          <w:tcPr>
            <w:tcW w:w="250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F0764">
            <w:pPr>
              <w:pStyle w:val="BodyText"/>
              <w:rPr>
                <w:lang w:val="en-NZ"/>
              </w:rPr>
            </w:pPr>
            <w:r w:rsidRPr="002F0764">
              <w:t>2. Prepare samples and grow cultures</w:t>
            </w:r>
          </w:p>
        </w:tc>
        <w:tc>
          <w:tcPr>
            <w:tcW w:w="713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2F0764" w:rsidP="002F0764">
            <w:pPr>
              <w:pStyle w:val="BodyText"/>
            </w:pPr>
            <w:r w:rsidRPr="002F0764">
              <w:t>2.1 Use aseptic techniques to prepare media for microbiological analysis</w:t>
            </w:r>
          </w:p>
          <w:p w:rsidR="00000000" w:rsidRPr="002F0764" w:rsidP="002F0764">
            <w:pPr>
              <w:pStyle w:val="BodyText"/>
            </w:pPr>
            <w:r w:rsidRPr="002F0764">
              <w:t>2.2 Prepare samples for microbiological analysis according to procedures</w:t>
            </w:r>
          </w:p>
          <w:p w:rsidR="00000000" w:rsidRPr="002F0764" w:rsidP="002F0764">
            <w:pPr>
              <w:pStyle w:val="BodyText"/>
            </w:pPr>
            <w:r w:rsidRPr="002F0764">
              <w:t xml:space="preserve">2.3 Identify contamination pathways for both samples and media and apply relevant controls </w:t>
            </w:r>
          </w:p>
          <w:p w:rsidR="00000000" w:rsidRPr="002F0764" w:rsidP="002F0764">
            <w:pPr>
              <w:pStyle w:val="BodyText"/>
            </w:pPr>
            <w:r w:rsidRPr="002F0764">
              <w:t>2.4 Perform simple chemical tests to identify morphology of environmentally significant bacteria</w:t>
            </w:r>
          </w:p>
          <w:p w:rsidR="00000000" w:rsidRPr="002F0764" w:rsidP="002F0764">
            <w:pPr>
              <w:pStyle w:val="BodyText"/>
            </w:pPr>
            <w:r w:rsidRPr="002F0764">
              <w:t>2.5 Use aseptic techniques to manipulate samples and bacterial cult</w:t>
            </w:r>
            <w:r w:rsidRPr="002F0764">
              <w:t>ures</w:t>
            </w:r>
          </w:p>
          <w:p w:rsidR="00000000" w:rsidRPr="002F0764" w:rsidP="002F0764">
            <w:pPr>
              <w:pStyle w:val="BodyText"/>
            </w:pPr>
            <w:r w:rsidRPr="002F0764">
              <w:t>2.6 Use standard techniques to grow cultures of environmentally significant microorganisms</w:t>
            </w:r>
          </w:p>
          <w:p w:rsidR="00000000" w:rsidP="002F0764">
            <w:pPr>
              <w:pStyle w:val="BodyText"/>
              <w:rPr>
                <w:lang w:val="en-NZ"/>
              </w:rPr>
            </w:pPr>
            <w:r w:rsidRPr="002F0764">
              <w:t>2.7 Use disinfection and sterilisation to control the growth of microorganisms</w:t>
            </w:r>
          </w:p>
        </w:tc>
      </w:tr>
      <w:tr w:rsidTr="00E87E57">
        <w:tblPrEx>
          <w:tblW w:w="9639" w:type="dxa"/>
          <w:tblLayout w:type="fixed"/>
          <w:tblCellMar>
            <w:left w:w="62" w:type="dxa"/>
            <w:right w:w="62" w:type="dxa"/>
          </w:tblCellMar>
          <w:tblLook w:val="0000"/>
        </w:tblPrEx>
        <w:tc>
          <w:tcPr>
            <w:tcW w:w="250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F0764">
            <w:pPr>
              <w:pStyle w:val="BodyText"/>
              <w:rPr>
                <w:lang w:val="en-NZ"/>
              </w:rPr>
            </w:pPr>
            <w:r w:rsidRPr="002F0764">
              <w:t>3. Prepare microscope for use</w:t>
            </w:r>
          </w:p>
        </w:tc>
        <w:tc>
          <w:tcPr>
            <w:tcW w:w="713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2F0764" w:rsidP="002F0764">
            <w:pPr>
              <w:pStyle w:val="BodyText"/>
            </w:pPr>
            <w:r w:rsidRPr="002F0764">
              <w:t>3.1 Select microscope and attachments for examinat</w:t>
            </w:r>
            <w:r w:rsidRPr="002F0764">
              <w:t>ion and measurements to meet work request</w:t>
            </w:r>
          </w:p>
          <w:p w:rsidR="00000000" w:rsidRPr="002F0764" w:rsidP="002F0764">
            <w:pPr>
              <w:pStyle w:val="BodyText"/>
            </w:pPr>
            <w:r w:rsidRPr="002F0764">
              <w:t>3.2 Check that all microscope components are clean and fit for purpose</w:t>
            </w:r>
          </w:p>
          <w:p w:rsidR="00000000" w:rsidRPr="002F0764" w:rsidP="002F0764">
            <w:pPr>
              <w:pStyle w:val="BodyText"/>
            </w:pPr>
            <w:r w:rsidRPr="002F0764">
              <w:t>3.3 Mount sample in accordance with specified method</w:t>
            </w:r>
          </w:p>
          <w:p w:rsidR="00000000" w:rsidP="002F0764">
            <w:pPr>
              <w:pStyle w:val="BodyText"/>
              <w:rPr>
                <w:lang w:val="en-NZ"/>
              </w:rPr>
            </w:pPr>
            <w:r w:rsidRPr="002F0764">
              <w:t>3.4 Adjust settings and alignment of optical and mechanical components to optimise perform</w:t>
            </w:r>
            <w:r w:rsidRPr="002F0764">
              <w:t>ance</w:t>
            </w:r>
          </w:p>
        </w:tc>
      </w:tr>
      <w:tr w:rsidTr="00E87E57">
        <w:tblPrEx>
          <w:tblW w:w="9639" w:type="dxa"/>
          <w:tblLayout w:type="fixed"/>
          <w:tblCellMar>
            <w:left w:w="62" w:type="dxa"/>
            <w:right w:w="62" w:type="dxa"/>
          </w:tblCellMar>
          <w:tblLook w:val="0000"/>
        </w:tblPrEx>
        <w:tc>
          <w:tcPr>
            <w:tcW w:w="250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F0764">
            <w:pPr>
              <w:pStyle w:val="BodyText"/>
              <w:rPr>
                <w:lang w:val="en-NZ"/>
              </w:rPr>
            </w:pPr>
            <w:r w:rsidRPr="002F0764">
              <w:t xml:space="preserve">4. Perform microscopic examination in </w:t>
            </w:r>
            <w:r w:rsidRPr="002F0764">
              <w:t>accordance with test methods</w:t>
            </w:r>
          </w:p>
        </w:tc>
        <w:tc>
          <w:tcPr>
            <w:tcW w:w="713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2F0764" w:rsidP="002F0764">
            <w:pPr>
              <w:pStyle w:val="BodyText"/>
            </w:pPr>
            <w:r w:rsidRPr="002F0764">
              <w:t>4.1 Identify microorganisms, cell structures and components of animal and plant tissues in biological samples</w:t>
            </w:r>
          </w:p>
          <w:p w:rsidR="00000000" w:rsidRPr="002F0764" w:rsidP="002F0764">
            <w:pPr>
              <w:pStyle w:val="BodyText"/>
            </w:pPr>
            <w:r w:rsidRPr="002F0764">
              <w:t>4.2 Measure organisms and structures</w:t>
            </w:r>
          </w:p>
          <w:p w:rsidR="00000000" w:rsidP="002F0764">
            <w:pPr>
              <w:pStyle w:val="BodyText"/>
              <w:rPr>
                <w:lang w:val="en-NZ"/>
              </w:rPr>
            </w:pPr>
            <w:r w:rsidRPr="002F0764">
              <w:t>4.3 Enumerate microorganisms in biol</w:t>
            </w:r>
            <w:r w:rsidRPr="002F0764">
              <w:t>ogical samples</w:t>
            </w:r>
          </w:p>
        </w:tc>
      </w:tr>
      <w:tr w:rsidTr="00E87E57">
        <w:tblPrEx>
          <w:tblW w:w="9639" w:type="dxa"/>
          <w:tblLayout w:type="fixed"/>
          <w:tblCellMar>
            <w:left w:w="62" w:type="dxa"/>
            <w:right w:w="62" w:type="dxa"/>
          </w:tblCellMar>
          <w:tblLook w:val="0000"/>
        </w:tblPrEx>
        <w:tc>
          <w:tcPr>
            <w:tcW w:w="250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F0764">
            <w:pPr>
              <w:pStyle w:val="BodyText"/>
              <w:rPr>
                <w:lang w:val="en-NZ"/>
              </w:rPr>
            </w:pPr>
            <w:r w:rsidRPr="002F0764">
              <w:t>5. Classify organisms</w:t>
            </w:r>
          </w:p>
        </w:tc>
        <w:tc>
          <w:tcPr>
            <w:tcW w:w="713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2F0764" w:rsidP="002F0764">
            <w:pPr>
              <w:pStyle w:val="BodyText"/>
            </w:pPr>
            <w:r w:rsidRPr="002F0764">
              <w:t xml:space="preserve">5.1 Select and use dichotomous key to classify organisms into hierarchical structures </w:t>
            </w:r>
          </w:p>
          <w:p w:rsidR="00000000" w:rsidP="002F0764">
            <w:pPr>
              <w:pStyle w:val="BodyText"/>
              <w:rPr>
                <w:lang w:val="en-NZ"/>
              </w:rPr>
            </w:pPr>
            <w:r w:rsidRPr="002F0764">
              <w:t>5.2 Record all observations and measurements used to determine classifications according to workplace procedures</w:t>
            </w:r>
          </w:p>
        </w:tc>
      </w:tr>
      <w:tr w:rsidTr="00E87E57">
        <w:tblPrEx>
          <w:tblW w:w="9639" w:type="dxa"/>
          <w:tblLayout w:type="fixed"/>
          <w:tblCellMar>
            <w:left w:w="62" w:type="dxa"/>
            <w:right w:w="62" w:type="dxa"/>
          </w:tblCellMar>
          <w:tblLook w:val="0000"/>
        </w:tblPrEx>
        <w:tc>
          <w:tcPr>
            <w:tcW w:w="250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F0764">
            <w:pPr>
              <w:pStyle w:val="BodyText"/>
              <w:rPr>
                <w:lang w:val="en-NZ"/>
              </w:rPr>
            </w:pPr>
            <w:r w:rsidRPr="002F0764">
              <w:t>6. Determine environmental significance of organisms</w:t>
            </w:r>
          </w:p>
        </w:tc>
        <w:tc>
          <w:tcPr>
            <w:tcW w:w="713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2F0764" w:rsidP="002F0764">
            <w:pPr>
              <w:pStyle w:val="BodyText"/>
            </w:pPr>
            <w:r w:rsidRPr="002F0764">
              <w:t>6.1 Identify cell structures of organisms</w:t>
            </w:r>
          </w:p>
          <w:p w:rsidR="00000000" w:rsidRPr="002F0764" w:rsidP="002F0764">
            <w:pPr>
              <w:pStyle w:val="BodyText"/>
            </w:pPr>
            <w:r w:rsidRPr="002F0764">
              <w:t>6.2 Associate biological functions with cell structures</w:t>
            </w:r>
          </w:p>
          <w:p w:rsidR="00000000" w:rsidRPr="002F0764" w:rsidP="002F0764">
            <w:pPr>
              <w:pStyle w:val="BodyText"/>
            </w:pPr>
            <w:r w:rsidRPr="002F0764">
              <w:t>6.3 Associate cell physiology and enzyme cycles to environmental adaptation relevant to site or project</w:t>
            </w:r>
          </w:p>
          <w:p w:rsidR="00000000" w:rsidP="002F0764">
            <w:pPr>
              <w:pStyle w:val="BodyText"/>
              <w:rPr>
                <w:lang w:val="en-NZ"/>
              </w:rPr>
            </w:pPr>
            <w:r w:rsidRPr="002F0764">
              <w:t>6</w:t>
            </w:r>
            <w:r w:rsidRPr="002F0764">
              <w:t>.4 Identify important biochemical pathways associated with environmentally significant organisms</w:t>
            </w:r>
          </w:p>
        </w:tc>
      </w:tr>
      <w:tr w:rsidTr="00E87E57">
        <w:tblPrEx>
          <w:tblW w:w="9639" w:type="dxa"/>
          <w:tblLayout w:type="fixed"/>
          <w:tblCellMar>
            <w:left w:w="62" w:type="dxa"/>
            <w:right w:w="62" w:type="dxa"/>
          </w:tblCellMar>
          <w:tblLook w:val="0000"/>
        </w:tblPrEx>
        <w:tc>
          <w:tcPr>
            <w:tcW w:w="250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F0764">
            <w:pPr>
              <w:pStyle w:val="BodyText"/>
              <w:rPr>
                <w:lang w:val="en-NZ"/>
              </w:rPr>
            </w:pPr>
            <w:r w:rsidRPr="002F0764">
              <w:t>7. Maintain a safe work environment</w:t>
            </w:r>
          </w:p>
        </w:tc>
        <w:tc>
          <w:tcPr>
            <w:tcW w:w="713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2F0764" w:rsidP="002F0764">
            <w:pPr>
              <w:pStyle w:val="BodyText"/>
            </w:pPr>
            <w:r w:rsidRPr="002F0764">
              <w:t>7.1 Use personal protective clothing and safety equipment to ensure safety and minimise cross-contamination</w:t>
            </w:r>
          </w:p>
          <w:p w:rsidR="00000000" w:rsidRPr="002F0764" w:rsidP="002F0764">
            <w:pPr>
              <w:pStyle w:val="BodyText"/>
            </w:pPr>
            <w:r w:rsidRPr="002F0764">
              <w:t>7.2 Handle all</w:t>
            </w:r>
            <w:r w:rsidRPr="002F0764">
              <w:t xml:space="preserve"> samples and equipment in accordance with workplace safety procedures</w:t>
            </w:r>
          </w:p>
          <w:p w:rsidR="00000000" w:rsidRPr="002F0764" w:rsidP="002F0764">
            <w:pPr>
              <w:pStyle w:val="BodyText"/>
            </w:pPr>
            <w:r w:rsidRPr="002F0764">
              <w:t>7.3 Clean up spills using techniques to protect personnel, work area and environment</w:t>
            </w:r>
          </w:p>
          <w:p w:rsidR="00000000" w:rsidRPr="002F0764" w:rsidP="002F0764">
            <w:pPr>
              <w:pStyle w:val="BodyText"/>
            </w:pPr>
            <w:r w:rsidRPr="002F0764">
              <w:t>7.4 Minimise generation of waste and environmental impacts</w:t>
            </w:r>
          </w:p>
          <w:p w:rsidR="00000000" w:rsidRPr="002F0764" w:rsidP="002F0764">
            <w:pPr>
              <w:pStyle w:val="BodyText"/>
            </w:pPr>
            <w:r w:rsidRPr="002F0764">
              <w:t>7.5 Collect and dispose of all waste safel</w:t>
            </w:r>
            <w:r w:rsidRPr="002F0764">
              <w:t>y</w:t>
            </w:r>
          </w:p>
          <w:p w:rsidR="00000000" w:rsidP="002F0764">
            <w:pPr>
              <w:pStyle w:val="BodyText"/>
              <w:rPr>
                <w:lang w:val="en-NZ"/>
              </w:rPr>
            </w:pPr>
            <w:r w:rsidRPr="002F0764">
              <w:t>7.6 Report hazards and incidents to designated personnel using workplace procedures</w:t>
            </w:r>
          </w:p>
        </w:tc>
      </w:tr>
      <w:tr w:rsidTr="00E87E57">
        <w:tblPrEx>
          <w:tblW w:w="9639" w:type="dxa"/>
          <w:tblLayout w:type="fixed"/>
          <w:tblCellMar>
            <w:left w:w="62" w:type="dxa"/>
            <w:right w:w="62" w:type="dxa"/>
          </w:tblCellMar>
          <w:tblLook w:val="0000"/>
        </w:tblPrEx>
        <w:tc>
          <w:tcPr>
            <w:tcW w:w="250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F0764">
            <w:pPr>
              <w:pStyle w:val="BodyText"/>
              <w:rPr>
                <w:lang w:val="en-NZ"/>
              </w:rPr>
            </w:pPr>
            <w:r w:rsidRPr="002F0764">
              <w:t>8. Maintain workplace records</w:t>
            </w:r>
          </w:p>
        </w:tc>
        <w:tc>
          <w:tcPr>
            <w:tcW w:w="713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2F0764" w:rsidP="002F0764">
            <w:pPr>
              <w:pStyle w:val="BodyText"/>
            </w:pPr>
            <w:r w:rsidRPr="002F0764">
              <w:t>8.1 Record approved data into workplace system</w:t>
            </w:r>
          </w:p>
          <w:p w:rsidR="00000000" w:rsidRPr="002F0764" w:rsidP="002F0764">
            <w:pPr>
              <w:pStyle w:val="BodyText"/>
            </w:pPr>
            <w:r w:rsidRPr="002F0764">
              <w:t>8.2 Maintain confidentiality and security of workplace information and data</w:t>
            </w:r>
          </w:p>
        </w:tc>
      </w:tr>
    </w:tbl>
    <w:p w:rsidR="00000000" w:rsidRPr="002F0764" w:rsidP="002F0764">
      <w:pPr>
        <w:pStyle w:val="BodyText"/>
      </w:pPr>
    </w:p>
    <w:p w:rsidR="00000000" w:rsidRPr="002F0764" w:rsidP="002F0764">
      <w:pPr>
        <w:pStyle w:val="AllowPageBreak"/>
      </w:pPr>
    </w:p>
    <w:p w:rsidR="00000000" w:rsidRPr="002F0764" w:rsidP="002F0764">
      <w:pPr>
        <w:pStyle w:val="Heading1"/>
      </w:pPr>
      <w:bookmarkStart w:id="7" w:name="O_1263338"/>
      <w:bookmarkEnd w:id="7"/>
      <w:r w:rsidRPr="002F0764">
        <w:t>Foundation Skills</w:t>
      </w:r>
    </w:p>
    <w:p w:rsidR="00000000" w:rsidRPr="002F0764" w:rsidP="00E87E57">
      <w:pPr>
        <w:pStyle w:val="BodyText"/>
      </w:pPr>
      <w:r w:rsidRPr="002F0764">
        <w:t>This section describes those language, literacy, numeracy and employment skills that are essential to performance but not explicit in the performance criteria.</w:t>
      </w:r>
    </w:p>
    <w:p w:rsidR="00000000" w:rsidRPr="002F0764" w:rsidP="002F0764">
      <w:pPr>
        <w:pStyle w:val="ListBullet"/>
      </w:pPr>
      <w:r w:rsidRPr="002F0764">
        <w:t>Reading skills to interpret work requests and procedures</w:t>
      </w:r>
    </w:p>
    <w:p w:rsidR="00000000" w:rsidRPr="002F0764" w:rsidP="002F0764">
      <w:pPr>
        <w:pStyle w:val="ListBullet"/>
      </w:pPr>
      <w:r w:rsidRPr="002F0764">
        <w:t>Writing skills to record data and observations</w:t>
      </w:r>
    </w:p>
    <w:p w:rsidR="00000000" w:rsidRPr="002F0764" w:rsidP="002F0764">
      <w:pPr>
        <w:pStyle w:val="ListBullet"/>
      </w:pPr>
      <w:r w:rsidRPr="002F0764">
        <w:t>Numeracy skills to perform and record measurements.</w:t>
      </w:r>
    </w:p>
    <w:p w:rsidR="00000000" w:rsidRPr="002F0764" w:rsidP="00E87E57">
      <w:pPr>
        <w:pStyle w:val="BodyText"/>
      </w:pPr>
      <w:r w:rsidRPr="002F0764">
        <w:t>Other foundation skills essential to performance are explicit in the performance criteria of this unit.</w:t>
      </w:r>
    </w:p>
    <w:p w:rsidR="00000000" w:rsidRPr="002F0764" w:rsidP="002F0764">
      <w:pPr>
        <w:pStyle w:val="Heading1"/>
      </w:pPr>
      <w:bookmarkStart w:id="8" w:name="O_1263340"/>
      <w:bookmarkEnd w:id="8"/>
      <w:r w:rsidRPr="002F0764">
        <w:t>Unit Mapping Information</w:t>
      </w:r>
    </w:p>
    <w:p w:rsidR="00000000" w:rsidRPr="002F0764" w:rsidP="00E87E57">
      <w:pPr>
        <w:pStyle w:val="BodyText"/>
      </w:pPr>
      <w:r w:rsidRPr="002F0764">
        <w:t>Release 1</w:t>
      </w:r>
      <w:r w:rsidRPr="002F0764">
        <w:t>. Supersedes and is equivalent to MSS024022 Perform environmental biological techniques.</w:t>
      </w:r>
    </w:p>
    <w:p w:rsidR="00000000" w:rsidRPr="002F0764" w:rsidP="002F0764">
      <w:pPr>
        <w:pStyle w:val="Heading1"/>
      </w:pPr>
      <w:bookmarkStart w:id="9" w:name="O_1263347"/>
      <w:bookmarkEnd w:id="9"/>
      <w:r w:rsidRPr="002F0764">
        <w:t>Links</w:t>
      </w:r>
    </w:p>
    <w:p w:rsidR="00000000" w:rsidRPr="002F0764" w:rsidP="00E87E57">
      <w:pPr>
        <w:pStyle w:val="BodyText"/>
      </w:pPr>
      <w:r w:rsidRPr="002F0764">
        <w:t xml:space="preserve">Companion Volume Implementation Guides are found in VETNet - </w:t>
      </w:r>
      <w:r>
        <w:fldChar w:fldCharType="begin"/>
      </w:r>
      <w:r>
        <w:instrText xml:space="preserve"> HYPERLINK "https://vetnet.gov.au/Pages/TrainingDocs.aspx?q=5b04f318-804f-4dc0-9463-c3fb9a3fe998" </w:instrText>
      </w:r>
      <w:r>
        <w:fldChar w:fldCharType="separate"/>
      </w:r>
      <w:r w:rsidRPr="00D82D31">
        <w:rPr>
          <w:rStyle w:val="Hyperlink"/>
        </w:rPr>
        <w:t>https://vetnet.gov.au/Pages/TrainingDocs.aspx?q=5b04f318-804f-4dc0-9463-c3fb9a3fe998</w:t>
      </w:r>
      <w:r>
        <w:fldChar w:fldCharType="end"/>
      </w:r>
    </w:p>
    <w:p w:rsidR="00000000" w:rsidRPr="002F0764" w:rsidP="002F0764"/>
    <w:sectPr w:rsidSect="002F0764">
      <w:headerReference w:type="default" r:id="rId10"/>
      <w:footerReference w:type="default" r:id="rId11"/>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F0764">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F0764" w:rsidRPr="00E87E57" w:rsidP="00E87E57">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F0764">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87E57" w:rsidP="002F0764">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4</w:t>
    </w:r>
    <w:r>
      <w:rPr>
        <w:noProof/>
      </w:rPr>
      <w:fldChar w:fldCharType="end"/>
    </w:r>
  </w:p>
  <w:p w:rsidR="00E87E57" w:rsidP="002F0764">
    <w:pPr>
      <w:pStyle w:val="Footer"/>
      <w:framePr w:wrap="around"/>
    </w:pPr>
    <w:r>
      <w:t xml:space="preserve">© Commonwealth of Australia, </w:t>
    </w:r>
    <w:r>
      <w:fldChar w:fldCharType="begin"/>
    </w:r>
    <w:r>
      <w:instrText xml:space="preserve"> DATE  \@ "yyyy"  \* MERGEFORMAT </w:instrText>
    </w:r>
    <w:r>
      <w:fldChar w:fldCharType="separate"/>
    </w:r>
    <w:r>
      <w:rPr>
        <w:noProof/>
      </w:rPr>
      <w:t>2022</w:t>
    </w:r>
    <w:r>
      <w:fldChar w:fldCharType="end"/>
    </w:r>
    <w:r>
      <w:tab/>
    </w:r>
    <w:r>
      <w:fldChar w:fldCharType="begin"/>
    </w:r>
    <w:r>
      <w:instrText xml:space="preserve"> DOCPROPERTY  Author  \* MERGEFORMAT </w:instrText>
    </w:r>
    <w:r>
      <w:fldChar w:fldCharType="separate"/>
    </w:r>
    <w:r>
      <w:t>Innovation and Business Skills Australia</w:t>
    </w:r>
    <w:r>
      <w:fldChar w:fldCharType="end"/>
    </w:r>
  </w:p>
  <w:p w:rsidR="00E87E57" w:rsidP="002F0764">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F0764">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87E57"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2F0764" w:rsidRPr="00E87E57" w:rsidP="00E87E57">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F0764">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87E57" w:rsidRPr="002D2AF8" w:rsidP="002F0764">
    <w:pPr>
      <w:pStyle w:val="Header"/>
      <w:framePr w:wrap="around"/>
    </w:pPr>
    <w:r>
      <w:fldChar w:fldCharType="begin"/>
    </w:r>
    <w:r>
      <w:instrText xml:space="preserve"> TITLE   \* MERGEFORMAT </w:instrText>
    </w:r>
    <w:r>
      <w:fldChar w:fldCharType="separate"/>
    </w:r>
    <w:r>
      <w:t>MSS024033 Identify environmentally significant organisms</w:t>
    </w:r>
    <w:r>
      <w:fldChar w:fldCharType="end"/>
    </w:r>
    <w:r>
      <w:tab/>
      <w:t xml:space="preserve">Date this document was generated: </w:t>
    </w:r>
    <w:r>
      <w:fldChar w:fldCharType="begin"/>
    </w:r>
    <w:r>
      <w:instrText xml:space="preserve"> CREATEDATE  \@ "d MMMM yyyy"  \* MERGEFORMAT </w:instrText>
    </w:r>
    <w:r>
      <w:fldChar w:fldCharType="separate"/>
    </w:r>
    <w:r>
      <w:rPr>
        <w:noProof/>
      </w:rPr>
      <w:t>16 December 2022</w:t>
    </w:r>
    <w:r>
      <w:fldChar w:fldCharType="end"/>
    </w:r>
  </w:p>
  <w:p w:rsidR="00E87E57" w:rsidP="002F0764">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9"/>
    <w:multiLevelType w:val="singleLevel"/>
    <w:tmpl w:val="46E29DFE"/>
    <w:lvl w:ilvl="0">
      <w:start w:val="1"/>
      <w:numFmt w:val="bullet"/>
      <w:pStyle w:val="ListBullet"/>
      <w:lvlText w:val=""/>
      <w:lvlJc w:val="left"/>
      <w:pPr>
        <w:tabs>
          <w:tab w:val="num" w:pos="360"/>
        </w:tabs>
        <w:ind w:left="360" w:hanging="360"/>
      </w:pPr>
      <w:rPr>
        <w:rFonts w:ascii="Symbol" w:hAnsi="Symbol" w:hint="default"/>
      </w:rPr>
    </w:lvl>
  </w:abstractNum>
  <w:abstractNum w:abstractNumId="7">
    <w:nsid w:val="FFFFFFFE"/>
    <w:multiLevelType w:val="singleLevel"/>
    <w:tmpl w:val="5AB06A44"/>
    <w:lvl w:ilvl="0">
      <w:start w:val="0"/>
      <w:numFmt w:val="bullet"/>
      <w:lvlText w:val="*"/>
      <w:lvlJc w:val="left"/>
    </w:lvl>
  </w:abstractNum>
  <w:abstractNum w:abstractNumId="8">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9">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0">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1">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2">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3">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4">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4"/>
  </w:num>
  <w:num w:numId="3">
    <w:abstractNumId w:val="3"/>
  </w:num>
  <w:num w:numId="4">
    <w:abstractNumId w:val="2"/>
  </w:num>
  <w:num w:numId="5">
    <w:abstractNumId w:val="1"/>
  </w:num>
  <w:num w:numId="6">
    <w:abstractNumId w:val="0"/>
  </w:num>
  <w:num w:numId="7">
    <w:abstractNumId w:val="13"/>
  </w:num>
  <w:num w:numId="8">
    <w:abstractNumId w:val="10"/>
  </w:num>
  <w:num w:numId="9">
    <w:abstractNumId w:val="14"/>
  </w:num>
  <w:num w:numId="10">
    <w:abstractNumId w:val="8"/>
  </w:num>
  <w:num w:numId="11">
    <w:abstractNumId w:val="11"/>
  </w:num>
  <w:num w:numId="12">
    <w:abstractNumId w:val="9"/>
  </w:num>
  <w:num w:numId="13">
    <w:abstractNumId w:val="5"/>
  </w:num>
  <w:num w:numId="14">
    <w:abstractNumId w:val="12"/>
  </w:num>
  <w:num w:numId="15">
    <w:abstractNumId w:val="7"/>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2F0764"/>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2F0764"/>
    <w:pPr>
      <w:spacing w:before="360" w:after="60"/>
      <w:outlineLvl w:val="0"/>
    </w:pPr>
    <w:rPr>
      <w:sz w:val="32"/>
    </w:rPr>
  </w:style>
  <w:style w:type="paragraph" w:styleId="Heading2">
    <w:name w:val="heading 2"/>
    <w:basedOn w:val="HeadingBase"/>
    <w:next w:val="BodyText"/>
    <w:link w:val="Heading2Char"/>
    <w:qFormat/>
    <w:rsid w:val="002F0764"/>
    <w:pPr>
      <w:keepLines/>
      <w:spacing w:before="240" w:after="120"/>
      <w:outlineLvl w:val="1"/>
    </w:pPr>
    <w:rPr>
      <w:sz w:val="28"/>
      <w:szCs w:val="40"/>
    </w:rPr>
  </w:style>
  <w:style w:type="paragraph" w:styleId="Heading3">
    <w:name w:val="heading 3"/>
    <w:basedOn w:val="HeadingBase"/>
    <w:next w:val="BodyText"/>
    <w:link w:val="Heading3Char"/>
    <w:qFormat/>
    <w:rsid w:val="002F0764"/>
    <w:pPr>
      <w:spacing w:before="180" w:after="120"/>
      <w:outlineLvl w:val="2"/>
    </w:pPr>
    <w:rPr>
      <w:spacing w:val="-10"/>
      <w:kern w:val="32"/>
    </w:rPr>
  </w:style>
  <w:style w:type="paragraph" w:styleId="Heading4">
    <w:name w:val="heading 4"/>
    <w:basedOn w:val="HeadingBase"/>
    <w:next w:val="BodyText"/>
    <w:link w:val="Heading4Char"/>
    <w:qFormat/>
    <w:rsid w:val="002F0764"/>
    <w:pPr>
      <w:spacing w:before="160" w:after="120"/>
      <w:outlineLvl w:val="3"/>
    </w:pPr>
    <w:rPr>
      <w:sz w:val="22"/>
    </w:rPr>
  </w:style>
  <w:style w:type="paragraph" w:styleId="Heading5">
    <w:name w:val="heading 5"/>
    <w:basedOn w:val="HeadingBase"/>
    <w:next w:val="Normal"/>
    <w:link w:val="Heading5Char"/>
    <w:qFormat/>
    <w:rsid w:val="002F0764"/>
    <w:pPr>
      <w:spacing w:before="80"/>
      <w:outlineLvl w:val="4"/>
    </w:pPr>
    <w:rPr>
      <w:color w:val="918585"/>
      <w:sz w:val="20"/>
    </w:rPr>
  </w:style>
  <w:style w:type="paragraph" w:styleId="Heading6">
    <w:name w:val="heading 6"/>
    <w:basedOn w:val="HeadingBase"/>
    <w:next w:val="Normal"/>
    <w:link w:val="Heading6Char"/>
    <w:qFormat/>
    <w:rsid w:val="002F0764"/>
    <w:pPr>
      <w:spacing w:before="60"/>
      <w:outlineLvl w:val="5"/>
    </w:pPr>
    <w:rPr>
      <w:color w:val="918585"/>
      <w:sz w:val="20"/>
    </w:rPr>
  </w:style>
  <w:style w:type="paragraph" w:styleId="Heading7">
    <w:name w:val="heading 7"/>
    <w:basedOn w:val="Normal"/>
    <w:next w:val="Normal"/>
    <w:link w:val="Heading7Char"/>
    <w:qFormat/>
    <w:rsid w:val="002F0764"/>
    <w:pPr>
      <w:ind w:left="720"/>
      <w:outlineLvl w:val="6"/>
    </w:pPr>
    <w:rPr>
      <w:i/>
    </w:rPr>
  </w:style>
  <w:style w:type="paragraph" w:styleId="Heading8">
    <w:name w:val="heading 8"/>
    <w:basedOn w:val="Normal"/>
    <w:next w:val="Normal"/>
    <w:link w:val="Heading8Char"/>
    <w:qFormat/>
    <w:rsid w:val="002F0764"/>
    <w:pPr>
      <w:ind w:left="720"/>
      <w:outlineLvl w:val="7"/>
    </w:pPr>
    <w:rPr>
      <w:i/>
    </w:rPr>
  </w:style>
  <w:style w:type="paragraph" w:styleId="Heading9">
    <w:name w:val="heading 9"/>
    <w:basedOn w:val="Normal"/>
    <w:next w:val="Normal"/>
    <w:link w:val="Heading9Char"/>
    <w:qFormat/>
    <w:rsid w:val="002F0764"/>
    <w:pPr>
      <w:ind w:left="720"/>
      <w:outlineLvl w:val="8"/>
    </w:pPr>
    <w:rPr>
      <w:i/>
    </w:rPr>
  </w:style>
  <w:style w:type="character" w:default="1" w:styleId="DefaultParagraphFont">
    <w:name w:val="Default Paragraph Font"/>
    <w:uiPriority w:val="1"/>
    <w:unhideWhenUsed/>
    <w:rsid w:val="002F0764"/>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2F0764"/>
  </w:style>
  <w:style w:type="character" w:customStyle="1" w:styleId="Heading1Char">
    <w:name w:val="Heading 1 Char"/>
    <w:basedOn w:val="DefaultParagraphFont"/>
    <w:link w:val="Heading1"/>
    <w:rsid w:val="002F0764"/>
    <w:rPr>
      <w:rFonts w:ascii="Times New Roman" w:eastAsia="Times New Roman" w:hAnsi="Times New Roman" w:cs="Times New Roman"/>
      <w:b/>
      <w:sz w:val="32"/>
      <w:szCs w:val="20"/>
      <w:lang w:eastAsia="en-US"/>
    </w:rPr>
  </w:style>
  <w:style w:type="paragraph" w:styleId="BodyText">
    <w:name w:val="Body Text"/>
    <w:basedOn w:val="Normal"/>
    <w:link w:val="BodyTextChar"/>
    <w:rsid w:val="002F0764"/>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2F0764"/>
    <w:rPr>
      <w:rFonts w:ascii="Times New Roman" w:eastAsia="Times New Roman" w:hAnsi="Times New Roman" w:cs="Times New Roman"/>
      <w:sz w:val="24"/>
      <w:lang w:eastAsia="en-US"/>
    </w:rPr>
  </w:style>
  <w:style w:type="paragraph" w:styleId="ListBullet">
    <w:name w:val="List Bullet"/>
    <w:basedOn w:val="List"/>
    <w:rsid w:val="002F0764"/>
    <w:pPr>
      <w:numPr>
        <w:numId w:val="11"/>
      </w:numPr>
      <w:tabs>
        <w:tab w:val="clear" w:pos="340"/>
      </w:tabs>
      <w:spacing w:before="40" w:after="40"/>
    </w:pPr>
  </w:style>
  <w:style w:type="character" w:customStyle="1" w:styleId="SpecialBold">
    <w:name w:val="Special Bold"/>
    <w:basedOn w:val="DefaultParagraphFont"/>
    <w:rsid w:val="002F0764"/>
    <w:rPr>
      <w:b/>
      <w:spacing w:val="0"/>
    </w:rPr>
  </w:style>
  <w:style w:type="paragraph" w:customStyle="1" w:styleId="SuperHeading">
    <w:name w:val="SuperHeading"/>
    <w:basedOn w:val="Normal"/>
    <w:rsid w:val="002F0764"/>
    <w:pPr>
      <w:spacing w:before="240" w:after="120"/>
      <w:outlineLvl w:val="0"/>
    </w:pPr>
    <w:rPr>
      <w:rFonts w:ascii="Times New Roman" w:hAnsi="Times New Roman"/>
      <w:b/>
      <w:sz w:val="32"/>
    </w:rPr>
  </w:style>
  <w:style w:type="paragraph" w:customStyle="1" w:styleId="AllowPageBreak">
    <w:name w:val="AllowPageBreak"/>
    <w:rsid w:val="002F0764"/>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2F0764"/>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2F0764"/>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2F0764"/>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2F0764"/>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2F0764"/>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2F0764"/>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2F0764"/>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2F0764"/>
    <w:rPr>
      <w:rFonts w:ascii="Courier New" w:eastAsia="Times New Roman" w:hAnsi="Courier New" w:cs="Times New Roman"/>
      <w:i/>
      <w:szCs w:val="20"/>
      <w:lang w:eastAsia="en-US"/>
    </w:rPr>
  </w:style>
  <w:style w:type="paragraph" w:customStyle="1" w:styleId="HeadingBase">
    <w:name w:val="Heading Base"/>
    <w:rsid w:val="002F0764"/>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2F0764"/>
    <w:pPr>
      <w:tabs>
        <w:tab w:val="right" w:leader="dot" w:pos="9072"/>
      </w:tabs>
      <w:ind w:left="567"/>
    </w:pPr>
    <w:rPr>
      <w:szCs w:val="22"/>
    </w:rPr>
  </w:style>
  <w:style w:type="paragraph" w:customStyle="1" w:styleId="TOCBase">
    <w:name w:val="TOC Base"/>
    <w:rsid w:val="002F0764"/>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2F0764"/>
    <w:pPr>
      <w:tabs>
        <w:tab w:val="right" w:leader="dot" w:pos="9072"/>
      </w:tabs>
      <w:spacing w:before="40" w:after="40"/>
      <w:ind w:left="284"/>
    </w:pPr>
    <w:rPr>
      <w:rFonts w:ascii="Times New Roman" w:hAnsi="Times New Roman"/>
    </w:rPr>
  </w:style>
  <w:style w:type="paragraph" w:styleId="TOC1">
    <w:name w:val="toc 1"/>
    <w:basedOn w:val="TOCBase"/>
    <w:next w:val="Normal"/>
    <w:rsid w:val="002F0764"/>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2F0764"/>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2F0764"/>
    <w:rPr>
      <w:rFonts w:ascii="Times New Roman" w:eastAsia="Times New Roman" w:hAnsi="Times New Roman" w:cs="Times New Roman"/>
      <w:sz w:val="16"/>
      <w:lang w:eastAsia="en-US"/>
    </w:rPr>
  </w:style>
  <w:style w:type="paragraph" w:styleId="Title">
    <w:name w:val="Title"/>
    <w:basedOn w:val="HeadingBase"/>
    <w:link w:val="TitleChar"/>
    <w:qFormat/>
    <w:rsid w:val="002F0764"/>
    <w:pPr>
      <w:spacing w:before="5040"/>
      <w:jc w:val="center"/>
    </w:pPr>
    <w:rPr>
      <w:sz w:val="48"/>
      <w:szCs w:val="72"/>
      <w:lang w:val="en-US"/>
    </w:rPr>
  </w:style>
  <w:style w:type="character" w:customStyle="1" w:styleId="TitleChar">
    <w:name w:val="Title Char"/>
    <w:basedOn w:val="DefaultParagraphFont"/>
    <w:link w:val="Title"/>
    <w:rsid w:val="002F0764"/>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2F0764"/>
    <w:pPr>
      <w:tabs>
        <w:tab w:val="left" w:pos="3600"/>
        <w:tab w:val="left" w:pos="3958"/>
      </w:tabs>
    </w:pPr>
  </w:style>
  <w:style w:type="paragraph" w:styleId="List">
    <w:name w:val="List"/>
    <w:basedOn w:val="BodyText"/>
    <w:next w:val="BodyText"/>
    <w:rsid w:val="002F0764"/>
    <w:pPr>
      <w:tabs>
        <w:tab w:val="left" w:pos="340"/>
      </w:tabs>
      <w:spacing w:before="60" w:after="60"/>
      <w:ind w:left="340" w:hanging="340"/>
    </w:pPr>
  </w:style>
  <w:style w:type="paragraph" w:customStyle="1" w:styleId="Note">
    <w:name w:val="Note"/>
    <w:basedOn w:val="BodyText"/>
    <w:rsid w:val="002F0764"/>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2F0764"/>
    <w:pPr>
      <w:framePr w:wrap="auto" w:hAnchor="text" w:y="6049"/>
    </w:pPr>
    <w:rPr>
      <w:color w:val="000000"/>
      <w:sz w:val="40"/>
    </w:rPr>
  </w:style>
  <w:style w:type="paragraph" w:customStyle="1" w:styleId="TOCTitle">
    <w:name w:val="TOCTitle"/>
    <w:basedOn w:val="Heading1"/>
    <w:rsid w:val="002F0764"/>
    <w:pPr>
      <w:spacing w:after="240"/>
      <w:jc w:val="center"/>
      <w:outlineLvl w:val="9"/>
    </w:pPr>
    <w:rPr>
      <w:caps/>
    </w:rPr>
  </w:style>
  <w:style w:type="paragraph" w:customStyle="1" w:styleId="Version">
    <w:name w:val="Version"/>
    <w:rsid w:val="002F0764"/>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2F0764"/>
    <w:pPr>
      <w:numPr>
        <w:numId w:val="12"/>
      </w:numPr>
      <w:tabs>
        <w:tab w:val="clear" w:pos="680"/>
      </w:tabs>
    </w:pPr>
  </w:style>
  <w:style w:type="paragraph" w:styleId="Index1">
    <w:name w:val="index 1"/>
    <w:basedOn w:val="Normal"/>
    <w:next w:val="Normal"/>
    <w:semiHidden/>
    <w:rsid w:val="002F0764"/>
    <w:pPr>
      <w:keepNext w:val="0"/>
      <w:tabs>
        <w:tab w:val="right" w:pos="4176"/>
      </w:tabs>
      <w:ind w:left="198" w:hanging="198"/>
    </w:pPr>
    <w:rPr>
      <w:rFonts w:ascii="Garamond" w:hAnsi="Garamond"/>
    </w:rPr>
  </w:style>
  <w:style w:type="paragraph" w:styleId="IndexHeading">
    <w:name w:val="index heading"/>
    <w:basedOn w:val="Normal"/>
    <w:next w:val="Index1"/>
    <w:semiHidden/>
    <w:rsid w:val="002F0764"/>
    <w:pPr>
      <w:spacing w:before="120" w:after="120"/>
    </w:pPr>
    <w:rPr>
      <w:rFonts w:ascii="Arial" w:hAnsi="Arial"/>
      <w:b/>
      <w:color w:val="918585"/>
      <w:sz w:val="24"/>
    </w:rPr>
  </w:style>
  <w:style w:type="paragraph" w:styleId="Header">
    <w:name w:val="header"/>
    <w:basedOn w:val="Normal"/>
    <w:link w:val="HeaderChar"/>
    <w:rsid w:val="002F0764"/>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2F0764"/>
    <w:rPr>
      <w:rFonts w:ascii="Times New Roman" w:eastAsia="Times New Roman" w:hAnsi="Times New Roman" w:cs="Times New Roman"/>
      <w:sz w:val="16"/>
      <w:szCs w:val="20"/>
      <w:lang w:val="en-GB" w:eastAsia="en-US"/>
    </w:rPr>
  </w:style>
  <w:style w:type="paragraph" w:customStyle="1" w:styleId="Chapter">
    <w:name w:val="Chapter"/>
    <w:basedOn w:val="Normal"/>
    <w:rsid w:val="002F0764"/>
    <w:pPr>
      <w:spacing w:before="240"/>
    </w:pPr>
    <w:rPr>
      <w:rFonts w:ascii="Times New Roman" w:hAnsi="Times New Roman"/>
      <w:smallCaps/>
      <w:spacing w:val="80"/>
      <w:sz w:val="28"/>
    </w:rPr>
  </w:style>
  <w:style w:type="paragraph" w:customStyle="1" w:styleId="InChapter">
    <w:name w:val="InChapter"/>
    <w:basedOn w:val="Heading3"/>
    <w:rsid w:val="002F0764"/>
    <w:pPr>
      <w:spacing w:after="240"/>
      <w:outlineLvl w:val="9"/>
    </w:pPr>
    <w:rPr>
      <w:noProof/>
    </w:rPr>
  </w:style>
  <w:style w:type="paragraph" w:styleId="Index2">
    <w:name w:val="index 2"/>
    <w:basedOn w:val="Normal"/>
    <w:next w:val="Normal"/>
    <w:semiHidden/>
    <w:rsid w:val="002F0764"/>
    <w:pPr>
      <w:tabs>
        <w:tab w:val="right" w:pos="4176"/>
      </w:tabs>
      <w:ind w:left="568" w:hanging="284"/>
    </w:pPr>
    <w:rPr>
      <w:rFonts w:ascii="Garamond" w:hAnsi="Garamond"/>
    </w:rPr>
  </w:style>
  <w:style w:type="paragraph" w:customStyle="1" w:styleId="Byline">
    <w:name w:val="Byline"/>
    <w:rsid w:val="002F0764"/>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2F0764"/>
    <w:pPr>
      <w:tabs>
        <w:tab w:val="clear" w:pos="3600"/>
        <w:tab w:val="clear" w:pos="3958"/>
      </w:tabs>
      <w:jc w:val="right"/>
    </w:pPr>
  </w:style>
  <w:style w:type="character" w:styleId="Emphasis">
    <w:name w:val="Emphasis"/>
    <w:basedOn w:val="DefaultParagraphFont"/>
    <w:qFormat/>
    <w:rsid w:val="002F0764"/>
    <w:rPr>
      <w:i/>
    </w:rPr>
  </w:style>
  <w:style w:type="paragraph" w:styleId="Caption">
    <w:name w:val="caption"/>
    <w:basedOn w:val="BodyText"/>
    <w:next w:val="Normal"/>
    <w:qFormat/>
    <w:rsid w:val="002F0764"/>
    <w:pPr>
      <w:framePr w:w="2268" w:hSpace="181" w:vSpace="181" w:wrap="around" w:vAnchor="text" w:hAnchor="page" w:x="1135" w:y="285" w:anchorLock="1"/>
    </w:pPr>
    <w:rPr>
      <w:i/>
    </w:rPr>
  </w:style>
  <w:style w:type="paragraph" w:customStyle="1" w:styleId="MiniTOCTitle">
    <w:name w:val="MiniTOCTitle"/>
    <w:basedOn w:val="Heading4"/>
    <w:rsid w:val="002F0764"/>
    <w:pPr>
      <w:spacing w:before="240"/>
      <w:outlineLvl w:val="9"/>
    </w:pPr>
    <w:rPr>
      <w:noProof/>
      <w:sz w:val="24"/>
    </w:rPr>
  </w:style>
  <w:style w:type="paragraph" w:customStyle="1" w:styleId="MiniTOCItem">
    <w:name w:val="MiniTOCItem"/>
    <w:basedOn w:val="ListBullet"/>
    <w:rsid w:val="002F0764"/>
    <w:pPr>
      <w:numPr>
        <w:numId w:val="0"/>
      </w:numPr>
      <w:tabs>
        <w:tab w:val="right" w:leader="dot" w:pos="6521"/>
      </w:tabs>
      <w:spacing w:before="0" w:after="0"/>
    </w:pPr>
  </w:style>
  <w:style w:type="paragraph" w:customStyle="1" w:styleId="TOFTitle">
    <w:name w:val="TOFTitle"/>
    <w:basedOn w:val="TOCTitle"/>
    <w:rsid w:val="002F0764"/>
  </w:style>
  <w:style w:type="paragraph" w:styleId="TableofFigures">
    <w:name w:val="table of figures"/>
    <w:basedOn w:val="Normal"/>
    <w:next w:val="Normal"/>
    <w:semiHidden/>
    <w:rsid w:val="002F0764"/>
    <w:pPr>
      <w:tabs>
        <w:tab w:val="right" w:leader="dot" w:pos="9072"/>
      </w:tabs>
      <w:ind w:left="970" w:hanging="403"/>
    </w:pPr>
    <w:rPr>
      <w:rFonts w:ascii="Times New Roman" w:hAnsi="Times New Roman"/>
      <w:b/>
    </w:rPr>
  </w:style>
  <w:style w:type="paragraph" w:styleId="ListNumber">
    <w:name w:val="List Number"/>
    <w:basedOn w:val="List"/>
    <w:rsid w:val="002F0764"/>
    <w:pPr>
      <w:numPr>
        <w:numId w:val="14"/>
      </w:numPr>
      <w:tabs>
        <w:tab w:val="clear" w:pos="340"/>
      </w:tabs>
    </w:pPr>
  </w:style>
  <w:style w:type="character" w:customStyle="1" w:styleId="WingdingSymbols">
    <w:name w:val="Wingding Symbols"/>
    <w:rsid w:val="002F0764"/>
    <w:rPr>
      <w:rFonts w:ascii="Wingdings" w:hAnsi="Wingdings"/>
    </w:rPr>
  </w:style>
  <w:style w:type="paragraph" w:customStyle="1" w:styleId="TableHeading">
    <w:name w:val="Table Heading"/>
    <w:basedOn w:val="HeadingBase"/>
    <w:rsid w:val="002F0764"/>
    <w:pPr>
      <w:keepLines/>
      <w:pBdr>
        <w:bottom w:val="single" w:sz="6" w:space="1" w:color="918585"/>
      </w:pBdr>
      <w:spacing w:before="240"/>
    </w:pPr>
  </w:style>
  <w:style w:type="character" w:customStyle="1" w:styleId="HotSpot">
    <w:name w:val="HotSpot"/>
    <w:rsid w:val="002F0764"/>
    <w:rPr>
      <w:color w:val="0033CC"/>
      <w:u w:val="none"/>
    </w:rPr>
  </w:style>
  <w:style w:type="paragraph" w:customStyle="1" w:styleId="BodyTextRight">
    <w:name w:val="Body Text Right"/>
    <w:basedOn w:val="BodyText"/>
    <w:rsid w:val="002F0764"/>
    <w:pPr>
      <w:spacing w:before="0" w:after="0"/>
      <w:jc w:val="right"/>
    </w:pPr>
  </w:style>
  <w:style w:type="paragraph" w:styleId="Index3">
    <w:name w:val="index 3"/>
    <w:basedOn w:val="ListNumber2"/>
    <w:next w:val="Normal"/>
    <w:semiHidden/>
    <w:rsid w:val="002F0764"/>
    <w:pPr>
      <w:numPr>
        <w:numId w:val="0"/>
      </w:numPr>
      <w:tabs>
        <w:tab w:val="right" w:leader="dot" w:pos="4176"/>
      </w:tabs>
    </w:pPr>
  </w:style>
  <w:style w:type="paragraph" w:styleId="ListNumber2">
    <w:name w:val="List Number 2"/>
    <w:basedOn w:val="List2"/>
    <w:rsid w:val="002F0764"/>
    <w:pPr>
      <w:numPr>
        <w:numId w:val="9"/>
      </w:numPr>
      <w:tabs>
        <w:tab w:val="clear" w:pos="1060"/>
      </w:tabs>
    </w:pPr>
  </w:style>
  <w:style w:type="paragraph" w:customStyle="1" w:styleId="MarginNote">
    <w:name w:val="Margin Note"/>
    <w:basedOn w:val="BodyText"/>
    <w:rsid w:val="002F0764"/>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2F0764"/>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2F0764"/>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2F0764"/>
    <w:rPr>
      <w:sz w:val="32"/>
    </w:rPr>
  </w:style>
  <w:style w:type="paragraph" w:customStyle="1" w:styleId="HeadingProcedure">
    <w:name w:val="Heading Procedure"/>
    <w:basedOn w:val="HeadingBase"/>
    <w:next w:val="Normal"/>
    <w:rsid w:val="002F0764"/>
    <w:pPr>
      <w:tabs>
        <w:tab w:val="left" w:pos="0"/>
      </w:tabs>
      <w:spacing w:before="120" w:after="60"/>
    </w:pPr>
    <w:rPr>
      <w:i/>
      <w:color w:val="918585"/>
      <w:sz w:val="22"/>
    </w:rPr>
  </w:style>
  <w:style w:type="paragraph" w:customStyle="1" w:styleId="TableBodyText">
    <w:name w:val="Table Body Text"/>
    <w:basedOn w:val="BodyText"/>
    <w:rsid w:val="002F0764"/>
    <w:pPr>
      <w:spacing w:before="60" w:after="60"/>
    </w:pPr>
  </w:style>
  <w:style w:type="paragraph" w:styleId="ListContinue">
    <w:name w:val="List Continue"/>
    <w:basedOn w:val="List"/>
    <w:rsid w:val="002F0764"/>
    <w:pPr>
      <w:ind w:firstLine="0"/>
    </w:pPr>
  </w:style>
  <w:style w:type="paragraph" w:customStyle="1" w:styleId="ListNote">
    <w:name w:val="List Note"/>
    <w:basedOn w:val="List"/>
    <w:rsid w:val="002F0764"/>
    <w:pPr>
      <w:pBdr>
        <w:top w:val="single" w:sz="6" w:space="2" w:color="918585"/>
        <w:bottom w:val="single" w:sz="6" w:space="2" w:color="918585"/>
      </w:pBdr>
      <w:tabs>
        <w:tab w:val="left" w:pos="1021"/>
      </w:tabs>
      <w:ind w:firstLine="0"/>
    </w:pPr>
  </w:style>
  <w:style w:type="paragraph" w:customStyle="1" w:styleId="Warning">
    <w:name w:val="Warning"/>
    <w:basedOn w:val="BodyText"/>
    <w:rsid w:val="002F0764"/>
    <w:pPr>
      <w:shd w:val="clear" w:color="auto" w:fill="D9D9D9"/>
      <w:tabs>
        <w:tab w:val="left" w:pos="992"/>
      </w:tabs>
      <w:ind w:left="119" w:right="119"/>
    </w:pPr>
    <w:rPr>
      <w:sz w:val="20"/>
    </w:rPr>
  </w:style>
  <w:style w:type="paragraph" w:customStyle="1" w:styleId="MarginIcons">
    <w:name w:val="Margin Icons"/>
    <w:basedOn w:val="BodyText"/>
    <w:rsid w:val="002F0764"/>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2F0764"/>
    <w:rPr>
      <w:rFonts w:ascii="Courier New" w:hAnsi="Courier New"/>
    </w:rPr>
  </w:style>
  <w:style w:type="paragraph" w:customStyle="1" w:styleId="NoteBullet">
    <w:name w:val="Note Bullet"/>
    <w:basedOn w:val="Note"/>
    <w:rsid w:val="002F0764"/>
    <w:pPr>
      <w:tabs>
        <w:tab w:val="clear" w:pos="680"/>
      </w:tabs>
      <w:spacing w:before="60" w:after="60"/>
    </w:pPr>
  </w:style>
  <w:style w:type="paragraph" w:customStyle="1" w:styleId="SubHeading2">
    <w:name w:val="SubHeading2"/>
    <w:basedOn w:val="HeadingBase"/>
    <w:rsid w:val="002F0764"/>
    <w:pPr>
      <w:spacing w:before="240" w:after="60"/>
    </w:pPr>
    <w:rPr>
      <w:sz w:val="20"/>
    </w:rPr>
  </w:style>
  <w:style w:type="paragraph" w:customStyle="1" w:styleId="SubHeading1">
    <w:name w:val="SubHeading1"/>
    <w:basedOn w:val="HeadingBase"/>
    <w:rsid w:val="002F0764"/>
    <w:pPr>
      <w:spacing w:before="240" w:after="60"/>
    </w:pPr>
    <w:rPr>
      <w:color w:val="918585"/>
      <w:sz w:val="22"/>
    </w:rPr>
  </w:style>
  <w:style w:type="paragraph" w:customStyle="1" w:styleId="SideHeading">
    <w:name w:val="Side Heading"/>
    <w:basedOn w:val="HeadingBase"/>
    <w:rsid w:val="002F0764"/>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2F0764"/>
    <w:pPr>
      <w:numPr>
        <w:numId w:val="10"/>
      </w:numPr>
    </w:pPr>
  </w:style>
  <w:style w:type="paragraph" w:styleId="PlainText">
    <w:name w:val="Plain Text"/>
    <w:basedOn w:val="Normal"/>
    <w:link w:val="PlainTextChar"/>
    <w:rsid w:val="002F0764"/>
    <w:rPr>
      <w:sz w:val="20"/>
    </w:rPr>
  </w:style>
  <w:style w:type="character" w:customStyle="1" w:styleId="PlainTextChar">
    <w:name w:val="Plain Text Char"/>
    <w:basedOn w:val="DefaultParagraphFont"/>
    <w:link w:val="PlainText"/>
    <w:rsid w:val="002F0764"/>
    <w:rPr>
      <w:rFonts w:ascii="Courier New" w:eastAsia="Times New Roman" w:hAnsi="Courier New" w:cs="Times New Roman"/>
      <w:sz w:val="20"/>
      <w:szCs w:val="20"/>
      <w:lang w:eastAsia="en-US"/>
    </w:rPr>
  </w:style>
  <w:style w:type="character" w:customStyle="1" w:styleId="MenuOption">
    <w:name w:val="Menu Option"/>
    <w:basedOn w:val="DefaultParagraphFont"/>
    <w:rsid w:val="002F0764"/>
    <w:rPr>
      <w:b/>
      <w:smallCaps/>
    </w:rPr>
  </w:style>
  <w:style w:type="paragraph" w:customStyle="1" w:styleId="TableListNumber">
    <w:name w:val="Table List Number"/>
    <w:basedOn w:val="ListNumber"/>
    <w:rsid w:val="002F0764"/>
    <w:pPr>
      <w:numPr>
        <w:numId w:val="0"/>
      </w:numPr>
    </w:pPr>
  </w:style>
  <w:style w:type="paragraph" w:styleId="TOC4">
    <w:name w:val="toc 4"/>
    <w:basedOn w:val="TOCBase"/>
    <w:next w:val="Normal"/>
    <w:semiHidden/>
    <w:rsid w:val="002F0764"/>
    <w:pPr>
      <w:tabs>
        <w:tab w:val="right" w:leader="dot" w:pos="9071"/>
      </w:tabs>
      <w:ind w:left="1701"/>
    </w:pPr>
  </w:style>
  <w:style w:type="paragraph" w:customStyle="1" w:styleId="ListAlpha">
    <w:name w:val="List Alpha"/>
    <w:basedOn w:val="List"/>
    <w:rsid w:val="002F0764"/>
    <w:pPr>
      <w:numPr>
        <w:numId w:val="8"/>
      </w:numPr>
    </w:pPr>
  </w:style>
  <w:style w:type="paragraph" w:customStyle="1" w:styleId="ListAlpha2">
    <w:name w:val="List Alpha 2"/>
    <w:basedOn w:val="List2"/>
    <w:rsid w:val="002F0764"/>
    <w:pPr>
      <w:numPr>
        <w:numId w:val="7"/>
      </w:numPr>
    </w:pPr>
  </w:style>
  <w:style w:type="paragraph" w:styleId="List2">
    <w:name w:val="List 2"/>
    <w:basedOn w:val="BodyText"/>
    <w:rsid w:val="002F0764"/>
    <w:pPr>
      <w:tabs>
        <w:tab w:val="left" w:pos="680"/>
      </w:tabs>
      <w:spacing w:before="60" w:after="60"/>
      <w:ind w:left="680" w:hanging="340"/>
    </w:pPr>
  </w:style>
  <w:style w:type="paragraph" w:styleId="List3">
    <w:name w:val="List 3"/>
    <w:basedOn w:val="BodyText"/>
    <w:rsid w:val="002F0764"/>
    <w:pPr>
      <w:tabs>
        <w:tab w:val="left" w:pos="1021"/>
      </w:tabs>
      <w:spacing w:before="60" w:after="60"/>
      <w:ind w:left="1020" w:hanging="340"/>
    </w:pPr>
  </w:style>
  <w:style w:type="paragraph" w:styleId="List4">
    <w:name w:val="List 4"/>
    <w:basedOn w:val="BodyText"/>
    <w:rsid w:val="002F0764"/>
    <w:pPr>
      <w:tabs>
        <w:tab w:val="left" w:pos="1361"/>
      </w:tabs>
      <w:spacing w:before="60" w:after="60"/>
      <w:ind w:left="1361" w:hanging="340"/>
    </w:pPr>
  </w:style>
  <w:style w:type="paragraph" w:styleId="List5">
    <w:name w:val="List 5"/>
    <w:basedOn w:val="BodyText"/>
    <w:rsid w:val="002F0764"/>
    <w:pPr>
      <w:tabs>
        <w:tab w:val="left" w:pos="1701"/>
      </w:tabs>
      <w:spacing w:before="60" w:after="60"/>
      <w:ind w:left="1701" w:hanging="340"/>
    </w:pPr>
  </w:style>
  <w:style w:type="paragraph" w:styleId="ListBullet3">
    <w:name w:val="List Bullet 3"/>
    <w:basedOn w:val="List3"/>
    <w:rsid w:val="002F0764"/>
    <w:pPr>
      <w:numPr>
        <w:numId w:val="13"/>
      </w:numPr>
      <w:tabs>
        <w:tab w:val="clear" w:pos="1021"/>
      </w:tabs>
      <w:ind w:left="1037" w:hanging="357"/>
    </w:pPr>
  </w:style>
  <w:style w:type="paragraph" w:styleId="ListBullet4">
    <w:name w:val="List Bullet 4"/>
    <w:basedOn w:val="List4"/>
    <w:rsid w:val="002F0764"/>
    <w:pPr>
      <w:numPr>
        <w:numId w:val="2"/>
      </w:numPr>
      <w:tabs>
        <w:tab w:val="clear" w:pos="1361"/>
      </w:tabs>
    </w:pPr>
  </w:style>
  <w:style w:type="paragraph" w:styleId="ListBullet5">
    <w:name w:val="List Bullet 5"/>
    <w:basedOn w:val="List5"/>
    <w:rsid w:val="002F0764"/>
    <w:pPr>
      <w:numPr>
        <w:numId w:val="3"/>
      </w:numPr>
    </w:pPr>
  </w:style>
  <w:style w:type="paragraph" w:styleId="ListContinue2">
    <w:name w:val="List Continue 2"/>
    <w:basedOn w:val="List2"/>
    <w:rsid w:val="002F0764"/>
    <w:pPr>
      <w:ind w:firstLine="0"/>
    </w:pPr>
  </w:style>
  <w:style w:type="paragraph" w:styleId="ListContinue3">
    <w:name w:val="List Continue 3"/>
    <w:basedOn w:val="List3"/>
    <w:rsid w:val="002F0764"/>
    <w:pPr>
      <w:ind w:left="1021" w:firstLine="0"/>
    </w:pPr>
  </w:style>
  <w:style w:type="paragraph" w:styleId="ListContinue4">
    <w:name w:val="List Continue 4"/>
    <w:basedOn w:val="List4"/>
    <w:rsid w:val="002F0764"/>
    <w:pPr>
      <w:ind w:firstLine="0"/>
    </w:pPr>
  </w:style>
  <w:style w:type="paragraph" w:styleId="ListContinue5">
    <w:name w:val="List Continue 5"/>
    <w:basedOn w:val="List5"/>
    <w:rsid w:val="002F0764"/>
    <w:pPr>
      <w:ind w:firstLine="0"/>
    </w:pPr>
  </w:style>
  <w:style w:type="paragraph" w:styleId="ListNumber3">
    <w:name w:val="List Number 3"/>
    <w:basedOn w:val="List3"/>
    <w:rsid w:val="002F0764"/>
    <w:pPr>
      <w:numPr>
        <w:numId w:val="4"/>
      </w:numPr>
    </w:pPr>
  </w:style>
  <w:style w:type="paragraph" w:styleId="ListNumber4">
    <w:name w:val="List Number 4"/>
    <w:basedOn w:val="List4"/>
    <w:rsid w:val="002F0764"/>
    <w:pPr>
      <w:numPr>
        <w:numId w:val="5"/>
      </w:numPr>
    </w:pPr>
  </w:style>
  <w:style w:type="paragraph" w:styleId="ListNumber5">
    <w:name w:val="List Number 5"/>
    <w:basedOn w:val="List5"/>
    <w:rsid w:val="002F0764"/>
    <w:pPr>
      <w:numPr>
        <w:numId w:val="6"/>
      </w:numPr>
    </w:pPr>
  </w:style>
  <w:style w:type="paragraph" w:styleId="BlockText">
    <w:name w:val="Block Text"/>
    <w:basedOn w:val="Normal"/>
    <w:rsid w:val="002F0764"/>
    <w:pPr>
      <w:spacing w:after="120"/>
      <w:ind w:left="1440" w:right="1440"/>
    </w:pPr>
  </w:style>
  <w:style w:type="character" w:customStyle="1" w:styleId="Subscript">
    <w:name w:val="Subscript"/>
    <w:basedOn w:val="DefaultParagraphFont"/>
    <w:rsid w:val="002F0764"/>
    <w:rPr>
      <w:sz w:val="16"/>
      <w:vertAlign w:val="subscript"/>
    </w:rPr>
  </w:style>
  <w:style w:type="character" w:customStyle="1" w:styleId="Superscript">
    <w:name w:val="Superscript"/>
    <w:basedOn w:val="DefaultParagraphFont"/>
    <w:rsid w:val="002F0764"/>
    <w:rPr>
      <w:sz w:val="16"/>
      <w:vertAlign w:val="superscript"/>
    </w:rPr>
  </w:style>
  <w:style w:type="character" w:customStyle="1" w:styleId="Symbols">
    <w:name w:val="Symbols"/>
    <w:basedOn w:val="DefaultParagraphFont"/>
    <w:rsid w:val="002F0764"/>
    <w:rPr>
      <w:rFonts w:ascii="Symbol" w:hAnsi="Symbol"/>
    </w:rPr>
  </w:style>
  <w:style w:type="character" w:customStyle="1" w:styleId="MenuOptions">
    <w:name w:val="Menu Options"/>
    <w:basedOn w:val="DefaultParagraphFont"/>
    <w:rsid w:val="002F0764"/>
    <w:rPr>
      <w:rFonts w:ascii="Arial Narrow" w:hAnsi="Arial Narrow"/>
      <w:smallCaps/>
    </w:rPr>
  </w:style>
  <w:style w:type="character" w:customStyle="1" w:styleId="Buttons">
    <w:name w:val="Buttons"/>
    <w:basedOn w:val="DefaultParagraphFont"/>
    <w:rsid w:val="002F0764"/>
    <w:rPr>
      <w:b/>
    </w:rPr>
  </w:style>
  <w:style w:type="character" w:customStyle="1" w:styleId="Underlined">
    <w:name w:val="Underlined"/>
    <w:basedOn w:val="DefaultParagraphFont"/>
    <w:rsid w:val="002F0764"/>
    <w:rPr>
      <w:u w:val="single"/>
    </w:rPr>
  </w:style>
  <w:style w:type="paragraph" w:customStyle="1" w:styleId="TableBodyTextRight">
    <w:name w:val="Table Body Text Right"/>
    <w:basedOn w:val="TableBodyText"/>
    <w:rsid w:val="002F0764"/>
    <w:pPr>
      <w:widowControl w:val="0"/>
      <w:autoSpaceDE w:val="0"/>
      <w:autoSpaceDN w:val="0"/>
      <w:adjustRightInd w:val="0"/>
      <w:jc w:val="right"/>
    </w:pPr>
    <w:rPr>
      <w:rFonts w:cs="Arial"/>
      <w:szCs w:val="18"/>
    </w:rPr>
  </w:style>
  <w:style w:type="paragraph" w:customStyle="1" w:styleId="CopyrightText">
    <w:name w:val="Copyright Text"/>
    <w:basedOn w:val="BodyText"/>
    <w:rsid w:val="002F0764"/>
    <w:rPr>
      <w:sz w:val="18"/>
    </w:rPr>
  </w:style>
  <w:style w:type="paragraph" w:customStyle="1" w:styleId="BodySmallRight">
    <w:name w:val="Body Small Right"/>
    <w:basedOn w:val="BodyTextRight"/>
    <w:rsid w:val="002F0764"/>
    <w:rPr>
      <w:sz w:val="18"/>
      <w:szCs w:val="18"/>
    </w:rPr>
  </w:style>
  <w:style w:type="paragraph" w:customStyle="1" w:styleId="MarginEdition">
    <w:name w:val="Margin Edition"/>
    <w:basedOn w:val="MarginNote"/>
    <w:rsid w:val="002F0764"/>
    <w:pPr>
      <w:spacing w:before="0" w:after="0"/>
    </w:pPr>
    <w:rPr>
      <w:rFonts w:ascii="Times New Roman" w:hAnsi="Times New Roman"/>
      <w:color w:val="999999"/>
    </w:rPr>
  </w:style>
  <w:style w:type="paragraph" w:customStyle="1" w:styleId="Spacer">
    <w:name w:val="Spacer"/>
    <w:basedOn w:val="Normal"/>
    <w:rsid w:val="002F0764"/>
    <w:rPr>
      <w:sz w:val="2"/>
      <w:szCs w:val="2"/>
    </w:rPr>
  </w:style>
  <w:style w:type="character" w:customStyle="1" w:styleId="Small">
    <w:name w:val="Small"/>
    <w:basedOn w:val="DefaultParagraphFont"/>
    <w:rsid w:val="002F0764"/>
    <w:rPr>
      <w:sz w:val="16"/>
    </w:rPr>
  </w:style>
  <w:style w:type="paragraph" w:customStyle="1" w:styleId="WideTable">
    <w:name w:val="Wide Table"/>
    <w:basedOn w:val="Normal"/>
    <w:rsid w:val="002F0764"/>
    <w:pPr>
      <w:ind w:left="-1418"/>
    </w:pPr>
    <w:rPr>
      <w:sz w:val="2"/>
      <w:szCs w:val="2"/>
    </w:rPr>
  </w:style>
  <w:style w:type="character" w:styleId="PageNumber">
    <w:name w:val="page number"/>
    <w:basedOn w:val="DefaultParagraphFont"/>
    <w:rsid w:val="002F0764"/>
  </w:style>
  <w:style w:type="paragraph" w:styleId="Quote">
    <w:name w:val="Quote"/>
    <w:basedOn w:val="Heading1"/>
    <w:link w:val="QuoteChar"/>
    <w:qFormat/>
    <w:rsid w:val="002F0764"/>
    <w:rPr>
      <w:b w:val="0"/>
      <w:sz w:val="72"/>
      <w:szCs w:val="72"/>
      <w:lang w:val="en-NZ"/>
    </w:rPr>
  </w:style>
  <w:style w:type="character" w:customStyle="1" w:styleId="QuoteChar">
    <w:name w:val="Quote Char"/>
    <w:basedOn w:val="DefaultParagraphFont"/>
    <w:link w:val="Quote"/>
    <w:rsid w:val="002F0764"/>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2F0764"/>
    <w:pPr>
      <w:pageBreakBefore/>
    </w:pPr>
  </w:style>
  <w:style w:type="paragraph" w:customStyle="1" w:styleId="Border">
    <w:name w:val="Border"/>
    <w:basedOn w:val="Normal"/>
    <w:qFormat/>
    <w:rsid w:val="002F0764"/>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2F0764"/>
    <w:rPr>
      <w:b/>
      <w:bCs/>
      <w:i/>
      <w:iCs/>
      <w:color w:val="auto"/>
    </w:rPr>
  </w:style>
  <w:style w:type="paragraph" w:styleId="IntenseQuote">
    <w:name w:val="Intense Quote"/>
    <w:basedOn w:val="Normal"/>
    <w:next w:val="Normal"/>
    <w:link w:val="IntenseQuoteChar"/>
    <w:uiPriority w:val="30"/>
    <w:qFormat/>
    <w:rsid w:val="002F0764"/>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2F0764"/>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2F0764"/>
    <w:rPr>
      <w:smallCaps/>
      <w:color w:val="auto"/>
      <w:u w:val="single"/>
    </w:rPr>
  </w:style>
  <w:style w:type="character" w:styleId="IntenseReference">
    <w:name w:val="Intense Reference"/>
    <w:basedOn w:val="DefaultParagraphFont"/>
    <w:uiPriority w:val="32"/>
    <w:qFormat/>
    <w:rsid w:val="002F0764"/>
    <w:rPr>
      <w:b/>
      <w:bCs/>
      <w:smallCaps/>
      <w:color w:val="auto"/>
      <w:spacing w:val="5"/>
      <w:u w:val="single"/>
    </w:rPr>
  </w:style>
  <w:style w:type="paragraph" w:customStyle="1" w:styleId="2ColumnHeading">
    <w:name w:val="2Column Heading"/>
    <w:basedOn w:val="BodyText"/>
    <w:qFormat/>
    <w:rsid w:val="002F0764"/>
    <w:pPr>
      <w:spacing w:after="60"/>
      <w:ind w:left="-2268"/>
    </w:pPr>
    <w:rPr>
      <w:b/>
    </w:rPr>
  </w:style>
  <w:style w:type="paragraph" w:customStyle="1" w:styleId="Heading1TOC">
    <w:name w:val="Heading1 TOC"/>
    <w:basedOn w:val="Normal"/>
    <w:qFormat/>
    <w:rsid w:val="002F0764"/>
    <w:pPr>
      <w:spacing w:before="240" w:after="120"/>
    </w:pPr>
    <w:rPr>
      <w:rFonts w:ascii="Times New Roman" w:hAnsi="Times New Roman"/>
      <w:b/>
      <w:sz w:val="32"/>
    </w:rPr>
  </w:style>
  <w:style w:type="paragraph" w:customStyle="1" w:styleId="Heading2TOC">
    <w:name w:val="Heading2 TOC"/>
    <w:basedOn w:val="Normal"/>
    <w:qFormat/>
    <w:rsid w:val="002F0764"/>
    <w:pPr>
      <w:spacing w:before="240" w:after="60"/>
    </w:pPr>
    <w:rPr>
      <w:rFonts w:ascii="Times New Roman" w:hAnsi="Times New Roman"/>
      <w:b/>
      <w:sz w:val="28"/>
    </w:rPr>
  </w:style>
  <w:style w:type="character" w:customStyle="1" w:styleId="Underline">
    <w:name w:val="Underline"/>
    <w:basedOn w:val="DefaultParagraphFont"/>
    <w:qFormat/>
    <w:rsid w:val="002F0764"/>
    <w:rPr>
      <w:u w:val="single"/>
    </w:rPr>
  </w:style>
  <w:style w:type="character" w:customStyle="1" w:styleId="BoldandItalics">
    <w:name w:val="Bold and Italics"/>
    <w:qFormat/>
    <w:rsid w:val="002F0764"/>
    <w:rPr>
      <w:b/>
      <w:i/>
      <w:u w:val="none"/>
    </w:rPr>
  </w:style>
  <w:style w:type="paragraph" w:styleId="BalloonText">
    <w:name w:val="Balloon Text"/>
    <w:basedOn w:val="Normal"/>
    <w:link w:val="BalloonTextChar"/>
    <w:rsid w:val="002F0764"/>
    <w:rPr>
      <w:rFonts w:ascii="Tahoma" w:hAnsi="Tahoma" w:cs="Tahoma"/>
      <w:sz w:val="16"/>
      <w:szCs w:val="16"/>
    </w:rPr>
  </w:style>
  <w:style w:type="character" w:customStyle="1" w:styleId="BalloonTextChar">
    <w:name w:val="Balloon Text Char"/>
    <w:basedOn w:val="DefaultParagraphFont"/>
    <w:link w:val="BalloonText"/>
    <w:rsid w:val="002F0764"/>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2F0764"/>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2F0764"/>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2F0764"/>
    <w:rPr>
      <w:b/>
      <w:color w:val="660033"/>
      <w:spacing w:val="0"/>
    </w:rPr>
  </w:style>
  <w:style w:type="paragraph" w:customStyle="1" w:styleId="Nameditemlist">
    <w:name w:val="Named item list"/>
    <w:basedOn w:val="BodyText"/>
    <w:qFormat/>
    <w:rsid w:val="002F0764"/>
    <w:pPr>
      <w:tabs>
        <w:tab w:val="left" w:pos="2835"/>
      </w:tabs>
      <w:ind w:left="2835" w:hanging="2835"/>
    </w:pPr>
  </w:style>
  <w:style w:type="paragraph" w:customStyle="1" w:styleId="BodyTextnopadding">
    <w:name w:val="Body Text no padding"/>
    <w:basedOn w:val="BodyText"/>
    <w:qFormat/>
    <w:rsid w:val="002F0764"/>
    <w:pPr>
      <w:spacing w:before="0" w:after="0"/>
    </w:pPr>
  </w:style>
  <w:style w:type="paragraph" w:customStyle="1" w:styleId="BodyTextBold">
    <w:name w:val="Body Text Bold"/>
    <w:basedOn w:val="BodyText"/>
    <w:qFormat/>
    <w:rsid w:val="002F0764"/>
    <w:rPr>
      <w:b/>
    </w:rPr>
  </w:style>
  <w:style w:type="character" w:styleId="Hyperlink">
    <w:name w:val="Hyperlink"/>
    <w:basedOn w:val="DefaultParagraphFont"/>
    <w:uiPriority w:val="99"/>
    <w:unhideWhenUsed/>
    <w:rsid w:val="00E87E57"/>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4</Pages>
  <Words>750</Words>
  <Characters>4914</Characters>
  <Application>Microsoft Office Word</Application>
  <DocSecurity>0</DocSecurity>
  <Lines>144</Lines>
  <Paragraphs>88</Paragraphs>
  <ScaleCrop>false</ScaleCrop>
  <Company>Author-it Software Corporation Ltd.</Company>
  <LinksUpToDate>false</LinksUpToDate>
  <CharactersWithSpaces>5576</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MSS024033 Identify environmentally significant organisms</dc:title>
  <dc:subject>Approved</dc:subject>
  <dc:creator>Innovation and Business Skills Australia</dc:creator>
  <cp:keywords>Release: 1</cp:keywords>
  <dc:description>Review Date: 12 April 2008</dc:description>
  <cp:lastModifiedBy>HSD_TPCMSd.prod</cp:lastModifiedBy>
  <cp:revision>3</cp:revision>
  <dcterms:created xsi:type="dcterms:W3CDTF">2022-12-16T03:28:00Z</dcterms:created>
  <dcterms:modified xsi:type="dcterms:W3CDTF">2022-12-16T03:28:00Z</dcterms:modified>
</cp:coreProperties>
</file>