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107" w:rsidP="00AA2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MSS024031 Collect and evaluate meteorological data</w:t>
      </w:r>
      <w:r>
        <w:fldChar w:fldCharType="end"/>
      </w:r>
    </w:p>
    <w:p w:rsidR="00AA2107" w:rsidP="00AA2107">
      <w:pPr>
        <w:pStyle w:val="Version"/>
        <w:sectPr w:rsidSect="007F0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A01" w:rsidP="007F0A01">
      <w:pPr>
        <w:pStyle w:val="SuperHeading"/>
      </w:pPr>
      <w:r w:rsidRPr="007F0A01">
        <w:t>Assessment Requirements for MSS024031 Collect and evaluate meteorological data</w:t>
      </w:r>
    </w:p>
    <w:p w:rsidR="00000000" w:rsidRPr="007F0A01" w:rsidP="007F0A01">
      <w:pPr>
        <w:pStyle w:val="Heading1"/>
      </w:pPr>
      <w:bookmarkStart w:id="1" w:name="O_1263304"/>
      <w:bookmarkEnd w:id="1"/>
      <w:r w:rsidRPr="007F0A01">
        <w:t>Modification History</w:t>
      </w:r>
    </w:p>
    <w:p w:rsidR="00000000" w:rsidRPr="007F0A01" w:rsidP="00AA2107">
      <w:pPr>
        <w:pStyle w:val="BodyText"/>
      </w:pPr>
      <w:r w:rsidRPr="007F0A01">
        <w:t>Release 1. Unit code changed. Application changed. Foundation Skil</w:t>
      </w:r>
      <w:r w:rsidRPr="007F0A01">
        <w:t>ls populated. Assessment Requirements changed. Supersedes and is equivalent to MSS024019 Collect and evaluate meteorological data.</w:t>
      </w:r>
    </w:p>
    <w:p w:rsidR="00000000" w:rsidRPr="007F0A01" w:rsidP="007F0A01">
      <w:pPr>
        <w:pStyle w:val="Heading1"/>
      </w:pPr>
      <w:bookmarkStart w:id="2" w:name="O_1263305"/>
      <w:bookmarkEnd w:id="2"/>
      <w:r w:rsidRPr="007F0A01">
        <w:t>Performance Evidence</w:t>
      </w:r>
    </w:p>
    <w:p w:rsidR="00000000" w:rsidRPr="007F0A01" w:rsidP="00AA2107">
      <w:pPr>
        <w:pStyle w:val="BodyText"/>
      </w:pPr>
      <w:r w:rsidRPr="007F0A01">
        <w:t>There must be evidence the candidate has completed the tasks outlined in the elements</w:t>
      </w:r>
      <w:r w:rsidRPr="007F0A01">
        <w:t xml:space="preserve"> and performance criteria of this unit, and demonstrated the ability to:</w:t>
      </w:r>
    </w:p>
    <w:p w:rsidR="00000000" w:rsidRPr="007F0A01" w:rsidP="007F0A01">
      <w:pPr>
        <w:pStyle w:val="ListBullet"/>
      </w:pPr>
      <w:r w:rsidRPr="007F0A01">
        <w:t>position and set up basic ground level meteorological monitoring equipment to collect reliable field data on at least 2 occasions</w:t>
      </w:r>
    </w:p>
    <w:p w:rsidR="00000000" w:rsidRPr="007F0A01" w:rsidP="007F0A01">
      <w:pPr>
        <w:pStyle w:val="ListBullet"/>
      </w:pPr>
      <w:r w:rsidRPr="007F0A01">
        <w:t>verify and interpret at least 2 sets of meteorologic</w:t>
      </w:r>
      <w:r w:rsidRPr="007F0A01">
        <w:t>al data.</w:t>
      </w:r>
    </w:p>
    <w:p w:rsidR="00000000" w:rsidRPr="007F0A01" w:rsidP="007F0A01">
      <w:pPr>
        <w:pStyle w:val="AllowPageBreak"/>
      </w:pPr>
    </w:p>
    <w:p w:rsidR="00000000" w:rsidRPr="007F0A01" w:rsidP="007F0A01">
      <w:pPr>
        <w:pStyle w:val="Heading1"/>
      </w:pPr>
      <w:bookmarkStart w:id="3" w:name="O_1263306"/>
      <w:bookmarkEnd w:id="3"/>
      <w:r w:rsidRPr="007F0A01">
        <w:t>Knowledge Evidence</w:t>
      </w:r>
    </w:p>
    <w:p w:rsidR="00000000" w:rsidRPr="007F0A01" w:rsidP="00AA2107">
      <w:pPr>
        <w:pStyle w:val="BodyText"/>
      </w:pPr>
      <w:r w:rsidRPr="007F0A01">
        <w:t>There must be evidence the candidate has knowledge of:</w:t>
      </w:r>
    </w:p>
    <w:p w:rsidR="00000000" w:rsidRPr="007F0A01" w:rsidP="007F0A01">
      <w:pPr>
        <w:pStyle w:val="ListBullet"/>
      </w:pPr>
      <w:r w:rsidRPr="007F0A01">
        <w:t>siting and installation considerations for meteorological instrumentation, including:</w:t>
      </w:r>
    </w:p>
    <w:p w:rsidR="00000000" w:rsidRPr="007F0A01" w:rsidP="007F0A01">
      <w:pPr>
        <w:pStyle w:val="ListBullet2"/>
      </w:pPr>
      <w:r w:rsidRPr="007F0A01">
        <w:t>topography</w:t>
      </w:r>
    </w:p>
    <w:p w:rsidR="00000000" w:rsidRPr="007F0A01" w:rsidP="007F0A01">
      <w:pPr>
        <w:pStyle w:val="ListBullet2"/>
      </w:pPr>
      <w:r w:rsidRPr="007F0A01">
        <w:t>vegetation and built structures</w:t>
      </w:r>
    </w:p>
    <w:p w:rsidR="00000000" w:rsidRPr="007F0A01" w:rsidP="007F0A01">
      <w:pPr>
        <w:pStyle w:val="ListBullet2"/>
      </w:pPr>
      <w:r w:rsidRPr="007F0A01">
        <w:t>exposure</w:t>
      </w:r>
    </w:p>
    <w:p w:rsidR="00000000" w:rsidRPr="007F0A01" w:rsidP="007F0A01">
      <w:pPr>
        <w:pStyle w:val="ListBullet2"/>
      </w:pPr>
      <w:r w:rsidRPr="007F0A01">
        <w:t>availability of services</w:t>
      </w:r>
    </w:p>
    <w:p w:rsidR="00000000" w:rsidRPr="007F0A01" w:rsidP="007F0A01">
      <w:pPr>
        <w:pStyle w:val="ListBullet2"/>
      </w:pPr>
      <w:r w:rsidRPr="007F0A01">
        <w:t>site security</w:t>
      </w:r>
    </w:p>
    <w:p w:rsidR="00000000" w:rsidRPr="007F0A01" w:rsidP="007F0A01">
      <w:pPr>
        <w:pStyle w:val="ListBullet"/>
      </w:pPr>
      <w:r w:rsidRPr="007F0A01">
        <w:t>purpose and objectives of meteorological monitoring tasks, including:</w:t>
      </w:r>
    </w:p>
    <w:p w:rsidR="00000000" w:rsidRPr="007F0A01" w:rsidP="007F0A01">
      <w:pPr>
        <w:pStyle w:val="ListBullet2"/>
      </w:pPr>
      <w:r w:rsidRPr="007F0A01">
        <w:t>information and analysis required</w:t>
      </w:r>
    </w:p>
    <w:p w:rsidR="00000000" w:rsidRPr="007F0A01" w:rsidP="007F0A01">
      <w:pPr>
        <w:pStyle w:val="ListBullet2"/>
      </w:pPr>
      <w:r w:rsidRPr="007F0A01">
        <w:t>end users of information</w:t>
      </w:r>
    </w:p>
    <w:p w:rsidR="00000000" w:rsidRPr="007F0A01" w:rsidP="007F0A01">
      <w:pPr>
        <w:pStyle w:val="ListBullet2"/>
      </w:pPr>
      <w:r w:rsidRPr="007F0A01">
        <w:t>significance of outcomes for broader programs</w:t>
      </w:r>
    </w:p>
    <w:p w:rsidR="00000000" w:rsidRPr="007F0A01" w:rsidP="007F0A01">
      <w:pPr>
        <w:pStyle w:val="ListBullet"/>
      </w:pPr>
      <w:r w:rsidRPr="007F0A01">
        <w:t xml:space="preserve">operation, calibration and maintenance </w:t>
      </w:r>
      <w:r w:rsidRPr="007F0A01">
        <w:t xml:space="preserve">of meteorological equipment and instruments </w:t>
      </w:r>
    </w:p>
    <w:p w:rsidR="00000000" w:rsidRPr="007F0A01" w:rsidP="007F0A01">
      <w:pPr>
        <w:pStyle w:val="ListBullet"/>
      </w:pPr>
      <w:r w:rsidRPr="007F0A01">
        <w:t>distinction between weather and climate and an awareness of climate change science</w:t>
      </w:r>
    </w:p>
    <w:p w:rsidR="00000000" w:rsidRPr="007F0A01" w:rsidP="007F0A01">
      <w:pPr>
        <w:pStyle w:val="ListBullet"/>
      </w:pPr>
      <w:r w:rsidRPr="007F0A01">
        <w:t>composition and structure of the atmosphere, especially the lower atmosphere</w:t>
      </w:r>
    </w:p>
    <w:p w:rsidR="00000000" w:rsidRPr="007F0A01" w:rsidP="007F0A01">
      <w:pPr>
        <w:pStyle w:val="ListBullet"/>
      </w:pPr>
      <w:r w:rsidRPr="007F0A01">
        <w:t>solar energy spectrum and link to atmospheric condi</w:t>
      </w:r>
      <w:r w:rsidRPr="007F0A01">
        <w:t>tions</w:t>
      </w:r>
    </w:p>
    <w:p w:rsidR="00000000" w:rsidRPr="007F0A01" w:rsidP="007F0A01">
      <w:pPr>
        <w:pStyle w:val="ListBullet"/>
      </w:pPr>
      <w:r w:rsidRPr="007F0A01">
        <w:t>seasonality, effects of latitude and continental geography</w:t>
      </w:r>
    </w:p>
    <w:p w:rsidR="00000000" w:rsidRPr="007F0A01" w:rsidP="007F0A01">
      <w:pPr>
        <w:pStyle w:val="ListBullet"/>
      </w:pPr>
      <w:r w:rsidRPr="007F0A01">
        <w:t>atmospheric motion (horizontal and vertical)</w:t>
      </w:r>
    </w:p>
    <w:p w:rsidR="00000000" w:rsidRPr="007F0A01" w:rsidP="007F0A01">
      <w:pPr>
        <w:pStyle w:val="ListBullet"/>
      </w:pPr>
      <w:r w:rsidRPr="007F0A01">
        <w:t>lifting (orographic, convective and frontal)</w:t>
      </w:r>
    </w:p>
    <w:p w:rsidR="00000000" w:rsidRPr="007F0A01" w:rsidP="007F0A01">
      <w:pPr>
        <w:pStyle w:val="ListBullet"/>
      </w:pPr>
      <w:r w:rsidRPr="007F0A01">
        <w:t xml:space="preserve">principles of pressure, temperature and volume </w:t>
      </w:r>
    </w:p>
    <w:p w:rsidR="00000000" w:rsidRPr="007F0A01" w:rsidP="007F0A01">
      <w:pPr>
        <w:pStyle w:val="ListBullet"/>
      </w:pPr>
      <w:r w:rsidRPr="007F0A01">
        <w:t>high- and low-pressure cell formation</w:t>
      </w:r>
    </w:p>
    <w:p w:rsidR="00000000" w:rsidRPr="007F0A01" w:rsidP="007F0A01">
      <w:pPr>
        <w:pStyle w:val="ListBullet"/>
      </w:pPr>
      <w:r w:rsidRPr="007F0A01">
        <w:t xml:space="preserve">weather effects (including precipitation, temperature and wind strength and direction) </w:t>
      </w:r>
    </w:p>
    <w:p w:rsidR="00000000" w:rsidRPr="007F0A01" w:rsidP="007F0A01">
      <w:pPr>
        <w:pStyle w:val="ListBullet"/>
      </w:pPr>
      <w:r w:rsidRPr="007F0A01">
        <w:t>local wind effects (including sea breeze, city breeze, katabatic winds and anabatic winds)</w:t>
      </w:r>
    </w:p>
    <w:p w:rsidR="00000000" w:rsidRPr="007F0A01" w:rsidP="007F0A01">
      <w:pPr>
        <w:pStyle w:val="ListBullet"/>
      </w:pPr>
      <w:r w:rsidRPr="007F0A01">
        <w:t>forms of atmospheric moisture and humidity</w:t>
      </w:r>
    </w:p>
    <w:p w:rsidR="00000000" w:rsidRPr="007F0A01" w:rsidP="007F0A01">
      <w:pPr>
        <w:pStyle w:val="ListBullet"/>
      </w:pPr>
      <w:r w:rsidRPr="007F0A01">
        <w:t xml:space="preserve">atmospheric conditions related to </w:t>
      </w:r>
      <w:r w:rsidRPr="007F0A01">
        <w:t>wind direction</w:t>
      </w:r>
    </w:p>
    <w:p w:rsidR="00000000" w:rsidRPr="007F0A01" w:rsidP="007F0A01">
      <w:pPr>
        <w:pStyle w:val="ListBullet"/>
      </w:pPr>
      <w:r w:rsidRPr="007F0A01">
        <w:t>measurement of atmospheric conditions (including precipitation, temperature, humidity, wind speed and direction)</w:t>
      </w:r>
    </w:p>
    <w:p w:rsidR="00000000" w:rsidRPr="007F0A01" w:rsidP="007F0A01">
      <w:pPr>
        <w:pStyle w:val="ListBullet"/>
      </w:pPr>
      <w:r w:rsidRPr="007F0A01">
        <w:t>interpretation of weather maps (including symbols used, terminology, interpretation and forecasts)</w:t>
      </w:r>
    </w:p>
    <w:p w:rsidR="00000000" w:rsidRPr="007F0A01" w:rsidP="007F0A01">
      <w:pPr>
        <w:pStyle w:val="ListBullet"/>
      </w:pPr>
      <w:r w:rsidRPr="007F0A01">
        <w:t>historical and geographic com</w:t>
      </w:r>
      <w:r w:rsidRPr="007F0A01">
        <w:t>parison of weather data</w:t>
      </w:r>
    </w:p>
    <w:p w:rsidR="00000000" w:rsidRPr="007F0A01" w:rsidP="007F0A01">
      <w:pPr>
        <w:pStyle w:val="ListBullet"/>
      </w:pPr>
      <w:r w:rsidRPr="007F0A01">
        <w:t>scalar and vector wind speed and direction calculations</w:t>
      </w:r>
    </w:p>
    <w:p w:rsidR="00000000" w:rsidRPr="007F0A01" w:rsidP="007F0A01">
      <w:pPr>
        <w:pStyle w:val="ListBullet"/>
      </w:pPr>
      <w:r w:rsidRPr="007F0A01">
        <w:t>wind run</w:t>
      </w:r>
    </w:p>
    <w:p w:rsidR="00000000" w:rsidRPr="007F0A01" w:rsidP="007F0A01">
      <w:pPr>
        <w:pStyle w:val="ListBullet"/>
      </w:pPr>
      <w:r w:rsidRPr="007F0A01">
        <w:t>effects of instrument set-up, including different sampling intervals and averaging times</w:t>
      </w:r>
    </w:p>
    <w:p w:rsidR="00000000" w:rsidRPr="007F0A01" w:rsidP="007F0A01">
      <w:pPr>
        <w:pStyle w:val="ListBullet"/>
      </w:pPr>
      <w:r w:rsidRPr="007F0A01">
        <w:t>meteorological data collection hazards.</w:t>
      </w:r>
    </w:p>
    <w:p w:rsidR="00000000" w:rsidRPr="007F0A01" w:rsidP="007F0A01">
      <w:pPr>
        <w:pStyle w:val="AllowPageBreak"/>
      </w:pPr>
    </w:p>
    <w:p w:rsidR="00000000" w:rsidRPr="007F0A01" w:rsidP="007F0A01">
      <w:pPr>
        <w:pStyle w:val="Heading1"/>
      </w:pPr>
      <w:bookmarkStart w:id="4" w:name="O_1263307"/>
      <w:bookmarkEnd w:id="4"/>
      <w:r w:rsidRPr="007F0A01">
        <w:t>Assessment Conditio</w:t>
      </w:r>
      <w:r w:rsidRPr="007F0A01">
        <w:t>ns</w:t>
      </w:r>
    </w:p>
    <w:p w:rsidR="00000000" w:rsidRPr="007F0A01" w:rsidP="00AA2107">
      <w:pPr>
        <w:pStyle w:val="BodyText"/>
      </w:pPr>
      <w:r w:rsidRPr="007F0A01">
        <w:t>Skills must have been demonstrated in the workplace or in a simulated environment that reflects workplace conditions and contingencies. The following conditions must be met for this unit:</w:t>
      </w:r>
    </w:p>
    <w:p w:rsidR="00000000" w:rsidRPr="007F0A01" w:rsidP="007F0A01">
      <w:pPr>
        <w:pStyle w:val="ListBullet"/>
      </w:pPr>
      <w:r w:rsidRPr="007F0A01">
        <w:t>use of suitable facilities, equipment and resources, including:</w:t>
      </w:r>
    </w:p>
    <w:p w:rsidR="00000000" w:rsidRPr="007F0A01" w:rsidP="007F0A01">
      <w:pPr>
        <w:pStyle w:val="ListBullet2"/>
      </w:pPr>
      <w:r w:rsidRPr="007F0A01">
        <w:t>meteorological monitoring equipment and instruments</w:t>
      </w:r>
    </w:p>
    <w:p w:rsidR="00000000" w:rsidRPr="007F0A01" w:rsidP="007F0A01">
      <w:pPr>
        <w:pStyle w:val="ListBullet2"/>
      </w:pPr>
      <w:r w:rsidRPr="007F0A01">
        <w:t>workplace procedures governing siting and operation of meteorological monitoring equipment and data collection</w:t>
      </w:r>
    </w:p>
    <w:p w:rsidR="00000000" w:rsidRPr="007F0A01" w:rsidP="007F0A01">
      <w:pPr>
        <w:pStyle w:val="ListBullet"/>
      </w:pPr>
      <w:r w:rsidRPr="007F0A01">
        <w:t xml:space="preserve">site information and history, maps, aerial photos </w:t>
      </w:r>
    </w:p>
    <w:p w:rsidR="00000000" w:rsidRPr="007F0A01" w:rsidP="007F0A01">
      <w:pPr>
        <w:pStyle w:val="ListBullet"/>
      </w:pPr>
      <w:r w:rsidRPr="007F0A01">
        <w:t>modelling of industry operating conditions, including:</w:t>
      </w:r>
    </w:p>
    <w:p w:rsidR="00000000" w:rsidRPr="007F0A01" w:rsidP="007F0A01">
      <w:pPr>
        <w:pStyle w:val="ListBullet2"/>
      </w:pPr>
      <w:r w:rsidRPr="007F0A01">
        <w:t>access to site/s.</w:t>
      </w:r>
    </w:p>
    <w:p w:rsidR="00000000" w:rsidRPr="007F0A01" w:rsidP="00AA2107">
      <w:pPr>
        <w:pStyle w:val="BodyText"/>
      </w:pPr>
      <w:r w:rsidRPr="007F0A01">
        <w:t>Assessors must satisfy the NVR/AQTF mandatory competency requirements for assessors.</w:t>
      </w:r>
    </w:p>
    <w:p w:rsidR="00000000" w:rsidRPr="007F0A01" w:rsidP="007F0A01">
      <w:pPr>
        <w:pStyle w:val="Heading1"/>
      </w:pPr>
      <w:bookmarkStart w:id="5" w:name="O_1263310"/>
      <w:bookmarkEnd w:id="5"/>
      <w:r w:rsidRPr="007F0A01">
        <w:t>Links</w:t>
      </w:r>
    </w:p>
    <w:p w:rsidR="00000000" w:rsidRPr="007F0A01" w:rsidP="00AA2107">
      <w:pPr>
        <w:pStyle w:val="BodyText"/>
      </w:pPr>
      <w:r w:rsidRPr="007F0A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0755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F0A01" w:rsidP="007F0A01"/>
    <w:sectPr w:rsidSect="007F0A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01" w:rsidRPr="00AA2107" w:rsidP="00AA2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07" w:rsidP="007F0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107" w:rsidP="007F0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2107" w:rsidP="007F0A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A01" w:rsidRPr="00AA2107" w:rsidP="00AA2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07" w:rsidRPr="002D2AF8" w:rsidP="007F0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MSS024031 Collect and evaluate meteorological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A2107" w:rsidP="007F0A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1A3A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962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A82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A01"/>
  </w:style>
  <w:style w:type="character" w:customStyle="1" w:styleId="Heading1Char">
    <w:name w:val="Heading 1 Char"/>
    <w:basedOn w:val="DefaultParagraphFont"/>
    <w:link w:val="Heading1"/>
    <w:rsid w:val="007F0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A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A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A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0A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A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A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A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A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A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0A01"/>
    <w:rPr>
      <w:b/>
      <w:spacing w:val="0"/>
    </w:rPr>
  </w:style>
  <w:style w:type="paragraph" w:customStyle="1" w:styleId="SuperTitle">
    <w:name w:val="SuperTitle"/>
    <w:basedOn w:val="Title"/>
    <w:rsid w:val="007F0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A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A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A01"/>
    <w:rPr>
      <w:i/>
    </w:rPr>
  </w:style>
  <w:style w:type="paragraph" w:styleId="Caption">
    <w:name w:val="caption"/>
    <w:basedOn w:val="BodyText"/>
    <w:next w:val="Normal"/>
    <w:qFormat/>
    <w:rsid w:val="007F0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A01"/>
  </w:style>
  <w:style w:type="paragraph" w:styleId="TableofFigures">
    <w:name w:val="table of figures"/>
    <w:basedOn w:val="Normal"/>
    <w:next w:val="Normal"/>
    <w:semiHidden/>
    <w:rsid w:val="007F0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A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A01"/>
    <w:rPr>
      <w:rFonts w:ascii="Wingdings" w:hAnsi="Wingdings"/>
    </w:rPr>
  </w:style>
  <w:style w:type="paragraph" w:customStyle="1" w:styleId="TableHeading">
    <w:name w:val="Table Heading"/>
    <w:basedOn w:val="HeadingBase"/>
    <w:rsid w:val="007F0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A01"/>
    <w:rPr>
      <w:color w:val="0033CC"/>
      <w:u w:val="none"/>
    </w:rPr>
  </w:style>
  <w:style w:type="paragraph" w:customStyle="1" w:styleId="BodyTextRight">
    <w:name w:val="Body Text Right"/>
    <w:basedOn w:val="BodyText"/>
    <w:rsid w:val="007F0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A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A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A01"/>
    <w:rPr>
      <w:sz w:val="32"/>
    </w:rPr>
  </w:style>
  <w:style w:type="paragraph" w:customStyle="1" w:styleId="HeadingProcedure">
    <w:name w:val="Heading Procedure"/>
    <w:basedOn w:val="HeadingBase"/>
    <w:next w:val="Normal"/>
    <w:rsid w:val="007F0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A01"/>
    <w:pPr>
      <w:spacing w:before="60" w:after="60"/>
    </w:pPr>
  </w:style>
  <w:style w:type="paragraph" w:styleId="ListContinue">
    <w:name w:val="List Continue"/>
    <w:basedOn w:val="List"/>
    <w:rsid w:val="007F0A01"/>
    <w:pPr>
      <w:ind w:firstLine="0"/>
    </w:pPr>
  </w:style>
  <w:style w:type="paragraph" w:customStyle="1" w:styleId="ListNote">
    <w:name w:val="List Note"/>
    <w:basedOn w:val="List"/>
    <w:rsid w:val="007F0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A01"/>
    <w:rPr>
      <w:rFonts w:ascii="Courier New" w:hAnsi="Courier New"/>
    </w:rPr>
  </w:style>
  <w:style w:type="paragraph" w:customStyle="1" w:styleId="NoteBullet">
    <w:name w:val="Note Bullet"/>
    <w:basedOn w:val="Note"/>
    <w:rsid w:val="007F0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A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A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A01"/>
    <w:rPr>
      <w:b/>
      <w:smallCaps/>
    </w:rPr>
  </w:style>
  <w:style w:type="paragraph" w:customStyle="1" w:styleId="TableListNumber">
    <w:name w:val="Table List Number"/>
    <w:basedOn w:val="ListNumber"/>
    <w:rsid w:val="007F0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A01"/>
    <w:pPr>
      <w:numPr>
        <w:numId w:val="9"/>
      </w:numPr>
    </w:pPr>
  </w:style>
  <w:style w:type="paragraph" w:customStyle="1" w:styleId="ListAlpha2">
    <w:name w:val="List Alpha 2"/>
    <w:basedOn w:val="List2"/>
    <w:rsid w:val="007F0A01"/>
    <w:pPr>
      <w:numPr>
        <w:numId w:val="8"/>
      </w:numPr>
    </w:pPr>
  </w:style>
  <w:style w:type="paragraph" w:styleId="List2">
    <w:name w:val="List 2"/>
    <w:basedOn w:val="BodyText"/>
    <w:rsid w:val="007F0A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A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A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A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A01"/>
    <w:pPr>
      <w:numPr>
        <w:numId w:val="4"/>
      </w:numPr>
    </w:pPr>
  </w:style>
  <w:style w:type="paragraph" w:styleId="ListContinue2">
    <w:name w:val="List Continue 2"/>
    <w:basedOn w:val="List2"/>
    <w:rsid w:val="007F0A01"/>
    <w:pPr>
      <w:ind w:firstLine="0"/>
    </w:pPr>
  </w:style>
  <w:style w:type="paragraph" w:styleId="ListContinue3">
    <w:name w:val="List Continue 3"/>
    <w:basedOn w:val="List3"/>
    <w:rsid w:val="007F0A01"/>
    <w:pPr>
      <w:ind w:left="1021" w:firstLine="0"/>
    </w:pPr>
  </w:style>
  <w:style w:type="paragraph" w:styleId="ListContinue4">
    <w:name w:val="List Continue 4"/>
    <w:basedOn w:val="List4"/>
    <w:rsid w:val="007F0A01"/>
    <w:pPr>
      <w:ind w:firstLine="0"/>
    </w:pPr>
  </w:style>
  <w:style w:type="paragraph" w:styleId="ListContinue5">
    <w:name w:val="List Continue 5"/>
    <w:basedOn w:val="List5"/>
    <w:rsid w:val="007F0A01"/>
    <w:pPr>
      <w:ind w:firstLine="0"/>
    </w:pPr>
  </w:style>
  <w:style w:type="paragraph" w:styleId="ListNumber3">
    <w:name w:val="List Number 3"/>
    <w:basedOn w:val="List3"/>
    <w:rsid w:val="007F0A01"/>
    <w:pPr>
      <w:numPr>
        <w:numId w:val="5"/>
      </w:numPr>
    </w:pPr>
  </w:style>
  <w:style w:type="paragraph" w:styleId="ListNumber4">
    <w:name w:val="List Number 4"/>
    <w:basedOn w:val="List4"/>
    <w:rsid w:val="007F0A01"/>
    <w:pPr>
      <w:numPr>
        <w:numId w:val="6"/>
      </w:numPr>
    </w:pPr>
  </w:style>
  <w:style w:type="paragraph" w:styleId="ListNumber5">
    <w:name w:val="List Number 5"/>
    <w:basedOn w:val="List5"/>
    <w:rsid w:val="007F0A01"/>
    <w:pPr>
      <w:numPr>
        <w:numId w:val="7"/>
      </w:numPr>
    </w:pPr>
  </w:style>
  <w:style w:type="paragraph" w:styleId="BlockText">
    <w:name w:val="Block Text"/>
    <w:basedOn w:val="Normal"/>
    <w:rsid w:val="007F0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A01"/>
    <w:rPr>
      <w:sz w:val="16"/>
      <w:vertAlign w:val="superscript"/>
    </w:rPr>
  </w:style>
  <w:style w:type="character" w:customStyle="1" w:styleId="Symbols">
    <w:name w:val="Symbols"/>
    <w:basedOn w:val="DefaultParagraphFont"/>
    <w:rsid w:val="007F0A01"/>
    <w:rPr>
      <w:rFonts w:ascii="Symbol" w:hAnsi="Symbol"/>
    </w:rPr>
  </w:style>
  <w:style w:type="character" w:customStyle="1" w:styleId="MenuOptions">
    <w:name w:val="Menu Options"/>
    <w:basedOn w:val="DefaultParagraphFont"/>
    <w:rsid w:val="007F0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A01"/>
    <w:rPr>
      <w:b/>
    </w:rPr>
  </w:style>
  <w:style w:type="character" w:customStyle="1" w:styleId="Underlined">
    <w:name w:val="Underlined"/>
    <w:basedOn w:val="DefaultParagraphFont"/>
    <w:rsid w:val="007F0A01"/>
    <w:rPr>
      <w:u w:val="single"/>
    </w:rPr>
  </w:style>
  <w:style w:type="paragraph" w:customStyle="1" w:styleId="TableBodyTextRight">
    <w:name w:val="Table Body Text Right"/>
    <w:basedOn w:val="TableBodyText"/>
    <w:rsid w:val="007F0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A01"/>
    <w:rPr>
      <w:sz w:val="18"/>
    </w:rPr>
  </w:style>
  <w:style w:type="paragraph" w:customStyle="1" w:styleId="BodySmallRight">
    <w:name w:val="Body Small Right"/>
    <w:basedOn w:val="BodyTextRight"/>
    <w:rsid w:val="007F0A01"/>
    <w:rPr>
      <w:sz w:val="18"/>
      <w:szCs w:val="18"/>
    </w:rPr>
  </w:style>
  <w:style w:type="paragraph" w:customStyle="1" w:styleId="MarginEdition">
    <w:name w:val="Margin Edition"/>
    <w:basedOn w:val="MarginNote"/>
    <w:rsid w:val="007F0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A01"/>
    <w:rPr>
      <w:sz w:val="2"/>
      <w:szCs w:val="2"/>
    </w:rPr>
  </w:style>
  <w:style w:type="character" w:customStyle="1" w:styleId="Small">
    <w:name w:val="Small"/>
    <w:basedOn w:val="DefaultParagraphFont"/>
    <w:rsid w:val="007F0A01"/>
    <w:rPr>
      <w:sz w:val="16"/>
    </w:rPr>
  </w:style>
  <w:style w:type="paragraph" w:customStyle="1" w:styleId="WideTable">
    <w:name w:val="Wide Table"/>
    <w:basedOn w:val="Normal"/>
    <w:rsid w:val="007F0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A01"/>
  </w:style>
  <w:style w:type="paragraph" w:styleId="Quote">
    <w:name w:val="Quote"/>
    <w:basedOn w:val="Heading1"/>
    <w:link w:val="QuoteChar"/>
    <w:qFormat/>
    <w:rsid w:val="007F0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A01"/>
    <w:pPr>
      <w:pageBreakBefore/>
    </w:pPr>
  </w:style>
  <w:style w:type="paragraph" w:customStyle="1" w:styleId="Border">
    <w:name w:val="Border"/>
    <w:basedOn w:val="Normal"/>
    <w:qFormat/>
    <w:rsid w:val="007F0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A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A01"/>
    <w:rPr>
      <w:u w:val="single"/>
    </w:rPr>
  </w:style>
  <w:style w:type="character" w:customStyle="1" w:styleId="BoldandItalics">
    <w:name w:val="Bold and Italics"/>
    <w:qFormat/>
    <w:rsid w:val="007F0A01"/>
    <w:rPr>
      <w:b/>
      <w:i/>
      <w:u w:val="none"/>
    </w:rPr>
  </w:style>
  <w:style w:type="paragraph" w:styleId="BalloonText">
    <w:name w:val="Balloon Text"/>
    <w:basedOn w:val="Normal"/>
    <w:link w:val="BalloonTextChar"/>
    <w:rsid w:val="007F0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A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A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A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A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A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A01"/>
    <w:pPr>
      <w:spacing w:before="0" w:after="0"/>
    </w:pPr>
  </w:style>
  <w:style w:type="paragraph" w:customStyle="1" w:styleId="BodyTextBold">
    <w:name w:val="Body Text Bold"/>
    <w:basedOn w:val="BodyText"/>
    <w:qFormat/>
    <w:rsid w:val="007F0A01"/>
    <w:rPr>
      <w:b/>
    </w:rPr>
  </w:style>
  <w:style w:type="character" w:styleId="Hyperlink">
    <w:name w:val="Hyperlink"/>
    <w:basedOn w:val="DefaultParagraphFont"/>
    <w:uiPriority w:val="99"/>
    <w:unhideWhenUsed/>
    <w:rsid w:val="00AA2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2998</Characters>
  <Application>Microsoft Office Word</Application>
  <DocSecurity>0</DocSecurity>
  <Lines>73</Lines>
  <Paragraphs>61</Paragraphs>
  <ScaleCrop>false</ScaleCrop>
  <Company>Author-it Software Corporation Ltd.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MSS024031 Collect and evaluate meteorological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2022-12-16T01:56:00Z</dcterms:created>
  <dcterms:modified xsi:type="dcterms:W3CDTF">2022-12-16T01:56:00Z</dcterms:modified>
</cp:coreProperties>
</file>