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32D" w:rsidP="00EE53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MSS024030 Perform sampling and testing of water</w:t>
      </w:r>
      <w:r>
        <w:fldChar w:fldCharType="end"/>
      </w:r>
    </w:p>
    <w:p w:rsidR="00EE532D" w:rsidP="00EE532D">
      <w:pPr>
        <w:pStyle w:val="Version"/>
        <w:sectPr w:rsidSect="001238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81C" w:rsidP="0012381C">
      <w:pPr>
        <w:pStyle w:val="SuperHeading"/>
      </w:pPr>
      <w:r w:rsidRPr="0012381C">
        <w:t>MSS024030 Perform sampling and testing of water</w:t>
      </w:r>
    </w:p>
    <w:p w:rsidR="00000000" w:rsidRPr="0012381C" w:rsidP="0012381C">
      <w:pPr>
        <w:pStyle w:val="Heading1"/>
      </w:pPr>
      <w:bookmarkStart w:id="1" w:name="O_1263275"/>
      <w:bookmarkEnd w:id="1"/>
      <w:r w:rsidRPr="0012381C">
        <w:t>Modification History</w:t>
      </w:r>
    </w:p>
    <w:p w:rsidR="00000000" w:rsidRPr="0012381C" w:rsidP="00EE532D">
      <w:pPr>
        <w:pStyle w:val="BodyText"/>
      </w:pPr>
      <w:r w:rsidRPr="0012381C">
        <w:t>Release 1. Unit code changed. Application changed. Performance Criteria changed. Foundation Skills populated. Assessment Requirements changed. Supersedes and is equivalent to MSS024018 Perform sampling and testing of water.</w:t>
      </w:r>
    </w:p>
    <w:p w:rsidR="00000000" w:rsidRPr="0012381C" w:rsidP="0012381C">
      <w:pPr>
        <w:pStyle w:val="Heading1"/>
      </w:pPr>
      <w:bookmarkStart w:id="2" w:name="O_1263276"/>
      <w:bookmarkEnd w:id="2"/>
      <w:r w:rsidRPr="0012381C">
        <w:t>Application</w:t>
      </w:r>
    </w:p>
    <w:p w:rsidR="00000000" w:rsidRPr="0012381C" w:rsidP="00EE532D">
      <w:pPr>
        <w:pStyle w:val="BodyText"/>
      </w:pPr>
      <w:r w:rsidRPr="0012381C">
        <w:t xml:space="preserve">This unit describes the skills and knowledge required to sample natural, polluted and/or process water for both chemical and microbiological parameters and perform field measurements on them. </w:t>
      </w:r>
    </w:p>
    <w:p w:rsidR="00000000" w:rsidRPr="0012381C" w:rsidP="00EE532D">
      <w:pPr>
        <w:pStyle w:val="BodyText"/>
      </w:pPr>
      <w:r w:rsidRPr="0012381C">
        <w:t>This unit applies to environmental</w:t>
      </w:r>
      <w:r w:rsidRPr="0012381C">
        <w:t xml:space="preserve"> technicians, environmental officers and other roles who are required to sample and test water quality, monitor risks and apply safety procedures, select equipment and materials and record data.</w:t>
      </w:r>
    </w:p>
    <w:p w:rsidR="00000000" w:rsidRPr="0012381C" w:rsidP="00EE532D">
      <w:pPr>
        <w:pStyle w:val="BodyText"/>
      </w:pPr>
      <w:r w:rsidRPr="0012381C">
        <w:t>This unit applies in a range of industry sectors including bu</w:t>
      </w:r>
      <w:r w:rsidRPr="0012381C">
        <w:t>t not limited to environmental services; clean water; natural resource management; water treatment, storm and wastewater management; environmental compliance, auditing and inspection; solid and hazardous waste management; site remediation; management of co</w:t>
      </w:r>
      <w:r w:rsidRPr="0012381C">
        <w:t>ntaminated sites; geotechnical services and civil engineering.</w:t>
      </w:r>
    </w:p>
    <w:p w:rsidR="00000000" w:rsidRPr="0012381C" w:rsidP="00EE532D">
      <w:pPr>
        <w:pStyle w:val="BodyText"/>
      </w:pPr>
      <w:r w:rsidRPr="0012381C">
        <w:t>No licensing or certification requirements exist at the time of publication. Relevant legislation, industry standards and codes of practice within Australia must be applied.</w:t>
      </w:r>
    </w:p>
    <w:p w:rsidR="00000000" w:rsidRPr="0012381C" w:rsidP="0012381C">
      <w:pPr>
        <w:pStyle w:val="Heading1"/>
      </w:pPr>
      <w:bookmarkStart w:id="3" w:name="O_1263277"/>
      <w:bookmarkEnd w:id="3"/>
      <w:r w:rsidRPr="0012381C">
        <w:t>Pre-requisite Unit</w:t>
      </w:r>
    </w:p>
    <w:p w:rsidR="00000000" w:rsidRPr="0012381C" w:rsidP="00EE532D">
      <w:pPr>
        <w:pStyle w:val="BodyText"/>
      </w:pPr>
      <w:r w:rsidRPr="0012381C">
        <w:t>Nil</w:t>
      </w:r>
    </w:p>
    <w:p w:rsidR="00000000" w:rsidRPr="0012381C" w:rsidP="0012381C">
      <w:pPr>
        <w:pStyle w:val="Heading1"/>
      </w:pPr>
      <w:bookmarkStart w:id="4" w:name="O_1263278"/>
      <w:bookmarkEnd w:id="4"/>
      <w:r w:rsidRPr="0012381C">
        <w:t>Competency Field</w:t>
      </w:r>
    </w:p>
    <w:p w:rsidR="00000000" w:rsidRPr="0012381C" w:rsidP="00EE532D">
      <w:pPr>
        <w:pStyle w:val="BodyText"/>
      </w:pPr>
      <w:r w:rsidRPr="0012381C">
        <w:t>Environmental monitoring and technology</w:t>
      </w:r>
    </w:p>
    <w:p w:rsidR="00000000" w:rsidRPr="0012381C" w:rsidP="0012381C">
      <w:pPr>
        <w:pStyle w:val="Heading1"/>
      </w:pPr>
      <w:bookmarkStart w:id="5" w:name="O_1263279"/>
      <w:bookmarkEnd w:id="5"/>
      <w:r w:rsidRPr="0012381C">
        <w:t>Unit Sector</w:t>
      </w:r>
    </w:p>
    <w:p w:rsidR="00000000" w:rsidRPr="0012381C" w:rsidP="00EE532D">
      <w:pPr>
        <w:pStyle w:val="BodyText"/>
      </w:pPr>
      <w:r w:rsidRPr="0012381C">
        <w:t>Not applicable</w:t>
      </w:r>
    </w:p>
    <w:p w:rsidR="00000000" w:rsidRPr="0012381C" w:rsidP="0012381C">
      <w:pPr>
        <w:pStyle w:val="Heading1"/>
      </w:pPr>
      <w:bookmarkStart w:id="6" w:name="O_1263280"/>
      <w:bookmarkEnd w:id="6"/>
      <w:r w:rsidRPr="0012381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E53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1C" w:rsidP="0012381C">
            <w:pPr>
              <w:pStyle w:val="BodyText"/>
            </w:pPr>
            <w:r w:rsidRPr="0012381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1C">
            <w:pPr>
              <w:pStyle w:val="BodyText"/>
              <w:rPr>
                <w:lang w:val="en-NZ"/>
              </w:rPr>
            </w:pPr>
            <w:r w:rsidRPr="0012381C">
              <w:rPr>
                <w:rStyle w:val="SpecialBold"/>
              </w:rPr>
              <w:t>Performance Criteria</w:t>
            </w:r>
          </w:p>
        </w:tc>
      </w:tr>
      <w:tr w:rsidTr="00EE53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1C">
            <w:pPr>
              <w:pStyle w:val="BodyText"/>
              <w:rPr>
                <w:lang w:val="en-NZ"/>
              </w:rPr>
            </w:pPr>
            <w:r w:rsidRPr="0012381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1C">
            <w:pPr>
              <w:pStyle w:val="BodyText"/>
              <w:rPr>
                <w:lang w:val="en-NZ"/>
              </w:rPr>
            </w:pPr>
            <w:r w:rsidRPr="0012381C">
              <w:t>Performance criteria describe the performance needed to demonstrate achievement of the element.</w:t>
            </w:r>
          </w:p>
        </w:tc>
      </w:tr>
      <w:tr w:rsidTr="00EE53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1C" w:rsidP="0012381C">
            <w:pPr>
              <w:pStyle w:val="BodyText"/>
            </w:pPr>
            <w:r w:rsidRPr="0012381C">
              <w:t>1. Confirm sampling and testing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1C" w:rsidP="0012381C">
            <w:pPr>
              <w:pStyle w:val="BodyText"/>
            </w:pPr>
            <w:r w:rsidRPr="0012381C">
              <w:t>1.1 Read the sampling plan to confirm the timing and frequency of sampl</w:t>
            </w:r>
            <w:r w:rsidRPr="0012381C">
              <w:t xml:space="preserve">ing and the location, number and type of samples </w:t>
            </w:r>
          </w:p>
          <w:p w:rsidR="00000000" w:rsidP="0012381C">
            <w:pPr>
              <w:pStyle w:val="BodyText"/>
              <w:rPr>
                <w:lang w:val="en-NZ"/>
              </w:rPr>
            </w:pPr>
            <w:r w:rsidRPr="0012381C">
              <w:t>1.2 Check that all sampling and testing procedures are in accordance with client or workplace requirements, standards and codes</w:t>
            </w:r>
          </w:p>
        </w:tc>
      </w:tr>
      <w:tr w:rsidTr="00EE53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1C">
            <w:pPr>
              <w:pStyle w:val="BodyText"/>
              <w:rPr>
                <w:lang w:val="en-NZ"/>
              </w:rPr>
            </w:pPr>
            <w:r w:rsidRPr="0012381C">
              <w:t>2. Prepare for water sampling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1C" w:rsidP="0012381C">
            <w:pPr>
              <w:pStyle w:val="BodyText"/>
            </w:pPr>
            <w:r w:rsidRPr="0012381C">
              <w:t>2.1 Identify site and sampling hazards and safe</w:t>
            </w:r>
            <w:r w:rsidRPr="0012381C">
              <w:t>ty requirements</w:t>
            </w:r>
          </w:p>
          <w:p w:rsidR="00000000" w:rsidRPr="0012381C" w:rsidP="0012381C">
            <w:pPr>
              <w:pStyle w:val="BodyText"/>
            </w:pPr>
            <w:r w:rsidRPr="0012381C">
              <w:t>2.2 Liaise with relevant personnel to arrange site access and obtain required clearances and/or permits</w:t>
            </w:r>
          </w:p>
          <w:p w:rsidR="00000000" w:rsidRPr="0012381C" w:rsidP="0012381C">
            <w:pPr>
              <w:pStyle w:val="BodyText"/>
            </w:pPr>
            <w:r w:rsidRPr="0012381C">
              <w:t>2.3 Select sampling equipment and conditions to achieve representative samples and preserve sample integrity during collection, storage and transit</w:t>
            </w:r>
          </w:p>
          <w:p w:rsidR="00000000" w:rsidRPr="0012381C" w:rsidP="0012381C">
            <w:pPr>
              <w:pStyle w:val="BodyText"/>
            </w:pPr>
            <w:r w:rsidRPr="0012381C">
              <w:t>2.4 Ensure all reagents, solutions, standards and blanks are obtained and prepared ready for field use</w:t>
            </w:r>
          </w:p>
          <w:p w:rsidR="00000000" w:rsidRPr="0012381C" w:rsidP="0012381C">
            <w:pPr>
              <w:pStyle w:val="BodyText"/>
            </w:pPr>
            <w:r w:rsidRPr="0012381C">
              <w:t>2.5 S</w:t>
            </w:r>
            <w:r w:rsidRPr="0012381C">
              <w:t>elect field test equipment and/or instruments and check operation and calibration, as applicable, in accordance with procedures and manufacturer instructions</w:t>
            </w:r>
          </w:p>
          <w:p w:rsidR="00000000" w:rsidRPr="0012381C" w:rsidP="0012381C">
            <w:pPr>
              <w:pStyle w:val="BodyText"/>
            </w:pPr>
            <w:r w:rsidRPr="0012381C">
              <w:t>2.6 Assemble and check all sampling equipment, field test equipment, materials, containers and saf</w:t>
            </w:r>
            <w:r w:rsidRPr="0012381C">
              <w:t>ety equipment and stow for safe transport</w:t>
            </w:r>
          </w:p>
          <w:p w:rsidR="00000000" w:rsidP="0012381C">
            <w:pPr>
              <w:pStyle w:val="BodyText"/>
              <w:rPr>
                <w:lang w:val="en-NZ"/>
              </w:rPr>
            </w:pPr>
            <w:r w:rsidRPr="0012381C">
              <w:t>2.7 Arrange suitable transport to, from and around site</w:t>
            </w:r>
          </w:p>
        </w:tc>
      </w:tr>
      <w:tr w:rsidTr="00EE53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1C">
            <w:pPr>
              <w:pStyle w:val="BodyText"/>
              <w:rPr>
                <w:lang w:val="en-NZ"/>
              </w:rPr>
            </w:pPr>
            <w:r w:rsidRPr="0012381C">
              <w:t>3. Conduct sampling of water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1C" w:rsidP="0012381C">
            <w:pPr>
              <w:pStyle w:val="BodyText"/>
            </w:pPr>
            <w:r w:rsidRPr="0012381C">
              <w:t>3.1 Locate sampling sites and services at the site</w:t>
            </w:r>
          </w:p>
          <w:p w:rsidR="00000000" w:rsidRPr="0012381C" w:rsidP="0012381C">
            <w:pPr>
              <w:pStyle w:val="BodyText"/>
            </w:pPr>
            <w:r w:rsidRPr="0012381C">
              <w:t>3.2 Conduct representative sampling in accordance with sampling plan and defi</w:t>
            </w:r>
            <w:r w:rsidRPr="0012381C">
              <w:t>ned procedures for field and laboratory testing</w:t>
            </w:r>
          </w:p>
          <w:p w:rsidR="00000000" w:rsidRPr="0012381C" w:rsidP="0012381C">
            <w:pPr>
              <w:pStyle w:val="BodyText"/>
            </w:pPr>
            <w:r w:rsidRPr="0012381C">
              <w:t>3.3 Ensure all controls, blanks and replicate samples are correctly integrated into the sampling process</w:t>
            </w:r>
          </w:p>
          <w:p w:rsidR="00000000" w:rsidRPr="0012381C" w:rsidP="0012381C">
            <w:pPr>
              <w:pStyle w:val="BodyText"/>
            </w:pPr>
            <w:r w:rsidRPr="0012381C">
              <w:t>3.4 Record information and label samples in accordance with traceability requirements</w:t>
            </w:r>
          </w:p>
          <w:p w:rsidR="00000000" w:rsidRPr="0012381C" w:rsidP="0012381C">
            <w:pPr>
              <w:pStyle w:val="BodyText"/>
            </w:pPr>
            <w:r w:rsidRPr="0012381C">
              <w:t>3.5 Record enviro</w:t>
            </w:r>
            <w:r w:rsidRPr="0012381C">
              <w:t>nmental conditions and any atypical observations made during sampling that may impact on sample representativeness or integrity</w:t>
            </w:r>
          </w:p>
          <w:p w:rsidR="00000000" w:rsidRPr="0012381C" w:rsidP="0012381C">
            <w:pPr>
              <w:pStyle w:val="BodyText"/>
            </w:pPr>
            <w:r w:rsidRPr="0012381C">
              <w:t>3.6 Transport all samples back to base according to workplace procedures and codes</w:t>
            </w:r>
          </w:p>
          <w:p w:rsidR="00000000" w:rsidP="0012381C">
            <w:pPr>
              <w:pStyle w:val="BodyText"/>
              <w:rPr>
                <w:lang w:val="en-NZ"/>
              </w:rPr>
            </w:pPr>
            <w:r w:rsidRPr="0012381C">
              <w:t>3.7 Distribute samples or sub-samples to requ</w:t>
            </w:r>
            <w:r w:rsidRPr="0012381C">
              <w:t>ired destinations for testing, maintaining sample integrity, traceability and chain of custody requirements</w:t>
            </w:r>
          </w:p>
        </w:tc>
      </w:tr>
      <w:tr w:rsidTr="00EE53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1C">
            <w:pPr>
              <w:pStyle w:val="BodyText"/>
              <w:rPr>
                <w:lang w:val="en-NZ"/>
              </w:rPr>
            </w:pPr>
            <w:r w:rsidRPr="0012381C">
              <w:t>4. Conduct field testing of water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1C" w:rsidP="0012381C">
            <w:pPr>
              <w:pStyle w:val="BodyText"/>
            </w:pPr>
            <w:r w:rsidRPr="0012381C">
              <w:t>4.1 Obtain sample or sub-sample for designated field test, or locate testing location for in-situ testing</w:t>
            </w:r>
          </w:p>
          <w:p w:rsidR="00000000" w:rsidRPr="0012381C" w:rsidP="0012381C">
            <w:pPr>
              <w:pStyle w:val="BodyText"/>
            </w:pPr>
            <w:r w:rsidRPr="0012381C">
              <w:t>4.2 Che</w:t>
            </w:r>
            <w:r w:rsidRPr="0012381C">
              <w:t xml:space="preserve">ck equipment and instrument set-up, reagents and calibration (if </w:t>
            </w:r>
            <w:r w:rsidRPr="0012381C">
              <w:t>required) to ensure safe operation and valid results</w:t>
            </w:r>
          </w:p>
          <w:p w:rsidR="00000000" w:rsidRPr="0012381C" w:rsidP="0012381C">
            <w:pPr>
              <w:pStyle w:val="BodyText"/>
            </w:pPr>
            <w:r w:rsidRPr="0012381C">
              <w:t>4.3 Run quality control samples to check method validity</w:t>
            </w:r>
          </w:p>
          <w:p w:rsidR="00000000" w:rsidRPr="0012381C" w:rsidP="0012381C">
            <w:pPr>
              <w:pStyle w:val="BodyText"/>
            </w:pPr>
            <w:r w:rsidRPr="0012381C">
              <w:t>4.4 Operate equipment and instruments in accordance with test method requirements</w:t>
            </w:r>
          </w:p>
          <w:p w:rsidR="00000000" w:rsidRPr="0012381C" w:rsidP="0012381C">
            <w:pPr>
              <w:pStyle w:val="BodyText"/>
            </w:pPr>
            <w:r w:rsidRPr="0012381C">
              <w:t>4.5 Perform tests, procedures and observations on all samples and standards in accordance with specified methods</w:t>
            </w:r>
          </w:p>
          <w:p w:rsidR="00000000" w:rsidP="0012381C">
            <w:pPr>
              <w:pStyle w:val="BodyText"/>
              <w:rPr>
                <w:lang w:val="en-NZ"/>
              </w:rPr>
            </w:pPr>
            <w:r w:rsidRPr="0012381C">
              <w:t>4.6 Record all field observations and results and ensure that they are accurately transferred to workplace information management system</w:t>
            </w:r>
          </w:p>
        </w:tc>
      </w:tr>
      <w:tr w:rsidTr="00EE53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81C">
            <w:pPr>
              <w:pStyle w:val="BodyText"/>
              <w:rPr>
                <w:lang w:val="en-NZ"/>
              </w:rPr>
            </w:pPr>
            <w:r w:rsidRPr="0012381C">
              <w:t>5.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81C" w:rsidP="0012381C">
            <w:pPr>
              <w:pStyle w:val="BodyText"/>
            </w:pPr>
            <w:r w:rsidRPr="0012381C">
              <w:t>5.1 Use defined safe work practices and personal protective equipment to ensure personal safety and that of others</w:t>
            </w:r>
          </w:p>
          <w:p w:rsidR="00000000" w:rsidRPr="0012381C" w:rsidP="0012381C">
            <w:pPr>
              <w:pStyle w:val="BodyText"/>
            </w:pPr>
            <w:r w:rsidRPr="0012381C">
              <w:t>5.2 Minimise the generation of waste</w:t>
            </w:r>
          </w:p>
          <w:p w:rsidR="00000000" w:rsidRPr="0012381C" w:rsidP="0012381C">
            <w:pPr>
              <w:pStyle w:val="BodyText"/>
            </w:pPr>
            <w:r w:rsidRPr="0012381C">
              <w:t>5.3 Rehabilitate sampling site to render it safe and minimise enviro</w:t>
            </w:r>
            <w:r w:rsidRPr="0012381C">
              <w:t>nmental impacts</w:t>
            </w:r>
          </w:p>
          <w:p w:rsidR="00000000" w:rsidRPr="0012381C" w:rsidP="0012381C">
            <w:pPr>
              <w:pStyle w:val="BodyText"/>
            </w:pPr>
            <w:r w:rsidRPr="0012381C">
              <w:t>5.4 Clean all equipment, instruments, containers, work area and vehicles according to workplace procedures</w:t>
            </w:r>
          </w:p>
          <w:p w:rsidR="00000000" w:rsidRPr="0012381C" w:rsidP="0012381C">
            <w:pPr>
              <w:pStyle w:val="BodyText"/>
            </w:pPr>
            <w:r w:rsidRPr="0012381C">
              <w:t>5.5 Check serviceability of all equipment and instruments before storage</w:t>
            </w:r>
          </w:p>
          <w:p w:rsidR="00000000" w:rsidRPr="0012381C" w:rsidP="0012381C">
            <w:pPr>
              <w:pStyle w:val="BodyText"/>
            </w:pPr>
            <w:r w:rsidRPr="0012381C">
              <w:t>5.6 Safely collect all hazardous wastes for disposal</w:t>
            </w:r>
          </w:p>
        </w:tc>
      </w:tr>
    </w:tbl>
    <w:p w:rsidR="00000000" w:rsidRPr="0012381C" w:rsidP="0012381C">
      <w:pPr>
        <w:pStyle w:val="BodyText"/>
      </w:pPr>
    </w:p>
    <w:p w:rsidR="00000000" w:rsidRPr="0012381C" w:rsidP="0012381C">
      <w:pPr>
        <w:pStyle w:val="AllowPageBreak"/>
      </w:pPr>
    </w:p>
    <w:p w:rsidR="00000000" w:rsidRPr="0012381C" w:rsidP="0012381C">
      <w:pPr>
        <w:pStyle w:val="Heading1"/>
      </w:pPr>
      <w:bookmarkStart w:id="7" w:name="O_1263281"/>
      <w:bookmarkEnd w:id="7"/>
      <w:r w:rsidRPr="0012381C">
        <w:t>Foundation Skills</w:t>
      </w:r>
    </w:p>
    <w:p w:rsidR="00000000" w:rsidRPr="0012381C" w:rsidP="00EE532D">
      <w:pPr>
        <w:pStyle w:val="BodyText"/>
      </w:pPr>
      <w:r w:rsidRPr="0012381C">
        <w:t>This section describes those language, literacy, numeracy and employment skills that are essential to performance but not explicit in the performance criteria.</w:t>
      </w:r>
    </w:p>
    <w:p w:rsidR="00000000" w:rsidRPr="0012381C" w:rsidP="0012381C">
      <w:pPr>
        <w:pStyle w:val="ListBullet"/>
      </w:pPr>
      <w:r w:rsidRPr="0012381C">
        <w:t>Reading skills to interpret sampling plan, test methods and pro</w:t>
      </w:r>
      <w:r w:rsidRPr="0012381C">
        <w:t>cedures</w:t>
      </w:r>
    </w:p>
    <w:p w:rsidR="00000000" w:rsidRPr="0012381C" w:rsidP="0012381C">
      <w:pPr>
        <w:pStyle w:val="ListBullet"/>
      </w:pPr>
      <w:r w:rsidRPr="0012381C">
        <w:t>Writing skills to record data, environmental conditions and observations</w:t>
      </w:r>
    </w:p>
    <w:p w:rsidR="00000000" w:rsidRPr="0012381C" w:rsidP="0012381C">
      <w:pPr>
        <w:pStyle w:val="ListBullet"/>
      </w:pPr>
      <w:r w:rsidRPr="0012381C">
        <w:t>Oral communication skills to liaise with others to arrange for access</w:t>
      </w:r>
    </w:p>
    <w:p w:rsidR="00000000" w:rsidRPr="0012381C" w:rsidP="0012381C">
      <w:pPr>
        <w:pStyle w:val="ListBullet"/>
      </w:pPr>
      <w:r w:rsidRPr="0012381C">
        <w:t>Numeracy skills to interpret sampling plan and take readings and/or measurements.</w:t>
      </w:r>
    </w:p>
    <w:p w:rsidR="00000000" w:rsidRPr="0012381C" w:rsidP="00EE532D">
      <w:pPr>
        <w:pStyle w:val="BodyText"/>
      </w:pPr>
      <w:r w:rsidRPr="0012381C">
        <w:t>Other foundation skills essential to performance are explicit in the performance criteria of this unit.</w:t>
      </w:r>
    </w:p>
    <w:p w:rsidR="00000000" w:rsidRPr="0012381C" w:rsidP="0012381C">
      <w:pPr>
        <w:pStyle w:val="Heading1"/>
      </w:pPr>
      <w:bookmarkStart w:id="8" w:name="O_1263283"/>
      <w:bookmarkEnd w:id="8"/>
      <w:r w:rsidRPr="0012381C">
        <w:t>Unit Mapping Information</w:t>
      </w:r>
    </w:p>
    <w:p w:rsidR="00000000" w:rsidRPr="0012381C" w:rsidP="00EE532D">
      <w:pPr>
        <w:pStyle w:val="BodyText"/>
      </w:pPr>
      <w:r w:rsidRPr="0012381C">
        <w:t>Release 1. Supersedes and is equivalent to MSS024018 Perform sampling and testing of water.</w:t>
      </w:r>
    </w:p>
    <w:p w:rsidR="00000000" w:rsidRPr="0012381C" w:rsidP="0012381C">
      <w:pPr>
        <w:pStyle w:val="Heading1"/>
      </w:pPr>
      <w:bookmarkStart w:id="9" w:name="O_1263290"/>
      <w:bookmarkEnd w:id="9"/>
      <w:r w:rsidRPr="0012381C">
        <w:t>Links</w:t>
      </w:r>
    </w:p>
    <w:p w:rsidR="00000000" w:rsidRPr="0012381C" w:rsidP="00EE532D">
      <w:pPr>
        <w:pStyle w:val="BodyText"/>
      </w:pPr>
      <w:r w:rsidRPr="001238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811B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2381C" w:rsidP="0012381C"/>
    <w:sectPr w:rsidSect="001238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1C" w:rsidRPr="00EE532D" w:rsidP="00EE53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32D" w:rsidP="00123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532D" w:rsidP="00123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532D" w:rsidP="001238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3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81C" w:rsidRPr="00EE532D" w:rsidP="00EE53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32D" w:rsidRPr="002D2AF8" w:rsidP="00123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MSS024030 Perform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E532D" w:rsidP="001238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560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3E35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8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8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8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8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8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8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8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8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8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8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8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81C"/>
  </w:style>
  <w:style w:type="character" w:customStyle="1" w:styleId="Heading1Char">
    <w:name w:val="Heading 1 Char"/>
    <w:basedOn w:val="DefaultParagraphFont"/>
    <w:link w:val="Heading1"/>
    <w:rsid w:val="001238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8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8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8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81C"/>
    <w:rPr>
      <w:b/>
      <w:spacing w:val="0"/>
    </w:rPr>
  </w:style>
  <w:style w:type="paragraph" w:customStyle="1" w:styleId="SuperHeading">
    <w:name w:val="SuperHeading"/>
    <w:basedOn w:val="Normal"/>
    <w:rsid w:val="001238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8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8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8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8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8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8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8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8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8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8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8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8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8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8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8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8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8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8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8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8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38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38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8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8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8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8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8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8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8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8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81C"/>
    <w:rPr>
      <w:i/>
    </w:rPr>
  </w:style>
  <w:style w:type="paragraph" w:styleId="Caption">
    <w:name w:val="caption"/>
    <w:basedOn w:val="BodyText"/>
    <w:next w:val="Normal"/>
    <w:qFormat/>
    <w:rsid w:val="001238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8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8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81C"/>
  </w:style>
  <w:style w:type="paragraph" w:styleId="TableofFigures">
    <w:name w:val="table of figures"/>
    <w:basedOn w:val="Normal"/>
    <w:next w:val="Normal"/>
    <w:semiHidden/>
    <w:rsid w:val="001238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8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381C"/>
    <w:rPr>
      <w:rFonts w:ascii="Wingdings" w:hAnsi="Wingdings"/>
    </w:rPr>
  </w:style>
  <w:style w:type="paragraph" w:customStyle="1" w:styleId="TableHeading">
    <w:name w:val="Table Heading"/>
    <w:basedOn w:val="HeadingBase"/>
    <w:rsid w:val="001238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81C"/>
    <w:rPr>
      <w:color w:val="0033CC"/>
      <w:u w:val="none"/>
    </w:rPr>
  </w:style>
  <w:style w:type="paragraph" w:customStyle="1" w:styleId="BodyTextRight">
    <w:name w:val="Body Text Right"/>
    <w:basedOn w:val="BodyText"/>
    <w:rsid w:val="001238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8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8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8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8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8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81C"/>
    <w:rPr>
      <w:sz w:val="32"/>
    </w:rPr>
  </w:style>
  <w:style w:type="paragraph" w:customStyle="1" w:styleId="HeadingProcedure">
    <w:name w:val="Heading Procedure"/>
    <w:basedOn w:val="HeadingBase"/>
    <w:next w:val="Normal"/>
    <w:rsid w:val="001238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81C"/>
    <w:pPr>
      <w:spacing w:before="60" w:after="60"/>
    </w:pPr>
  </w:style>
  <w:style w:type="paragraph" w:styleId="ListContinue">
    <w:name w:val="List Continue"/>
    <w:basedOn w:val="List"/>
    <w:rsid w:val="0012381C"/>
    <w:pPr>
      <w:ind w:firstLine="0"/>
    </w:pPr>
  </w:style>
  <w:style w:type="paragraph" w:customStyle="1" w:styleId="ListNote">
    <w:name w:val="List Note"/>
    <w:basedOn w:val="List"/>
    <w:rsid w:val="001238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8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8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81C"/>
    <w:rPr>
      <w:rFonts w:ascii="Courier New" w:hAnsi="Courier New"/>
    </w:rPr>
  </w:style>
  <w:style w:type="paragraph" w:customStyle="1" w:styleId="NoteBullet">
    <w:name w:val="Note Bullet"/>
    <w:basedOn w:val="Note"/>
    <w:rsid w:val="001238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8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8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8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8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38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8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81C"/>
    <w:rPr>
      <w:b/>
      <w:smallCaps/>
    </w:rPr>
  </w:style>
  <w:style w:type="paragraph" w:customStyle="1" w:styleId="TableListNumber">
    <w:name w:val="Table List Number"/>
    <w:basedOn w:val="ListNumber"/>
    <w:rsid w:val="001238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8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81C"/>
    <w:pPr>
      <w:numPr>
        <w:numId w:val="8"/>
      </w:numPr>
    </w:pPr>
  </w:style>
  <w:style w:type="paragraph" w:customStyle="1" w:styleId="ListAlpha2">
    <w:name w:val="List Alpha 2"/>
    <w:basedOn w:val="List2"/>
    <w:rsid w:val="0012381C"/>
    <w:pPr>
      <w:numPr>
        <w:numId w:val="7"/>
      </w:numPr>
    </w:pPr>
  </w:style>
  <w:style w:type="paragraph" w:styleId="List2">
    <w:name w:val="List 2"/>
    <w:basedOn w:val="BodyText"/>
    <w:rsid w:val="001238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8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8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8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8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8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381C"/>
    <w:pPr>
      <w:numPr>
        <w:numId w:val="3"/>
      </w:numPr>
    </w:pPr>
  </w:style>
  <w:style w:type="paragraph" w:styleId="ListContinue2">
    <w:name w:val="List Continue 2"/>
    <w:basedOn w:val="List2"/>
    <w:rsid w:val="0012381C"/>
    <w:pPr>
      <w:ind w:firstLine="0"/>
    </w:pPr>
  </w:style>
  <w:style w:type="paragraph" w:styleId="ListContinue3">
    <w:name w:val="List Continue 3"/>
    <w:basedOn w:val="List3"/>
    <w:rsid w:val="0012381C"/>
    <w:pPr>
      <w:ind w:left="1021" w:firstLine="0"/>
    </w:pPr>
  </w:style>
  <w:style w:type="paragraph" w:styleId="ListContinue4">
    <w:name w:val="List Continue 4"/>
    <w:basedOn w:val="List4"/>
    <w:rsid w:val="0012381C"/>
    <w:pPr>
      <w:ind w:firstLine="0"/>
    </w:pPr>
  </w:style>
  <w:style w:type="paragraph" w:styleId="ListContinue5">
    <w:name w:val="List Continue 5"/>
    <w:basedOn w:val="List5"/>
    <w:rsid w:val="0012381C"/>
    <w:pPr>
      <w:ind w:firstLine="0"/>
    </w:pPr>
  </w:style>
  <w:style w:type="paragraph" w:styleId="ListNumber3">
    <w:name w:val="List Number 3"/>
    <w:basedOn w:val="List3"/>
    <w:rsid w:val="0012381C"/>
    <w:pPr>
      <w:numPr>
        <w:numId w:val="4"/>
      </w:numPr>
    </w:pPr>
  </w:style>
  <w:style w:type="paragraph" w:styleId="ListNumber4">
    <w:name w:val="List Number 4"/>
    <w:basedOn w:val="List4"/>
    <w:rsid w:val="0012381C"/>
    <w:pPr>
      <w:numPr>
        <w:numId w:val="5"/>
      </w:numPr>
    </w:pPr>
  </w:style>
  <w:style w:type="paragraph" w:styleId="ListNumber5">
    <w:name w:val="List Number 5"/>
    <w:basedOn w:val="List5"/>
    <w:rsid w:val="0012381C"/>
    <w:pPr>
      <w:numPr>
        <w:numId w:val="6"/>
      </w:numPr>
    </w:pPr>
  </w:style>
  <w:style w:type="paragraph" w:styleId="BlockText">
    <w:name w:val="Block Text"/>
    <w:basedOn w:val="Normal"/>
    <w:rsid w:val="001238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8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81C"/>
    <w:rPr>
      <w:sz w:val="16"/>
      <w:vertAlign w:val="superscript"/>
    </w:rPr>
  </w:style>
  <w:style w:type="character" w:customStyle="1" w:styleId="Symbols">
    <w:name w:val="Symbols"/>
    <w:basedOn w:val="DefaultParagraphFont"/>
    <w:rsid w:val="0012381C"/>
    <w:rPr>
      <w:rFonts w:ascii="Symbol" w:hAnsi="Symbol"/>
    </w:rPr>
  </w:style>
  <w:style w:type="character" w:customStyle="1" w:styleId="MenuOptions">
    <w:name w:val="Menu Options"/>
    <w:basedOn w:val="DefaultParagraphFont"/>
    <w:rsid w:val="001238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81C"/>
    <w:rPr>
      <w:b/>
    </w:rPr>
  </w:style>
  <w:style w:type="character" w:customStyle="1" w:styleId="Underlined">
    <w:name w:val="Underlined"/>
    <w:basedOn w:val="DefaultParagraphFont"/>
    <w:rsid w:val="0012381C"/>
    <w:rPr>
      <w:u w:val="single"/>
    </w:rPr>
  </w:style>
  <w:style w:type="paragraph" w:customStyle="1" w:styleId="TableBodyTextRight">
    <w:name w:val="Table Body Text Right"/>
    <w:basedOn w:val="TableBodyText"/>
    <w:rsid w:val="001238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81C"/>
    <w:rPr>
      <w:sz w:val="18"/>
    </w:rPr>
  </w:style>
  <w:style w:type="paragraph" w:customStyle="1" w:styleId="BodySmallRight">
    <w:name w:val="Body Small Right"/>
    <w:basedOn w:val="BodyTextRight"/>
    <w:rsid w:val="0012381C"/>
    <w:rPr>
      <w:sz w:val="18"/>
      <w:szCs w:val="18"/>
    </w:rPr>
  </w:style>
  <w:style w:type="paragraph" w:customStyle="1" w:styleId="MarginEdition">
    <w:name w:val="Margin Edition"/>
    <w:basedOn w:val="MarginNote"/>
    <w:rsid w:val="001238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81C"/>
    <w:rPr>
      <w:sz w:val="2"/>
      <w:szCs w:val="2"/>
    </w:rPr>
  </w:style>
  <w:style w:type="character" w:customStyle="1" w:styleId="Small">
    <w:name w:val="Small"/>
    <w:basedOn w:val="DefaultParagraphFont"/>
    <w:rsid w:val="0012381C"/>
    <w:rPr>
      <w:sz w:val="16"/>
    </w:rPr>
  </w:style>
  <w:style w:type="paragraph" w:customStyle="1" w:styleId="WideTable">
    <w:name w:val="Wide Table"/>
    <w:basedOn w:val="Normal"/>
    <w:rsid w:val="001238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81C"/>
  </w:style>
  <w:style w:type="paragraph" w:styleId="Quote">
    <w:name w:val="Quote"/>
    <w:basedOn w:val="Heading1"/>
    <w:link w:val="QuoteChar"/>
    <w:qFormat/>
    <w:rsid w:val="001238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8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81C"/>
    <w:pPr>
      <w:pageBreakBefore/>
    </w:pPr>
  </w:style>
  <w:style w:type="paragraph" w:customStyle="1" w:styleId="Border">
    <w:name w:val="Border"/>
    <w:basedOn w:val="Normal"/>
    <w:qFormat/>
    <w:rsid w:val="001238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8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8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8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8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8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8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8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8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81C"/>
    <w:rPr>
      <w:u w:val="single"/>
    </w:rPr>
  </w:style>
  <w:style w:type="character" w:customStyle="1" w:styleId="BoldandItalics">
    <w:name w:val="Bold and Italics"/>
    <w:qFormat/>
    <w:rsid w:val="0012381C"/>
    <w:rPr>
      <w:b/>
      <w:i/>
      <w:u w:val="none"/>
    </w:rPr>
  </w:style>
  <w:style w:type="paragraph" w:styleId="BalloonText">
    <w:name w:val="Balloon Text"/>
    <w:basedOn w:val="Normal"/>
    <w:link w:val="BalloonTextChar"/>
    <w:rsid w:val="00123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8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8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8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8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8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81C"/>
    <w:pPr>
      <w:spacing w:before="0" w:after="0"/>
    </w:pPr>
  </w:style>
  <w:style w:type="paragraph" w:customStyle="1" w:styleId="BodyTextBold">
    <w:name w:val="Body Text Bold"/>
    <w:basedOn w:val="BodyText"/>
    <w:qFormat/>
    <w:rsid w:val="0012381C"/>
    <w:rPr>
      <w:b/>
    </w:rPr>
  </w:style>
  <w:style w:type="character" w:styleId="Hyperlink">
    <w:name w:val="Hyperlink"/>
    <w:basedOn w:val="DefaultParagraphFont"/>
    <w:uiPriority w:val="99"/>
    <w:unhideWhenUsed/>
    <w:rsid w:val="00EE53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4929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5637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MSS024030 Perform sampling and testing of water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2022-12-16T03:29:00Z</dcterms:created>
  <dcterms:modified xsi:type="dcterms:W3CDTF">2022-12-16T03:29:00Z</dcterms:modified>
</cp:coreProperties>
</file>