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FE0" w:rsidP="00E57F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MSS024030 Perform sampling and testing of water</w:t>
      </w:r>
      <w:r>
        <w:fldChar w:fldCharType="end"/>
      </w:r>
    </w:p>
    <w:p w:rsidR="00E57FE0" w:rsidP="00E57FE0">
      <w:pPr>
        <w:pStyle w:val="Version"/>
        <w:sectPr w:rsidSect="00734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8C0" w:rsidP="007348C0">
      <w:pPr>
        <w:pStyle w:val="SuperHeading"/>
      </w:pPr>
      <w:r w:rsidRPr="007348C0">
        <w:t>Assessment Requirements for MSS024030 Perform sampling and testing of water</w:t>
      </w:r>
    </w:p>
    <w:p w:rsidR="00000000" w:rsidRPr="007348C0" w:rsidP="007348C0">
      <w:pPr>
        <w:pStyle w:val="Heading1"/>
      </w:pPr>
      <w:bookmarkStart w:id="1" w:name="O_1263285"/>
      <w:bookmarkEnd w:id="1"/>
      <w:r w:rsidRPr="007348C0">
        <w:t>Modification History</w:t>
      </w:r>
    </w:p>
    <w:p w:rsidR="00000000" w:rsidRPr="007348C0" w:rsidP="00E57FE0">
      <w:pPr>
        <w:pStyle w:val="BodyText"/>
      </w:pPr>
      <w:r w:rsidRPr="007348C0">
        <w:t>Release 1. Unit code changed. Application changed. Performance Criter</w:t>
      </w:r>
      <w:r w:rsidRPr="007348C0">
        <w:t>ia changed. Foundation Skills populated. Assessment Requirements changed. Supersedes and is equivalent to MSS024018 Perform sampling and testing of water.</w:t>
      </w:r>
    </w:p>
    <w:p w:rsidR="00000000" w:rsidRPr="007348C0" w:rsidP="007348C0">
      <w:pPr>
        <w:pStyle w:val="Heading1"/>
      </w:pPr>
      <w:bookmarkStart w:id="2" w:name="O_1263286"/>
      <w:bookmarkEnd w:id="2"/>
      <w:r w:rsidRPr="007348C0">
        <w:t>Performance Evidence</w:t>
      </w:r>
    </w:p>
    <w:p w:rsidR="00000000" w:rsidRPr="007348C0" w:rsidP="00E57FE0">
      <w:pPr>
        <w:pStyle w:val="BodyText"/>
      </w:pPr>
      <w:r w:rsidRPr="007348C0">
        <w:t xml:space="preserve">There must be evidence the candidate has completed the tasks </w:t>
      </w:r>
      <w:r w:rsidRPr="007348C0">
        <w:t>outlined in the elements and performance criteria of this unit, and demonstrated the ability to:</w:t>
      </w:r>
    </w:p>
    <w:p w:rsidR="00000000" w:rsidRPr="007348C0" w:rsidP="007348C0">
      <w:pPr>
        <w:pStyle w:val="ListBullet"/>
      </w:pPr>
      <w:r w:rsidRPr="007348C0">
        <w:t>collect, preserve and label a representative sample from natural, polluted or process water for at least one each of chemical and microbiological parameters</w:t>
      </w:r>
    </w:p>
    <w:p w:rsidR="00000000" w:rsidRPr="007348C0" w:rsidP="007348C0">
      <w:pPr>
        <w:pStyle w:val="ListBullet"/>
      </w:pPr>
      <w:r w:rsidRPr="007348C0">
        <w:t>c</w:t>
      </w:r>
      <w:r w:rsidRPr="007348C0">
        <w:t>onduct field tests of at least 2 water samples.</w:t>
      </w:r>
    </w:p>
    <w:p w:rsidR="00000000" w:rsidRPr="007348C0" w:rsidP="007348C0">
      <w:pPr>
        <w:pStyle w:val="AllowPageBreak"/>
      </w:pPr>
    </w:p>
    <w:p w:rsidR="00000000" w:rsidRPr="007348C0" w:rsidP="007348C0">
      <w:pPr>
        <w:pStyle w:val="Heading1"/>
      </w:pPr>
      <w:bookmarkStart w:id="3" w:name="O_1263287"/>
      <w:bookmarkEnd w:id="3"/>
      <w:r w:rsidRPr="007348C0">
        <w:t>Knowledge Evidence</w:t>
      </w:r>
    </w:p>
    <w:p w:rsidR="00000000" w:rsidRPr="007348C0" w:rsidP="00E57FE0">
      <w:pPr>
        <w:pStyle w:val="BodyText"/>
      </w:pPr>
      <w:r w:rsidRPr="007348C0">
        <w:t>There must be evidence the candidate has knowledge of:</w:t>
      </w:r>
    </w:p>
    <w:p w:rsidR="00000000" w:rsidRPr="007348C0" w:rsidP="007348C0">
      <w:pPr>
        <w:pStyle w:val="ListBullet"/>
      </w:pPr>
      <w:r w:rsidRPr="007348C0">
        <w:t>scientific terminology used in job role covering water chemistry, biology and microbiology</w:t>
      </w:r>
    </w:p>
    <w:p w:rsidR="00000000" w:rsidRPr="007348C0" w:rsidP="007348C0">
      <w:pPr>
        <w:pStyle w:val="ListBullet"/>
      </w:pPr>
      <w:r w:rsidRPr="007348C0">
        <w:t>hydrologic cycle</w:t>
      </w:r>
    </w:p>
    <w:p w:rsidR="00000000" w:rsidRPr="007348C0" w:rsidP="007348C0">
      <w:pPr>
        <w:pStyle w:val="ListBullet"/>
      </w:pPr>
      <w:r w:rsidRPr="007348C0">
        <w:t>fundam</w:t>
      </w:r>
      <w:r w:rsidRPr="007348C0">
        <w:t>entals of aquatic chemistry, including:</w:t>
      </w:r>
    </w:p>
    <w:p w:rsidR="00000000" w:rsidRPr="007348C0" w:rsidP="007348C0">
      <w:pPr>
        <w:pStyle w:val="ListBullet2"/>
      </w:pPr>
      <w:r w:rsidRPr="007348C0">
        <w:t>physical and chemical properties of water</w:t>
      </w:r>
    </w:p>
    <w:p w:rsidR="00000000" w:rsidRPr="007348C0" w:rsidP="007348C0">
      <w:pPr>
        <w:pStyle w:val="ListBullet2"/>
      </w:pPr>
      <w:r w:rsidRPr="007348C0">
        <w:t>chemical equilibria in natural, polluted and process waters</w:t>
      </w:r>
    </w:p>
    <w:p w:rsidR="00000000" w:rsidRPr="007348C0" w:rsidP="007348C0">
      <w:pPr>
        <w:pStyle w:val="ListBullet2"/>
      </w:pPr>
      <w:r w:rsidRPr="007348C0">
        <w:t>biogeochemical processes in freshwater and marine systems</w:t>
      </w:r>
    </w:p>
    <w:p w:rsidR="00000000" w:rsidRPr="007348C0" w:rsidP="007348C0">
      <w:pPr>
        <w:pStyle w:val="ListBullet2"/>
      </w:pPr>
      <w:r w:rsidRPr="007348C0">
        <w:t>water analytical environmental chemistry</w:t>
      </w:r>
    </w:p>
    <w:p w:rsidR="00000000" w:rsidRPr="007348C0" w:rsidP="007348C0">
      <w:pPr>
        <w:pStyle w:val="ListBullet2"/>
      </w:pPr>
      <w:r w:rsidRPr="007348C0">
        <w:t>environmental contaminants in water (fate, transport and bioaccumulation)</w:t>
      </w:r>
    </w:p>
    <w:p w:rsidR="00000000" w:rsidRPr="007348C0" w:rsidP="007348C0">
      <w:pPr>
        <w:pStyle w:val="ListBullet"/>
      </w:pPr>
      <w:r w:rsidRPr="007348C0">
        <w:t>fundamentals of hydrobiology, including:</w:t>
      </w:r>
    </w:p>
    <w:p w:rsidR="00000000" w:rsidRPr="007348C0" w:rsidP="007348C0">
      <w:pPr>
        <w:pStyle w:val="ListBullet2"/>
      </w:pPr>
      <w:r w:rsidRPr="007348C0">
        <w:t>aquatic and benthic flora and fauna</w:t>
      </w:r>
    </w:p>
    <w:p w:rsidR="00000000" w:rsidRPr="007348C0" w:rsidP="007348C0">
      <w:pPr>
        <w:pStyle w:val="ListBullet2"/>
      </w:pPr>
      <w:r w:rsidRPr="007348C0">
        <w:t>aquatic microorganisms</w:t>
      </w:r>
    </w:p>
    <w:p w:rsidR="00000000" w:rsidRPr="007348C0" w:rsidP="007348C0">
      <w:pPr>
        <w:pStyle w:val="ListBullet2"/>
      </w:pPr>
      <w:r w:rsidRPr="007348C0">
        <w:t>marine, estuarine and freshwater ecosystems</w:t>
      </w:r>
    </w:p>
    <w:p w:rsidR="00000000" w:rsidRPr="007348C0" w:rsidP="007348C0">
      <w:pPr>
        <w:pStyle w:val="ListBullet2"/>
      </w:pPr>
      <w:r w:rsidRPr="007348C0">
        <w:t>stratification and eutrophication in</w:t>
      </w:r>
      <w:r w:rsidRPr="007348C0">
        <w:t xml:space="preserve"> water bodies</w:t>
      </w:r>
    </w:p>
    <w:p w:rsidR="00000000" w:rsidRPr="007348C0" w:rsidP="007348C0">
      <w:pPr>
        <w:pStyle w:val="ListBullet2"/>
      </w:pPr>
      <w:r w:rsidRPr="007348C0">
        <w:t>aquatic microbiology</w:t>
      </w:r>
    </w:p>
    <w:p w:rsidR="00000000" w:rsidRPr="007348C0" w:rsidP="007348C0">
      <w:pPr>
        <w:pStyle w:val="ListBullet"/>
      </w:pPr>
      <w:r w:rsidRPr="007348C0">
        <w:t>principles of representative sampling</w:t>
      </w:r>
    </w:p>
    <w:p w:rsidR="00000000" w:rsidRPr="007348C0" w:rsidP="007348C0">
      <w:pPr>
        <w:pStyle w:val="ListBullet"/>
      </w:pPr>
      <w:r w:rsidRPr="007348C0">
        <w:t>principles and procedures for random, systematic and stratified sampling, including consistency of sampling procedures</w:t>
      </w:r>
    </w:p>
    <w:p w:rsidR="00000000" w:rsidRPr="007348C0" w:rsidP="007348C0">
      <w:pPr>
        <w:pStyle w:val="ListBullet"/>
      </w:pPr>
      <w:r w:rsidRPr="007348C0">
        <w:t xml:space="preserve">types of laboratory and field test parameters and measurements </w:t>
      </w:r>
      <w:r w:rsidRPr="007348C0">
        <w:t>typical to the work context</w:t>
      </w:r>
    </w:p>
    <w:p w:rsidR="00000000" w:rsidRPr="007348C0" w:rsidP="007348C0">
      <w:pPr>
        <w:pStyle w:val="ListBullet"/>
      </w:pPr>
      <w:r w:rsidRPr="007348C0">
        <w:t>preservation of the integrity of samples</w:t>
      </w:r>
    </w:p>
    <w:p w:rsidR="00000000" w:rsidRPr="007348C0" w:rsidP="007348C0">
      <w:pPr>
        <w:pStyle w:val="ListBullet"/>
      </w:pPr>
      <w:r w:rsidRPr="007348C0">
        <w:t>maintaining identification of samples relative to their source</w:t>
      </w:r>
    </w:p>
    <w:p w:rsidR="00000000" w:rsidRPr="007348C0" w:rsidP="007348C0">
      <w:pPr>
        <w:pStyle w:val="ListBullet"/>
      </w:pPr>
      <w:r w:rsidRPr="007348C0">
        <w:t>workplace and legal traceability requirements</w:t>
      </w:r>
    </w:p>
    <w:p w:rsidR="00000000" w:rsidRPr="007348C0" w:rsidP="007348C0">
      <w:pPr>
        <w:pStyle w:val="ListBullet"/>
      </w:pPr>
      <w:r w:rsidRPr="007348C0">
        <w:t>cost-effectiveness of sampling</w:t>
      </w:r>
    </w:p>
    <w:p w:rsidR="00000000" w:rsidRPr="007348C0" w:rsidP="007348C0">
      <w:pPr>
        <w:pStyle w:val="ListBullet"/>
      </w:pPr>
      <w:r w:rsidRPr="007348C0">
        <w:t>principles of water sampling and analysis, methods and standards</w:t>
      </w:r>
    </w:p>
    <w:p w:rsidR="00000000" w:rsidRPr="007348C0" w:rsidP="007348C0">
      <w:pPr>
        <w:pStyle w:val="ListBullet"/>
      </w:pPr>
      <w:r w:rsidRPr="007348C0">
        <w:t>common characteristics of water to be sampled and likely contaminants</w:t>
      </w:r>
    </w:p>
    <w:p w:rsidR="00000000" w:rsidRPr="007348C0" w:rsidP="007348C0">
      <w:pPr>
        <w:pStyle w:val="ListBullet"/>
      </w:pPr>
      <w:r w:rsidRPr="007348C0">
        <w:t>links between quality control, quality assurance, quality management systems and sampling procedures</w:t>
      </w:r>
    </w:p>
    <w:p w:rsidR="00000000" w:rsidRPr="007348C0" w:rsidP="007348C0">
      <w:pPr>
        <w:pStyle w:val="ListBullet"/>
      </w:pPr>
      <w:r w:rsidRPr="007348C0">
        <w:t>workplace procedures</w:t>
      </w:r>
      <w:r w:rsidRPr="007348C0">
        <w:t xml:space="preserve"> dealing with legislative requirements for the handling, labelling and transport of hazardous goods</w:t>
      </w:r>
    </w:p>
    <w:p w:rsidR="00000000" w:rsidRPr="007348C0" w:rsidP="007348C0">
      <w:pPr>
        <w:pStyle w:val="ListBullet"/>
      </w:pPr>
      <w:r w:rsidRPr="007348C0">
        <w:t xml:space="preserve">relevant hazards and health, safety and environmental requirements, including field safety principles </w:t>
      </w:r>
    </w:p>
    <w:p w:rsidR="00000000" w:rsidRPr="007348C0" w:rsidP="007348C0">
      <w:pPr>
        <w:pStyle w:val="ListBullet"/>
      </w:pPr>
      <w:r w:rsidRPr="007348C0">
        <w:t>functions and operating principles of field test equi</w:t>
      </w:r>
      <w:r w:rsidRPr="007348C0">
        <w:t>pment typical to the work context.</w:t>
      </w:r>
    </w:p>
    <w:p w:rsidR="00000000" w:rsidRPr="007348C0" w:rsidP="007348C0">
      <w:pPr>
        <w:pStyle w:val="AllowPageBreak"/>
      </w:pPr>
    </w:p>
    <w:p w:rsidR="00000000" w:rsidRPr="007348C0" w:rsidP="007348C0">
      <w:pPr>
        <w:pStyle w:val="Heading1"/>
      </w:pPr>
      <w:bookmarkStart w:id="4" w:name="O_1263288"/>
      <w:bookmarkEnd w:id="4"/>
      <w:r w:rsidRPr="007348C0">
        <w:t>Assessment Conditions</w:t>
      </w:r>
    </w:p>
    <w:p w:rsidR="00000000" w:rsidRPr="007348C0" w:rsidP="00E57FE0">
      <w:pPr>
        <w:pStyle w:val="BodyText"/>
      </w:pPr>
      <w:r w:rsidRPr="007348C0">
        <w:t>Skills must have been demonstrated in the workplace or in a simulated environment that reflects workplace conditions and contingencies. The following conditions must be met for thi</w:t>
      </w:r>
      <w:r w:rsidRPr="007348C0">
        <w:t xml:space="preserve">s unit: </w:t>
      </w:r>
    </w:p>
    <w:p w:rsidR="00000000" w:rsidRPr="007348C0" w:rsidP="007348C0">
      <w:pPr>
        <w:pStyle w:val="ListBullet"/>
      </w:pPr>
      <w:r w:rsidRPr="007348C0">
        <w:t xml:space="preserve">use of facilities, equipment and resources, including: </w:t>
      </w:r>
    </w:p>
    <w:p w:rsidR="00000000" w:rsidRPr="007348C0" w:rsidP="007348C0">
      <w:pPr>
        <w:pStyle w:val="ListBullet2"/>
      </w:pPr>
      <w:r w:rsidRPr="007348C0">
        <w:t>survey or test equipment, water sampling and monitoring equipment, camera, consumables</w:t>
      </w:r>
    </w:p>
    <w:p w:rsidR="00000000" w:rsidRPr="007348C0" w:rsidP="007348C0">
      <w:pPr>
        <w:pStyle w:val="ListBullet2"/>
      </w:pPr>
      <w:r w:rsidRPr="007348C0">
        <w:t>documentation, including work program, maps and field protocols, codes of practice, user manuals, work</w:t>
      </w:r>
      <w:r w:rsidRPr="007348C0">
        <w:t>place safety procedures and sampling, test or survey methods.</w:t>
      </w:r>
    </w:p>
    <w:p w:rsidR="00000000" w:rsidRPr="007348C0" w:rsidP="00E57FE0">
      <w:pPr>
        <w:pStyle w:val="BodyText"/>
      </w:pPr>
      <w:r w:rsidRPr="007348C0">
        <w:t>Assessors must satisfy the NVR/AQTF mandatory competency requirements for assessors.</w:t>
      </w:r>
    </w:p>
    <w:p w:rsidR="00000000" w:rsidRPr="007348C0" w:rsidP="007348C0">
      <w:pPr>
        <w:pStyle w:val="Heading1"/>
      </w:pPr>
      <w:bookmarkStart w:id="5" w:name="O_1263291"/>
      <w:bookmarkEnd w:id="5"/>
      <w:r w:rsidRPr="007348C0">
        <w:t>Links</w:t>
      </w:r>
    </w:p>
    <w:p w:rsidR="00000000" w:rsidRPr="007348C0" w:rsidP="00E57FE0">
      <w:pPr>
        <w:pStyle w:val="BodyText"/>
      </w:pPr>
      <w:r w:rsidRPr="007348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E2DC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348C0" w:rsidP="007348C0"/>
    <w:sectPr w:rsidSect="007348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8C0" w:rsidRPr="00E57FE0" w:rsidP="00E57F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E0" w:rsidP="00734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7FE0" w:rsidP="00734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7FE0" w:rsidP="00734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8C0" w:rsidRPr="00E57FE0" w:rsidP="00E57F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E0" w:rsidRPr="002D2AF8" w:rsidP="00734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MSS024030 Perform sampling and testing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57FE0" w:rsidP="00734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D2C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56C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7ED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8C0"/>
  </w:style>
  <w:style w:type="character" w:customStyle="1" w:styleId="Heading1Char">
    <w:name w:val="Heading 1 Char"/>
    <w:basedOn w:val="DefaultParagraphFont"/>
    <w:link w:val="Heading1"/>
    <w:rsid w:val="00734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8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48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4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48C0"/>
    <w:rPr>
      <w:b/>
      <w:spacing w:val="0"/>
    </w:rPr>
  </w:style>
  <w:style w:type="paragraph" w:customStyle="1" w:styleId="SuperTitle">
    <w:name w:val="SuperTitle"/>
    <w:basedOn w:val="Title"/>
    <w:rsid w:val="00734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8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48C0"/>
    <w:rPr>
      <w:i/>
    </w:rPr>
  </w:style>
  <w:style w:type="paragraph" w:styleId="Caption">
    <w:name w:val="caption"/>
    <w:basedOn w:val="BodyText"/>
    <w:next w:val="Normal"/>
    <w:qFormat/>
    <w:rsid w:val="00734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8C0"/>
  </w:style>
  <w:style w:type="paragraph" w:styleId="TableofFigures">
    <w:name w:val="table of figures"/>
    <w:basedOn w:val="Normal"/>
    <w:next w:val="Normal"/>
    <w:semiHidden/>
    <w:rsid w:val="00734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8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48C0"/>
    <w:rPr>
      <w:rFonts w:ascii="Wingdings" w:hAnsi="Wingdings"/>
    </w:rPr>
  </w:style>
  <w:style w:type="paragraph" w:customStyle="1" w:styleId="TableHeading">
    <w:name w:val="Table Heading"/>
    <w:basedOn w:val="HeadingBase"/>
    <w:rsid w:val="00734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8C0"/>
    <w:rPr>
      <w:color w:val="0033CC"/>
      <w:u w:val="none"/>
    </w:rPr>
  </w:style>
  <w:style w:type="paragraph" w:customStyle="1" w:styleId="BodyTextRight">
    <w:name w:val="Body Text Right"/>
    <w:basedOn w:val="BodyText"/>
    <w:rsid w:val="00734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8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8C0"/>
    <w:rPr>
      <w:sz w:val="32"/>
    </w:rPr>
  </w:style>
  <w:style w:type="paragraph" w:customStyle="1" w:styleId="HeadingProcedure">
    <w:name w:val="Heading Procedure"/>
    <w:basedOn w:val="HeadingBase"/>
    <w:next w:val="Normal"/>
    <w:rsid w:val="00734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8C0"/>
    <w:pPr>
      <w:spacing w:before="60" w:after="60"/>
    </w:pPr>
  </w:style>
  <w:style w:type="paragraph" w:styleId="ListContinue">
    <w:name w:val="List Continue"/>
    <w:basedOn w:val="List"/>
    <w:rsid w:val="007348C0"/>
    <w:pPr>
      <w:ind w:firstLine="0"/>
    </w:pPr>
  </w:style>
  <w:style w:type="paragraph" w:customStyle="1" w:styleId="ListNote">
    <w:name w:val="List Note"/>
    <w:basedOn w:val="List"/>
    <w:rsid w:val="00734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8C0"/>
    <w:rPr>
      <w:rFonts w:ascii="Courier New" w:hAnsi="Courier New"/>
    </w:rPr>
  </w:style>
  <w:style w:type="paragraph" w:customStyle="1" w:styleId="NoteBullet">
    <w:name w:val="Note Bullet"/>
    <w:basedOn w:val="Note"/>
    <w:rsid w:val="00734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8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4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8C0"/>
    <w:rPr>
      <w:b/>
      <w:smallCaps/>
    </w:rPr>
  </w:style>
  <w:style w:type="paragraph" w:customStyle="1" w:styleId="TableListNumber">
    <w:name w:val="Table List Number"/>
    <w:basedOn w:val="ListNumber"/>
    <w:rsid w:val="00734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8C0"/>
    <w:pPr>
      <w:numPr>
        <w:numId w:val="9"/>
      </w:numPr>
    </w:pPr>
  </w:style>
  <w:style w:type="paragraph" w:customStyle="1" w:styleId="ListAlpha2">
    <w:name w:val="List Alpha 2"/>
    <w:basedOn w:val="List2"/>
    <w:rsid w:val="007348C0"/>
    <w:pPr>
      <w:numPr>
        <w:numId w:val="8"/>
      </w:numPr>
    </w:pPr>
  </w:style>
  <w:style w:type="paragraph" w:styleId="List2">
    <w:name w:val="List 2"/>
    <w:basedOn w:val="BodyText"/>
    <w:rsid w:val="00734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8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8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48C0"/>
    <w:pPr>
      <w:numPr>
        <w:numId w:val="4"/>
      </w:numPr>
    </w:pPr>
  </w:style>
  <w:style w:type="paragraph" w:styleId="ListContinue2">
    <w:name w:val="List Continue 2"/>
    <w:basedOn w:val="List2"/>
    <w:rsid w:val="007348C0"/>
    <w:pPr>
      <w:ind w:firstLine="0"/>
    </w:pPr>
  </w:style>
  <w:style w:type="paragraph" w:styleId="ListContinue3">
    <w:name w:val="List Continue 3"/>
    <w:basedOn w:val="List3"/>
    <w:rsid w:val="007348C0"/>
    <w:pPr>
      <w:ind w:left="1021" w:firstLine="0"/>
    </w:pPr>
  </w:style>
  <w:style w:type="paragraph" w:styleId="ListContinue4">
    <w:name w:val="List Continue 4"/>
    <w:basedOn w:val="List4"/>
    <w:rsid w:val="007348C0"/>
    <w:pPr>
      <w:ind w:firstLine="0"/>
    </w:pPr>
  </w:style>
  <w:style w:type="paragraph" w:styleId="ListContinue5">
    <w:name w:val="List Continue 5"/>
    <w:basedOn w:val="List5"/>
    <w:rsid w:val="007348C0"/>
    <w:pPr>
      <w:ind w:firstLine="0"/>
    </w:pPr>
  </w:style>
  <w:style w:type="paragraph" w:styleId="ListNumber3">
    <w:name w:val="List Number 3"/>
    <w:basedOn w:val="List3"/>
    <w:rsid w:val="007348C0"/>
    <w:pPr>
      <w:numPr>
        <w:numId w:val="5"/>
      </w:numPr>
    </w:pPr>
  </w:style>
  <w:style w:type="paragraph" w:styleId="ListNumber4">
    <w:name w:val="List Number 4"/>
    <w:basedOn w:val="List4"/>
    <w:rsid w:val="007348C0"/>
    <w:pPr>
      <w:numPr>
        <w:numId w:val="6"/>
      </w:numPr>
    </w:pPr>
  </w:style>
  <w:style w:type="paragraph" w:styleId="ListNumber5">
    <w:name w:val="List Number 5"/>
    <w:basedOn w:val="List5"/>
    <w:rsid w:val="007348C0"/>
    <w:pPr>
      <w:numPr>
        <w:numId w:val="7"/>
      </w:numPr>
    </w:pPr>
  </w:style>
  <w:style w:type="paragraph" w:styleId="BlockText">
    <w:name w:val="Block Text"/>
    <w:basedOn w:val="Normal"/>
    <w:rsid w:val="00734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8C0"/>
    <w:rPr>
      <w:sz w:val="16"/>
      <w:vertAlign w:val="superscript"/>
    </w:rPr>
  </w:style>
  <w:style w:type="character" w:customStyle="1" w:styleId="Symbols">
    <w:name w:val="Symbols"/>
    <w:basedOn w:val="DefaultParagraphFont"/>
    <w:rsid w:val="007348C0"/>
    <w:rPr>
      <w:rFonts w:ascii="Symbol" w:hAnsi="Symbol"/>
    </w:rPr>
  </w:style>
  <w:style w:type="character" w:customStyle="1" w:styleId="MenuOptions">
    <w:name w:val="Menu Options"/>
    <w:basedOn w:val="DefaultParagraphFont"/>
    <w:rsid w:val="00734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8C0"/>
    <w:rPr>
      <w:b/>
    </w:rPr>
  </w:style>
  <w:style w:type="character" w:customStyle="1" w:styleId="Underlined">
    <w:name w:val="Underlined"/>
    <w:basedOn w:val="DefaultParagraphFont"/>
    <w:rsid w:val="007348C0"/>
    <w:rPr>
      <w:u w:val="single"/>
    </w:rPr>
  </w:style>
  <w:style w:type="paragraph" w:customStyle="1" w:styleId="TableBodyTextRight">
    <w:name w:val="Table Body Text Right"/>
    <w:basedOn w:val="TableBodyText"/>
    <w:rsid w:val="00734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8C0"/>
    <w:rPr>
      <w:sz w:val="18"/>
    </w:rPr>
  </w:style>
  <w:style w:type="paragraph" w:customStyle="1" w:styleId="BodySmallRight">
    <w:name w:val="Body Small Right"/>
    <w:basedOn w:val="BodyTextRight"/>
    <w:rsid w:val="007348C0"/>
    <w:rPr>
      <w:sz w:val="18"/>
      <w:szCs w:val="18"/>
    </w:rPr>
  </w:style>
  <w:style w:type="paragraph" w:customStyle="1" w:styleId="MarginEdition">
    <w:name w:val="Margin Edition"/>
    <w:basedOn w:val="MarginNote"/>
    <w:rsid w:val="00734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8C0"/>
    <w:rPr>
      <w:sz w:val="2"/>
      <w:szCs w:val="2"/>
    </w:rPr>
  </w:style>
  <w:style w:type="character" w:customStyle="1" w:styleId="Small">
    <w:name w:val="Small"/>
    <w:basedOn w:val="DefaultParagraphFont"/>
    <w:rsid w:val="007348C0"/>
    <w:rPr>
      <w:sz w:val="16"/>
    </w:rPr>
  </w:style>
  <w:style w:type="paragraph" w:customStyle="1" w:styleId="WideTable">
    <w:name w:val="Wide Table"/>
    <w:basedOn w:val="Normal"/>
    <w:rsid w:val="00734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8C0"/>
  </w:style>
  <w:style w:type="paragraph" w:styleId="Quote">
    <w:name w:val="Quote"/>
    <w:basedOn w:val="Heading1"/>
    <w:link w:val="QuoteChar"/>
    <w:qFormat/>
    <w:rsid w:val="00734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8C0"/>
    <w:pPr>
      <w:pageBreakBefore/>
    </w:pPr>
  </w:style>
  <w:style w:type="paragraph" w:customStyle="1" w:styleId="Border">
    <w:name w:val="Border"/>
    <w:basedOn w:val="Normal"/>
    <w:qFormat/>
    <w:rsid w:val="00734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8C0"/>
    <w:rPr>
      <w:u w:val="single"/>
    </w:rPr>
  </w:style>
  <w:style w:type="character" w:customStyle="1" w:styleId="BoldandItalics">
    <w:name w:val="Bold and Italics"/>
    <w:qFormat/>
    <w:rsid w:val="007348C0"/>
    <w:rPr>
      <w:b/>
      <w:i/>
      <w:u w:val="none"/>
    </w:rPr>
  </w:style>
  <w:style w:type="paragraph" w:styleId="BalloonText">
    <w:name w:val="Balloon Text"/>
    <w:basedOn w:val="Normal"/>
    <w:link w:val="BalloonTextChar"/>
    <w:rsid w:val="00734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8C0"/>
    <w:pPr>
      <w:spacing w:before="0" w:after="0"/>
    </w:pPr>
  </w:style>
  <w:style w:type="paragraph" w:customStyle="1" w:styleId="BodyTextBold">
    <w:name w:val="Body Text Bold"/>
    <w:basedOn w:val="BodyText"/>
    <w:qFormat/>
    <w:rsid w:val="007348C0"/>
    <w:rPr>
      <w:b/>
    </w:rPr>
  </w:style>
  <w:style w:type="character" w:styleId="Hyperlink">
    <w:name w:val="Hyperlink"/>
    <w:basedOn w:val="DefaultParagraphFont"/>
    <w:uiPriority w:val="99"/>
    <w:unhideWhenUsed/>
    <w:rsid w:val="00E57F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2982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MSS024030 Perform sampling and testing of water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2022-12-16T03:27:00Z</dcterms:created>
  <dcterms:modified xsi:type="dcterms:W3CDTF">2022-12-16T03:27:00Z</dcterms:modified>
</cp:coreProperties>
</file>