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29A1" w:rsidP="000629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MSS024028 Process and present environmental data</w:t>
      </w:r>
      <w:r>
        <w:fldChar w:fldCharType="end"/>
      </w:r>
    </w:p>
    <w:p w:rsidR="000629A1" w:rsidP="000629A1">
      <w:pPr>
        <w:pStyle w:val="Version"/>
        <w:sectPr w:rsidSect="00593B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3B37" w:rsidP="00593B37">
      <w:pPr>
        <w:pStyle w:val="SuperHeading"/>
      </w:pPr>
      <w:r w:rsidRPr="00593B37">
        <w:t>MSS024028 Process and present environmental data</w:t>
      </w:r>
    </w:p>
    <w:p w:rsidR="00000000" w:rsidRPr="00593B37" w:rsidP="00593B37">
      <w:pPr>
        <w:pStyle w:val="Heading1"/>
      </w:pPr>
      <w:bookmarkStart w:id="1" w:name="O_1263230"/>
      <w:bookmarkEnd w:id="1"/>
      <w:r w:rsidRPr="00593B37">
        <w:t>Modification History</w:t>
      </w:r>
    </w:p>
    <w:p w:rsidR="00000000" w:rsidRPr="00593B37" w:rsidP="000629A1">
      <w:pPr>
        <w:pStyle w:val="BodyText"/>
      </w:pPr>
      <w:r w:rsidRPr="00593B37">
        <w:t>Release 1. Unit code changed. Application changed. Performance Criteria changed. Foundation Skills populated. Assessment Requirements changed. Supersedes and is equivalent to MSS024016 Process and present environmental data.</w:t>
      </w:r>
    </w:p>
    <w:p w:rsidR="00000000" w:rsidRPr="00593B37" w:rsidP="00593B37">
      <w:pPr>
        <w:pStyle w:val="Heading1"/>
      </w:pPr>
      <w:bookmarkStart w:id="2" w:name="O_1263231"/>
      <w:bookmarkEnd w:id="2"/>
      <w:r w:rsidRPr="00593B37">
        <w:t>Application</w:t>
      </w:r>
    </w:p>
    <w:p w:rsidR="00000000" w:rsidRPr="00593B37" w:rsidP="000629A1">
      <w:pPr>
        <w:pStyle w:val="BodyText"/>
      </w:pPr>
      <w:r w:rsidRPr="00593B37">
        <w:t xml:space="preserve">This unit describes the skills and knowledge required to process and perform calculations on environmental data and present data using simple visualisations. </w:t>
      </w:r>
    </w:p>
    <w:p w:rsidR="00000000" w:rsidRPr="00593B37" w:rsidP="000629A1">
      <w:pPr>
        <w:pStyle w:val="BodyText"/>
      </w:pPr>
      <w:r w:rsidRPr="00593B37">
        <w:t>This unit applies to environmental assistants, environmental office</w:t>
      </w:r>
      <w:r w:rsidRPr="00593B37">
        <w:t xml:space="preserve">rs, environmental technicians and similar roles who are required to retrieve data, perform scientific calculations, interpret and present data in tables, graphs and simple maps and keep accurate records. </w:t>
      </w:r>
    </w:p>
    <w:p w:rsidR="00000000" w:rsidRPr="00593B37" w:rsidP="000629A1">
      <w:pPr>
        <w:pStyle w:val="BodyText"/>
      </w:pPr>
      <w:r w:rsidRPr="00593B37">
        <w:t>The individual will solve problems of limited compl</w:t>
      </w:r>
      <w:r w:rsidRPr="00593B37">
        <w:t xml:space="preserve">exity where the information may not be obvious but is not contradictory and can be determined by direct reasoning. A calculator or computer and software will typically be used but is not required.  </w:t>
      </w:r>
    </w:p>
    <w:p w:rsidR="00000000" w:rsidRPr="00593B37" w:rsidP="000629A1">
      <w:pPr>
        <w:pStyle w:val="BodyText"/>
      </w:pPr>
      <w:r w:rsidRPr="00593B37">
        <w:t>No licensing or certification requirements exist at the t</w:t>
      </w:r>
      <w:r w:rsidRPr="00593B37">
        <w:t>ime of publication. Relevant legislation, industry standards and codes of practice within Australia must be applied.</w:t>
      </w:r>
    </w:p>
    <w:p w:rsidR="00000000" w:rsidRPr="00593B37" w:rsidP="00593B37">
      <w:pPr>
        <w:pStyle w:val="Heading1"/>
      </w:pPr>
      <w:bookmarkStart w:id="3" w:name="O_1263232"/>
      <w:bookmarkEnd w:id="3"/>
      <w:r w:rsidRPr="00593B37">
        <w:t>Pre-requisite Unit</w:t>
      </w:r>
    </w:p>
    <w:p w:rsidR="00000000" w:rsidRPr="00593B37" w:rsidP="000629A1">
      <w:pPr>
        <w:pStyle w:val="BodyText"/>
      </w:pPr>
      <w:r w:rsidRPr="00593B37">
        <w:t>Nil</w:t>
      </w:r>
    </w:p>
    <w:p w:rsidR="00000000" w:rsidRPr="00593B37" w:rsidP="00593B37">
      <w:pPr>
        <w:pStyle w:val="Heading1"/>
      </w:pPr>
      <w:bookmarkStart w:id="4" w:name="O_1263233"/>
      <w:bookmarkEnd w:id="4"/>
      <w:r w:rsidRPr="00593B37">
        <w:t>Competency Field</w:t>
      </w:r>
    </w:p>
    <w:p w:rsidR="00000000" w:rsidRPr="00593B37" w:rsidP="000629A1">
      <w:pPr>
        <w:pStyle w:val="BodyText"/>
      </w:pPr>
      <w:r w:rsidRPr="00593B37">
        <w:t>Environmental monitoring and technology</w:t>
      </w:r>
    </w:p>
    <w:p w:rsidR="00000000" w:rsidRPr="00593B37" w:rsidP="00593B37">
      <w:pPr>
        <w:pStyle w:val="Heading1"/>
      </w:pPr>
      <w:bookmarkStart w:id="5" w:name="O_1263235"/>
      <w:bookmarkEnd w:id="5"/>
      <w:r w:rsidRPr="00593B37">
        <w:t>El</w:t>
      </w:r>
      <w:r w:rsidRPr="00593B37">
        <w:t>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0629A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B37" w:rsidP="00593B37">
            <w:pPr>
              <w:pStyle w:val="BodyText"/>
            </w:pPr>
            <w:r w:rsidRPr="00593B37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B37">
            <w:pPr>
              <w:pStyle w:val="BodyText"/>
              <w:rPr>
                <w:lang w:val="en-NZ"/>
              </w:rPr>
            </w:pPr>
            <w:r w:rsidRPr="00593B37">
              <w:rPr>
                <w:rStyle w:val="SpecialBold"/>
              </w:rPr>
              <w:t>Performance Criteria</w:t>
            </w:r>
          </w:p>
        </w:tc>
      </w:tr>
      <w:tr w:rsidTr="000629A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B37">
            <w:pPr>
              <w:pStyle w:val="BodyText"/>
              <w:rPr>
                <w:lang w:val="en-NZ"/>
              </w:rPr>
            </w:pPr>
            <w:r w:rsidRPr="00593B37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B37">
            <w:pPr>
              <w:pStyle w:val="BodyText"/>
              <w:rPr>
                <w:lang w:val="en-NZ"/>
              </w:rPr>
            </w:pPr>
            <w:r w:rsidRPr="00593B37">
              <w:t>Performance criteria describe the performance needed to demonstrate achievement of the element.</w:t>
            </w:r>
          </w:p>
        </w:tc>
      </w:tr>
      <w:tr w:rsidTr="000629A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B37" w:rsidP="00593B37">
            <w:pPr>
              <w:pStyle w:val="BodyText"/>
            </w:pPr>
            <w:r w:rsidRPr="00593B37">
              <w:t>1. Retrieve and check environmental data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B37" w:rsidP="00593B37">
            <w:pPr>
              <w:pStyle w:val="BodyText"/>
            </w:pPr>
            <w:r w:rsidRPr="00593B37">
              <w:t>1.1 Read and interpret workplace procedures for processing data</w:t>
            </w:r>
          </w:p>
          <w:p w:rsidR="00000000" w:rsidRPr="00593B37" w:rsidP="00593B37">
            <w:pPr>
              <w:pStyle w:val="BodyText"/>
            </w:pPr>
            <w:r w:rsidRPr="00593B37">
              <w:t>1.2 Store and retrieve data using appropriate files and application software</w:t>
            </w:r>
          </w:p>
          <w:p w:rsidR="00000000" w:rsidRPr="00593B37" w:rsidP="00593B37">
            <w:pPr>
              <w:pStyle w:val="BodyText"/>
            </w:pPr>
            <w:r w:rsidRPr="00593B37">
              <w:t>1.3 Verify the quality of data using workplace procedures</w:t>
            </w:r>
          </w:p>
          <w:p w:rsidR="00000000" w:rsidP="00593B37">
            <w:pPr>
              <w:pStyle w:val="BodyText"/>
              <w:rPr>
                <w:lang w:val="en-NZ"/>
              </w:rPr>
            </w:pPr>
            <w:r w:rsidRPr="00593B37">
              <w:t>1.4 Rectify errors in data using workplace procedures</w:t>
            </w:r>
          </w:p>
        </w:tc>
      </w:tr>
      <w:tr w:rsidTr="000629A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B37" w:rsidP="00593B37">
            <w:pPr>
              <w:pStyle w:val="BodyText"/>
            </w:pPr>
            <w:r w:rsidRPr="00593B37">
              <w:t>2. Calculate scientific quantities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B37" w:rsidP="00593B37">
            <w:pPr>
              <w:pStyle w:val="BodyText"/>
            </w:pPr>
            <w:r w:rsidRPr="00593B37">
              <w:t>2.1 Calculate statistical values for given data</w:t>
            </w:r>
          </w:p>
          <w:p w:rsidR="00000000" w:rsidRPr="00593B37" w:rsidP="00593B37">
            <w:pPr>
              <w:pStyle w:val="BodyText"/>
            </w:pPr>
            <w:r w:rsidRPr="00593B37">
              <w:t>2.2 Calculate scientific quantities using given formulae and data and estimate uncertainties</w:t>
            </w:r>
          </w:p>
          <w:p w:rsidR="00000000" w:rsidRPr="00593B37" w:rsidP="00593B37">
            <w:pPr>
              <w:pStyle w:val="BodyText"/>
            </w:pPr>
            <w:r w:rsidRPr="00593B37">
              <w:t>2.3 Ensure calculated quantities are consistent with estimations and expectatio</w:t>
            </w:r>
            <w:r w:rsidRPr="00593B37">
              <w:t>ns</w:t>
            </w:r>
          </w:p>
          <w:p w:rsidR="00000000" w:rsidP="00593B37">
            <w:pPr>
              <w:pStyle w:val="BodyText"/>
              <w:rPr>
                <w:lang w:val="en-NZ"/>
              </w:rPr>
            </w:pPr>
            <w:r w:rsidRPr="00593B37">
              <w:t>2.4 Report all calculated quantities using the appropriate units and correct number of significant figures</w:t>
            </w:r>
          </w:p>
        </w:tc>
      </w:tr>
      <w:tr w:rsidTr="000629A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B37" w:rsidP="00593B37">
            <w:pPr>
              <w:pStyle w:val="BodyText"/>
            </w:pPr>
            <w:r w:rsidRPr="00593B37">
              <w:t>3. Present data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B37" w:rsidP="00593B37">
            <w:pPr>
              <w:pStyle w:val="BodyText"/>
            </w:pPr>
            <w:r w:rsidRPr="00593B37">
              <w:t>3.1 Present data visually including use of clearly labelled tables, charts and simple maps</w:t>
            </w:r>
          </w:p>
          <w:p w:rsidR="00000000" w:rsidRPr="00593B37" w:rsidP="00593B37">
            <w:pPr>
              <w:pStyle w:val="BodyText"/>
            </w:pPr>
            <w:r w:rsidRPr="00593B37">
              <w:t>3.2 Graph data using appropriate scal</w:t>
            </w:r>
            <w:r w:rsidRPr="00593B37">
              <w:t>es to span the range of data or display trends</w:t>
            </w:r>
          </w:p>
          <w:p w:rsidR="00000000" w:rsidP="00593B37">
            <w:pPr>
              <w:pStyle w:val="BodyText"/>
              <w:rPr>
                <w:lang w:val="en-NZ"/>
              </w:rPr>
            </w:pPr>
            <w:r w:rsidRPr="00593B37">
              <w:t>3.3 Report all data using the appropriate units and number of significant figures</w:t>
            </w:r>
          </w:p>
        </w:tc>
      </w:tr>
      <w:tr w:rsidTr="000629A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B37">
            <w:pPr>
              <w:pStyle w:val="BodyText"/>
              <w:rPr>
                <w:lang w:val="en-NZ"/>
              </w:rPr>
            </w:pPr>
            <w:r w:rsidRPr="00593B37">
              <w:t>4. Read and interpret data variations and trends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B37" w:rsidP="00593B37">
            <w:pPr>
              <w:pStyle w:val="BodyText"/>
            </w:pPr>
            <w:r w:rsidRPr="00593B37">
              <w:t>4.1 Compare data with reference values or expected ranges</w:t>
            </w:r>
          </w:p>
          <w:p w:rsidR="00000000" w:rsidRPr="00593B37" w:rsidP="00593B37">
            <w:pPr>
              <w:pStyle w:val="BodyText"/>
            </w:pPr>
            <w:r w:rsidRPr="00593B37">
              <w:t>4.2 Recognise and r</w:t>
            </w:r>
            <w:r w:rsidRPr="00593B37">
              <w:t>eport significant variations and trends in data</w:t>
            </w:r>
          </w:p>
          <w:p w:rsidR="00000000" w:rsidP="00593B37">
            <w:pPr>
              <w:pStyle w:val="BodyText"/>
              <w:rPr>
                <w:lang w:val="en-NZ"/>
              </w:rPr>
            </w:pPr>
            <w:r w:rsidRPr="00593B37">
              <w:t>4.3 Interpret significant features of graphs, including gradients, intercepts, maximum and minimum values, and limit lines</w:t>
            </w:r>
          </w:p>
        </w:tc>
      </w:tr>
      <w:tr w:rsidTr="000629A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B37" w:rsidP="00593B37">
            <w:pPr>
              <w:pStyle w:val="BodyText"/>
            </w:pPr>
            <w:r w:rsidRPr="00593B37">
              <w:t>5. Keep accurate written records and maintain confidentiality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B37" w:rsidP="00593B37">
            <w:pPr>
              <w:pStyle w:val="BodyText"/>
            </w:pPr>
            <w:r w:rsidRPr="00593B37">
              <w:t>5.1 Transcribe inform</w:t>
            </w:r>
            <w:r w:rsidRPr="00593B37">
              <w:t>ation accurately</w:t>
            </w:r>
          </w:p>
          <w:p w:rsidR="00000000" w:rsidRPr="00593B37" w:rsidP="00593B37">
            <w:pPr>
              <w:pStyle w:val="BodyText"/>
            </w:pPr>
            <w:r w:rsidRPr="00593B37">
              <w:t>5.2 Verify the accuracy of records</w:t>
            </w:r>
          </w:p>
          <w:p w:rsidR="00000000" w:rsidRPr="00593B37" w:rsidP="00593B37">
            <w:pPr>
              <w:pStyle w:val="BodyText"/>
            </w:pPr>
            <w:r w:rsidRPr="00593B37">
              <w:t>5.3 File and store workplace records in accordance with workplace procedures</w:t>
            </w:r>
          </w:p>
          <w:p w:rsidR="00000000" w:rsidRPr="00593B37" w:rsidP="00593B37">
            <w:pPr>
              <w:pStyle w:val="BodyText"/>
            </w:pPr>
            <w:r w:rsidRPr="00593B37">
              <w:t>5.4 File all reference documents logically and keep them up-to-date and secured</w:t>
            </w:r>
          </w:p>
          <w:p w:rsidR="00000000" w:rsidRPr="00593B37" w:rsidP="00593B37">
            <w:pPr>
              <w:pStyle w:val="BodyText"/>
            </w:pPr>
            <w:r w:rsidRPr="00593B37">
              <w:t>5.5 Maintain the security and confidentiality of data and documentation in accordance with workplace requirements</w:t>
            </w:r>
          </w:p>
        </w:tc>
      </w:tr>
    </w:tbl>
    <w:p w:rsidR="00000000" w:rsidRPr="00593B37" w:rsidP="00593B37">
      <w:pPr>
        <w:pStyle w:val="BodyText"/>
      </w:pPr>
    </w:p>
    <w:p w:rsidR="00000000" w:rsidRPr="00593B37" w:rsidP="00593B37">
      <w:pPr>
        <w:pStyle w:val="AllowPageBreak"/>
      </w:pPr>
    </w:p>
    <w:p w:rsidR="00000000" w:rsidRPr="00593B37" w:rsidP="00593B37">
      <w:pPr>
        <w:pStyle w:val="Heading1"/>
      </w:pPr>
      <w:bookmarkStart w:id="6" w:name="O_1263236"/>
      <w:bookmarkEnd w:id="6"/>
      <w:r w:rsidRPr="00593B37">
        <w:t>Foundation Skills</w:t>
      </w:r>
    </w:p>
    <w:p w:rsidR="00000000" w:rsidRPr="00593B37" w:rsidP="000629A1">
      <w:pPr>
        <w:pStyle w:val="BodyText"/>
      </w:pPr>
      <w:r w:rsidRPr="00593B37">
        <w:t>This section describes those language, literacy, numeracy and employment skills that are essential to p</w:t>
      </w:r>
      <w:r w:rsidRPr="00593B37">
        <w:t>erformance but not explicit in the performance criteria.</w:t>
      </w:r>
    </w:p>
    <w:p w:rsidR="00000000" w:rsidRPr="00593B37" w:rsidP="00593B37">
      <w:pPr>
        <w:pStyle w:val="ListBullet"/>
      </w:pPr>
      <w:r w:rsidRPr="00593B37">
        <w:t>Reading skills to interpret workplace procedures</w:t>
      </w:r>
    </w:p>
    <w:p w:rsidR="00000000" w:rsidRPr="00593B37" w:rsidP="00593B37">
      <w:pPr>
        <w:pStyle w:val="ListBullet"/>
      </w:pPr>
      <w:r w:rsidRPr="00593B37">
        <w:t>Writing skills to record data and information</w:t>
      </w:r>
    </w:p>
    <w:p w:rsidR="00000000" w:rsidRPr="00593B37" w:rsidP="00593B37">
      <w:pPr>
        <w:pStyle w:val="ListBullet"/>
      </w:pPr>
      <w:r w:rsidRPr="00593B37">
        <w:t>Numeracy skills to perform scientific calculations; present and interpret information in tables, graphs</w:t>
      </w:r>
      <w:r w:rsidRPr="00593B37">
        <w:t xml:space="preserve"> and simple maps; and keep accurate records.</w:t>
      </w:r>
    </w:p>
    <w:p w:rsidR="00000000" w:rsidRPr="00593B37" w:rsidP="000629A1">
      <w:pPr>
        <w:pStyle w:val="BodyText"/>
      </w:pPr>
      <w:r w:rsidRPr="00593B37">
        <w:t>Other foundation skills essential to performance are explicit in the performance criteria of this unit.</w:t>
      </w:r>
    </w:p>
    <w:p w:rsidR="00000000" w:rsidRPr="00593B37" w:rsidP="00593B37">
      <w:pPr>
        <w:pStyle w:val="Heading1"/>
      </w:pPr>
      <w:bookmarkStart w:id="7" w:name="O_1263238"/>
      <w:bookmarkEnd w:id="7"/>
      <w:r w:rsidRPr="00593B37">
        <w:t>Unit Mapping Information</w:t>
      </w:r>
    </w:p>
    <w:p w:rsidR="00000000" w:rsidRPr="00593B37" w:rsidP="000629A1">
      <w:pPr>
        <w:pStyle w:val="BodyText"/>
      </w:pPr>
      <w:r w:rsidRPr="00593B37">
        <w:t>Release 1. Supersedes and is equivalent to MSS024016 Process and present environmental data.</w:t>
      </w:r>
    </w:p>
    <w:p w:rsidR="00000000" w:rsidRPr="00593B37" w:rsidP="00593B37">
      <w:pPr>
        <w:pStyle w:val="Heading1"/>
      </w:pPr>
      <w:bookmarkStart w:id="8" w:name="O_1263245"/>
      <w:bookmarkEnd w:id="8"/>
      <w:r w:rsidRPr="00593B37">
        <w:t>Links</w:t>
      </w:r>
    </w:p>
    <w:p w:rsidR="00000000" w:rsidRPr="00593B37" w:rsidP="000629A1">
      <w:pPr>
        <w:pStyle w:val="BodyText"/>
      </w:pPr>
      <w:r w:rsidRPr="00593B3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DC199E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593B37" w:rsidP="000629A1">
      <w:pPr>
        <w:pStyle w:val="BodyText"/>
        <w:sectPr w:rsidSect="00593B3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93B37" w:rsidP="00593B37">
      <w:pPr>
        <w:pStyle w:val="SuperHeading"/>
      </w:pPr>
      <w:r w:rsidRPr="00593B37">
        <w:t>Assessment Requirements for MSS024028 Process and present environmental data</w:t>
      </w:r>
    </w:p>
    <w:p w:rsidR="00000000" w:rsidRPr="00593B37" w:rsidP="00593B37">
      <w:pPr>
        <w:pStyle w:val="Heading1"/>
      </w:pPr>
      <w:bookmarkStart w:id="9" w:name="O_1263240"/>
      <w:bookmarkEnd w:id="9"/>
      <w:r w:rsidRPr="00593B37">
        <w:t>Modification History</w:t>
      </w:r>
    </w:p>
    <w:p w:rsidR="00000000" w:rsidRPr="00593B37" w:rsidP="000629A1">
      <w:pPr>
        <w:pStyle w:val="BodyText"/>
      </w:pPr>
      <w:r w:rsidRPr="00593B37">
        <w:t>Release 1. Unit code changed. Application changed. Performance Criteria changed. Foun</w:t>
      </w:r>
      <w:r w:rsidRPr="00593B37">
        <w:t>dation Skills populated. Assessment Requirements changed. Supersedes and is equivalent to MSS024016 Process and present environmental data.</w:t>
      </w:r>
    </w:p>
    <w:p w:rsidR="00000000" w:rsidRPr="00593B37" w:rsidP="00593B37">
      <w:pPr>
        <w:pStyle w:val="Heading1"/>
      </w:pPr>
      <w:bookmarkStart w:id="10" w:name="O_1263241"/>
      <w:bookmarkEnd w:id="10"/>
      <w:r w:rsidRPr="00593B37">
        <w:t>Performance Evidence</w:t>
      </w:r>
    </w:p>
    <w:p w:rsidR="00000000" w:rsidRPr="00593B37" w:rsidP="000629A1">
      <w:pPr>
        <w:pStyle w:val="BodyText"/>
      </w:pPr>
      <w:r w:rsidRPr="00593B37">
        <w:t>There must be evidence the candidate has completed the tasks outlined in the</w:t>
      </w:r>
      <w:r w:rsidRPr="00593B37">
        <w:t xml:space="preserve"> elements and performance criteria of this unit, and demonstrated the ability to:</w:t>
      </w:r>
    </w:p>
    <w:p w:rsidR="00000000" w:rsidRPr="00593B37" w:rsidP="00593B37">
      <w:pPr>
        <w:pStyle w:val="ListBullet"/>
      </w:pPr>
      <w:r w:rsidRPr="00593B37">
        <w:t>calculate scientific and statistical quantities including at least 8 of the following:</w:t>
      </w:r>
    </w:p>
    <w:p w:rsidR="00000000" w:rsidRPr="00593B37" w:rsidP="00593B37">
      <w:pPr>
        <w:pStyle w:val="ListBullet2"/>
      </w:pPr>
      <w:r w:rsidRPr="00593B37">
        <w:t>converting units involving multiples and submultiples</w:t>
      </w:r>
    </w:p>
    <w:p w:rsidR="00000000" w:rsidRPr="00593B37" w:rsidP="00593B37">
      <w:pPr>
        <w:pStyle w:val="ListBullet2"/>
      </w:pPr>
      <w:r w:rsidRPr="00593B37">
        <w:t>scientific notation, significant figures, round off, estimate and approximate</w:t>
      </w:r>
    </w:p>
    <w:p w:rsidR="00000000" w:rsidRPr="00593B37" w:rsidP="00593B37">
      <w:pPr>
        <w:pStyle w:val="ListBullet2"/>
      </w:pPr>
      <w:r w:rsidRPr="00593B37">
        <w:t>transposing and evaluating formulae</w:t>
      </w:r>
    </w:p>
    <w:p w:rsidR="00000000" w:rsidRPr="00593B37" w:rsidP="00593B37">
      <w:pPr>
        <w:pStyle w:val="ListBullet2"/>
      </w:pPr>
      <w:r w:rsidRPr="00593B37">
        <w:t>fractions, decimals, proportions and percentages</w:t>
      </w:r>
    </w:p>
    <w:p w:rsidR="00000000" w:rsidRPr="00593B37" w:rsidP="00593B37">
      <w:pPr>
        <w:pStyle w:val="ListBullet2"/>
      </w:pPr>
      <w:r w:rsidRPr="00593B37">
        <w:t>percentage and absolute uncertainties in measurements and test results</w:t>
      </w:r>
    </w:p>
    <w:p w:rsidR="00000000" w:rsidRPr="00593B37" w:rsidP="00593B37">
      <w:pPr>
        <w:pStyle w:val="ListBullet2"/>
      </w:pPr>
      <w:r w:rsidRPr="00593B37">
        <w:t xml:space="preserve">statistical values of </w:t>
      </w:r>
      <w:r w:rsidRPr="00593B37">
        <w:t>data, including mean, median, mode and standard deviation</w:t>
      </w:r>
    </w:p>
    <w:p w:rsidR="00000000" w:rsidRPr="00593B37" w:rsidP="00593B37">
      <w:pPr>
        <w:pStyle w:val="ListBullet2"/>
      </w:pPr>
      <w:r w:rsidRPr="00593B37">
        <w:t>perimeters, angles, areas (m</w:t>
      </w:r>
      <w:r w:rsidRPr="00593B37">
        <w:rPr>
          <w:rStyle w:val="Superscript"/>
        </w:rPr>
        <w:t>2</w:t>
      </w:r>
      <w:r w:rsidRPr="00593B37">
        <w:t>) and volumes (mL, L, m</w:t>
      </w:r>
      <w:r w:rsidRPr="00593B37">
        <w:rPr>
          <w:rStyle w:val="Superscript"/>
        </w:rPr>
        <w:t>3</w:t>
      </w:r>
      <w:r w:rsidRPr="00593B37">
        <w:t>) of regular shapes</w:t>
      </w:r>
    </w:p>
    <w:p w:rsidR="00000000" w:rsidRPr="00593B37" w:rsidP="00593B37">
      <w:pPr>
        <w:pStyle w:val="ListBullet2"/>
      </w:pPr>
      <w:r w:rsidRPr="00593B37">
        <w:t>dose (mg), average mass, mass percentage, density, specific gravity, moisture, relative and absolute humidity, viscosity and permeability</w:t>
      </w:r>
    </w:p>
    <w:p w:rsidR="00000000" w:rsidRPr="00593B37" w:rsidP="00593B37">
      <w:pPr>
        <w:pStyle w:val="ListBullet2"/>
      </w:pPr>
      <w:r w:rsidRPr="00593B37">
        <w:t xml:space="preserve">ratios </w:t>
      </w:r>
    </w:p>
    <w:p w:rsidR="00000000" w:rsidRPr="00593B37" w:rsidP="00593B37">
      <w:pPr>
        <w:pStyle w:val="ListBullet2"/>
      </w:pPr>
      <w:r w:rsidRPr="00593B37">
        <w:t xml:space="preserve">concentration </w:t>
      </w:r>
    </w:p>
    <w:p w:rsidR="00000000" w:rsidRPr="00593B37" w:rsidP="00593B37">
      <w:pPr>
        <w:pStyle w:val="ListBullet2"/>
      </w:pPr>
      <w:r w:rsidRPr="00593B37">
        <w:t xml:space="preserve">average count, colonies per swab surface and cell counts </w:t>
      </w:r>
    </w:p>
    <w:p w:rsidR="00000000" w:rsidRPr="00593B37" w:rsidP="00593B37">
      <w:pPr>
        <w:pStyle w:val="ListBullet2"/>
      </w:pPr>
      <w:r w:rsidRPr="00593B37">
        <w:t xml:space="preserve">variables </w:t>
      </w:r>
    </w:p>
    <w:p w:rsidR="00000000" w:rsidRPr="00593B37" w:rsidP="00593B37">
      <w:pPr>
        <w:pStyle w:val="ListBullet2"/>
      </w:pPr>
      <w:r w:rsidRPr="00593B37">
        <w:t>biological oxygen demand (</w:t>
      </w:r>
      <w:r w:rsidRPr="00593B37">
        <w:t>BOD), chemical oxygen demand (COD) and total organic carbons (TOC)</w:t>
      </w:r>
    </w:p>
    <w:p w:rsidR="00000000" w:rsidRPr="00593B37" w:rsidP="00593B37">
      <w:pPr>
        <w:pStyle w:val="ListBullet2"/>
      </w:pPr>
      <w:r w:rsidRPr="00593B37">
        <w:t xml:space="preserve">percentage content of moisture, sulphur dioxide and trace metals </w:t>
      </w:r>
    </w:p>
    <w:p w:rsidR="00000000" w:rsidRPr="00593B37" w:rsidP="00593B37">
      <w:pPr>
        <w:pStyle w:val="ListBullet"/>
      </w:pPr>
      <w:r w:rsidRPr="00593B37">
        <w:t>interpret data to identify:</w:t>
      </w:r>
    </w:p>
    <w:p w:rsidR="00000000" w:rsidRPr="00593B37" w:rsidP="00593B37">
      <w:pPr>
        <w:pStyle w:val="ListBullet2"/>
      </w:pPr>
      <w:r w:rsidRPr="00593B37">
        <w:t>significant data points</w:t>
      </w:r>
    </w:p>
    <w:p w:rsidR="00000000" w:rsidRPr="00593B37" w:rsidP="00593B37">
      <w:pPr>
        <w:pStyle w:val="ListBullet2"/>
      </w:pPr>
      <w:r w:rsidRPr="00593B37">
        <w:t>variations</w:t>
      </w:r>
    </w:p>
    <w:p w:rsidR="00000000" w:rsidRPr="00593B37" w:rsidP="00593B37">
      <w:pPr>
        <w:pStyle w:val="ListBullet2"/>
      </w:pPr>
      <w:r w:rsidRPr="00593B37">
        <w:t>trends</w:t>
      </w:r>
    </w:p>
    <w:p w:rsidR="00000000" w:rsidRPr="00593B37" w:rsidP="00593B37">
      <w:pPr>
        <w:pStyle w:val="ListBullet2"/>
      </w:pPr>
      <w:r w:rsidRPr="00593B37">
        <w:t>anomalies.</w:t>
      </w:r>
    </w:p>
    <w:p w:rsidR="00000000" w:rsidRPr="00593B37" w:rsidP="00593B37">
      <w:pPr>
        <w:pStyle w:val="AllowPageBreak"/>
      </w:pPr>
    </w:p>
    <w:p w:rsidR="00000000" w:rsidRPr="00593B37" w:rsidP="00593B37">
      <w:pPr>
        <w:pStyle w:val="Heading1"/>
      </w:pPr>
      <w:bookmarkStart w:id="11" w:name="O_1263242"/>
      <w:bookmarkEnd w:id="11"/>
      <w:r w:rsidRPr="00593B37">
        <w:t>Knowledge Evidence</w:t>
      </w:r>
    </w:p>
    <w:p w:rsidR="00000000" w:rsidRPr="00593B37" w:rsidP="000629A1">
      <w:pPr>
        <w:pStyle w:val="BodyText"/>
      </w:pPr>
      <w:r w:rsidRPr="00593B37">
        <w:t>There must be evidence the candidate has knowledge of:</w:t>
      </w:r>
    </w:p>
    <w:p w:rsidR="00000000" w:rsidRPr="00593B37" w:rsidP="00593B37">
      <w:pPr>
        <w:pStyle w:val="ListBullet"/>
      </w:pPr>
      <w:r w:rsidRPr="00593B37">
        <w:t>scientific and technical terminology relevant to job role</w:t>
      </w:r>
    </w:p>
    <w:p w:rsidR="00000000" w:rsidRPr="00593B37" w:rsidP="00593B37">
      <w:pPr>
        <w:pStyle w:val="ListBullet"/>
      </w:pPr>
      <w:r w:rsidRPr="00593B37">
        <w:t>procedures for coding, entering, storing, retrieving and communicating data</w:t>
      </w:r>
    </w:p>
    <w:p w:rsidR="00000000" w:rsidRPr="00593B37" w:rsidP="00593B37">
      <w:pPr>
        <w:pStyle w:val="ListBullet"/>
      </w:pPr>
      <w:r w:rsidRPr="00593B37">
        <w:t>international system of units (SI)</w:t>
      </w:r>
    </w:p>
    <w:p w:rsidR="00000000" w:rsidRPr="00593B37" w:rsidP="00593B37">
      <w:pPr>
        <w:pStyle w:val="ListBullet"/>
      </w:pPr>
      <w:r w:rsidRPr="00593B37">
        <w:t>concepts of metrology, includin</w:t>
      </w:r>
      <w:r w:rsidRPr="00593B37">
        <w:t>g:</w:t>
      </w:r>
    </w:p>
    <w:p w:rsidR="00000000" w:rsidRPr="00593B37" w:rsidP="00593B37">
      <w:pPr>
        <w:pStyle w:val="ListBullet2"/>
      </w:pPr>
      <w:r w:rsidRPr="00593B37">
        <w:t>all measurements are estimates</w:t>
      </w:r>
    </w:p>
    <w:p w:rsidR="00000000" w:rsidRPr="00593B37" w:rsidP="00593B37">
      <w:pPr>
        <w:pStyle w:val="ListBullet2"/>
      </w:pPr>
      <w:r w:rsidRPr="00593B37">
        <w:t>repeated measurements belong to a sample of the measured parameter</w:t>
      </w:r>
    </w:p>
    <w:p w:rsidR="00000000" w:rsidRPr="00593B37" w:rsidP="00593B37">
      <w:pPr>
        <w:pStyle w:val="ListBullet2"/>
      </w:pPr>
      <w:r w:rsidRPr="00593B37">
        <w:t>repeatability, precision, accuracy, significant figures</w:t>
      </w:r>
    </w:p>
    <w:p w:rsidR="00000000" w:rsidRPr="00593B37" w:rsidP="00593B37">
      <w:pPr>
        <w:pStyle w:val="ListBullet2"/>
      </w:pPr>
      <w:r w:rsidRPr="00593B37">
        <w:t>sources of error and uncertainty associated with measurement steps</w:t>
      </w:r>
    </w:p>
    <w:p w:rsidR="00000000" w:rsidRPr="00593B37" w:rsidP="00593B37">
      <w:pPr>
        <w:pStyle w:val="ListBullet2"/>
      </w:pPr>
      <w:r w:rsidRPr="00593B37">
        <w:t>traceability</w:t>
      </w:r>
    </w:p>
    <w:p w:rsidR="00000000" w:rsidRPr="00593B37" w:rsidP="00593B37">
      <w:pPr>
        <w:pStyle w:val="ListBullet"/>
      </w:pPr>
      <w:r w:rsidRPr="00593B37">
        <w:t>procedures for verifying data and rectifying mistakes</w:t>
      </w:r>
    </w:p>
    <w:p w:rsidR="00000000" w:rsidRPr="00593B37" w:rsidP="00593B37">
      <w:pPr>
        <w:pStyle w:val="ListBullet"/>
      </w:pPr>
      <w:r w:rsidRPr="00593B37">
        <w:t>procedures for maintaining and filing records and maintaining security of data</w:t>
      </w:r>
    </w:p>
    <w:p w:rsidR="00000000" w:rsidRPr="00593B37" w:rsidP="00593B37">
      <w:pPr>
        <w:pStyle w:val="ListBullet"/>
      </w:pPr>
      <w:r w:rsidRPr="00593B37">
        <w:t>variations and trends in data (including seasonal, diurnal, location and non-conformance).</w:t>
      </w:r>
    </w:p>
    <w:p w:rsidR="00000000" w:rsidRPr="00593B37" w:rsidP="00593B37">
      <w:pPr>
        <w:pStyle w:val="AllowPageBreak"/>
      </w:pPr>
    </w:p>
    <w:p w:rsidR="00000000" w:rsidRPr="00593B37" w:rsidP="00593B37">
      <w:pPr>
        <w:pStyle w:val="Heading1"/>
      </w:pPr>
      <w:bookmarkStart w:id="12" w:name="O_1263243"/>
      <w:bookmarkEnd w:id="12"/>
      <w:r w:rsidRPr="00593B37">
        <w:t>Assessment Co</w:t>
      </w:r>
      <w:r w:rsidRPr="00593B37">
        <w:t>nditions</w:t>
      </w:r>
    </w:p>
    <w:p w:rsidR="00000000" w:rsidRPr="00593B37" w:rsidP="000629A1">
      <w:pPr>
        <w:pStyle w:val="BodyText"/>
      </w:pPr>
      <w:r w:rsidRPr="00593B37">
        <w:t>Skills must have been demonstrated in the workplace or in a simulated environment that reflects workplace conditions and contingencies. The following conditions must be met for this unit:</w:t>
      </w:r>
    </w:p>
    <w:p w:rsidR="00000000" w:rsidRPr="00593B37" w:rsidP="00593B37">
      <w:pPr>
        <w:pStyle w:val="ListBullet"/>
      </w:pPr>
      <w:r w:rsidRPr="00593B37">
        <w:t>use of suitable facilities, equipment and resources, inclu</w:t>
      </w:r>
      <w:r w:rsidRPr="00593B37">
        <w:t>ding:</w:t>
      </w:r>
    </w:p>
    <w:p w:rsidR="00000000" w:rsidRPr="00593B37" w:rsidP="00593B37">
      <w:pPr>
        <w:pStyle w:val="ListBullet2"/>
      </w:pPr>
      <w:r w:rsidRPr="00593B37">
        <w:t>environmental data sets and records</w:t>
      </w:r>
    </w:p>
    <w:p w:rsidR="00000000" w:rsidRPr="00593B37" w:rsidP="00593B37">
      <w:pPr>
        <w:pStyle w:val="ListBullet2"/>
      </w:pPr>
      <w:r w:rsidRPr="00593B37">
        <w:t>workplace procedures for recording, processing, storing and reporting environmental data</w:t>
      </w:r>
    </w:p>
    <w:p w:rsidR="00000000" w:rsidRPr="00593B37" w:rsidP="00593B37">
      <w:pPr>
        <w:pStyle w:val="ListBullet2"/>
      </w:pPr>
      <w:r w:rsidRPr="00593B37">
        <w:t>test or survey methods</w:t>
      </w:r>
    </w:p>
    <w:p w:rsidR="00000000" w:rsidRPr="00593B37" w:rsidP="00593B37">
      <w:pPr>
        <w:pStyle w:val="ListBullet"/>
      </w:pPr>
      <w:r w:rsidRPr="00593B37">
        <w:t>modelling of industry operating conditions.</w:t>
      </w:r>
    </w:p>
    <w:p w:rsidR="00000000" w:rsidRPr="00593B37" w:rsidP="000629A1">
      <w:pPr>
        <w:pStyle w:val="BodyText"/>
      </w:pPr>
      <w:r w:rsidRPr="00593B37">
        <w:t>Assessors must satisfy the NVR/AQTF mandatory competency requirements for assessors.</w:t>
      </w:r>
    </w:p>
    <w:p w:rsidR="00000000" w:rsidRPr="00593B37" w:rsidP="00593B37">
      <w:pPr>
        <w:pStyle w:val="Heading1"/>
      </w:pPr>
      <w:bookmarkStart w:id="13" w:name="O_1263246"/>
      <w:bookmarkEnd w:id="13"/>
      <w:r w:rsidRPr="00593B37">
        <w:t>Links</w:t>
      </w:r>
    </w:p>
    <w:p w:rsidR="00000000" w:rsidRPr="00593B37" w:rsidP="000629A1">
      <w:pPr>
        <w:pStyle w:val="BodyText"/>
      </w:pPr>
      <w:r w:rsidRPr="00593B3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DC199E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593B37" w:rsidP="00593B37"/>
    <w:sectPr w:rsidSect="00593B3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B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B37" w:rsidRPr="000629A1" w:rsidP="000629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B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9A1" w:rsidP="00593B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29A1" w:rsidP="00593B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629A1" w:rsidP="00593B3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B37" w:rsidP="00593B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629A1">
      <w:t>Approved</w:t>
    </w:r>
    <w:r w:rsidR="000629A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629A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629A1">
      <w:rPr>
        <w:noProof/>
      </w:rPr>
      <w:t>4</w:t>
    </w:r>
    <w:r>
      <w:rPr>
        <w:noProof/>
      </w:rPr>
      <w:fldChar w:fldCharType="end"/>
    </w:r>
  </w:p>
  <w:p w:rsidR="00593B37" w:rsidP="00593B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629A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629A1">
      <w:t>Manufacturing Industry Skills Alliance</w:t>
    </w:r>
    <w:r w:rsidR="000629A1">
      <w:fldChar w:fldCharType="end"/>
    </w:r>
  </w:p>
  <w:p w:rsidR="00593B37" w:rsidP="00593B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B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9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3B37" w:rsidRPr="000629A1" w:rsidP="000629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B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9A1" w:rsidRPr="002D2AF8" w:rsidP="00593B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MSS024028 Process and present environmental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629A1" w:rsidP="00593B3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B37" w:rsidRPr="002D2AF8" w:rsidP="00593B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629A1">
      <w:t>MSS024028 Process and present environmental data</w:t>
    </w:r>
    <w:r w:rsidR="000629A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629A1">
      <w:rPr>
        <w:noProof/>
      </w:rPr>
      <w:t>2 March 2025</w:t>
    </w:r>
    <w:r>
      <w:fldChar w:fldCharType="end"/>
    </w:r>
  </w:p>
  <w:p w:rsidR="00593B37" w:rsidP="00593B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1320C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776B4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59005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3B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3B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3B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3B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3B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3B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3B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3B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3B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3B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3B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3B37"/>
  </w:style>
  <w:style w:type="character" w:customStyle="1" w:styleId="Heading1Char">
    <w:name w:val="Heading 1 Char"/>
    <w:basedOn w:val="DefaultParagraphFont"/>
    <w:link w:val="Heading1"/>
    <w:rsid w:val="00593B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3B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3B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3B3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3B37"/>
    <w:rPr>
      <w:b/>
      <w:spacing w:val="0"/>
    </w:rPr>
  </w:style>
  <w:style w:type="paragraph" w:styleId="ListBullet2">
    <w:name w:val="List Bullet 2"/>
    <w:basedOn w:val="List2"/>
    <w:rsid w:val="00593B3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93B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3B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uperscript">
    <w:name w:val="Superscript"/>
    <w:basedOn w:val="DefaultParagraphFont"/>
    <w:rsid w:val="00593B37"/>
    <w:rPr>
      <w:sz w:val="16"/>
      <w:vertAlign w:val="superscript"/>
    </w:rPr>
  </w:style>
  <w:style w:type="character" w:customStyle="1" w:styleId="Heading2Char">
    <w:name w:val="Heading 2 Char"/>
    <w:basedOn w:val="DefaultParagraphFont"/>
    <w:link w:val="Heading2"/>
    <w:rsid w:val="00593B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3B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3B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3B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3B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3B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3B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3B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3B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3B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3B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3B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3B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3B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3B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3B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3B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3B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3B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3B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3B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3B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3B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93B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3B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3B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3B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3B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3B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3B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3B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3B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3B37"/>
    <w:rPr>
      <w:i/>
    </w:rPr>
  </w:style>
  <w:style w:type="paragraph" w:styleId="Caption">
    <w:name w:val="caption"/>
    <w:basedOn w:val="BodyText"/>
    <w:next w:val="Normal"/>
    <w:qFormat/>
    <w:rsid w:val="00593B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3B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3B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3B37"/>
  </w:style>
  <w:style w:type="paragraph" w:styleId="TableofFigures">
    <w:name w:val="table of figures"/>
    <w:basedOn w:val="Normal"/>
    <w:next w:val="Normal"/>
    <w:semiHidden/>
    <w:rsid w:val="00593B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3B3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93B37"/>
    <w:rPr>
      <w:rFonts w:ascii="Wingdings" w:hAnsi="Wingdings"/>
    </w:rPr>
  </w:style>
  <w:style w:type="paragraph" w:customStyle="1" w:styleId="TableHeading">
    <w:name w:val="Table Heading"/>
    <w:basedOn w:val="HeadingBase"/>
    <w:rsid w:val="00593B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3B37"/>
    <w:rPr>
      <w:color w:val="0033CC"/>
      <w:u w:val="none"/>
    </w:rPr>
  </w:style>
  <w:style w:type="paragraph" w:customStyle="1" w:styleId="BodyTextRight">
    <w:name w:val="Body Text Right"/>
    <w:basedOn w:val="BodyText"/>
    <w:rsid w:val="00593B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3B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3B3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3B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3B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3B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3B37"/>
    <w:rPr>
      <w:sz w:val="32"/>
    </w:rPr>
  </w:style>
  <w:style w:type="paragraph" w:customStyle="1" w:styleId="HeadingProcedure">
    <w:name w:val="Heading Procedure"/>
    <w:basedOn w:val="HeadingBase"/>
    <w:next w:val="Normal"/>
    <w:rsid w:val="00593B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3B37"/>
    <w:pPr>
      <w:spacing w:before="60" w:after="60"/>
    </w:pPr>
  </w:style>
  <w:style w:type="paragraph" w:styleId="ListContinue">
    <w:name w:val="List Continue"/>
    <w:basedOn w:val="List"/>
    <w:rsid w:val="00593B37"/>
    <w:pPr>
      <w:ind w:firstLine="0"/>
    </w:pPr>
  </w:style>
  <w:style w:type="paragraph" w:customStyle="1" w:styleId="ListNote">
    <w:name w:val="List Note"/>
    <w:basedOn w:val="List"/>
    <w:rsid w:val="00593B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3B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3B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3B37"/>
    <w:rPr>
      <w:rFonts w:ascii="Courier New" w:hAnsi="Courier New"/>
    </w:rPr>
  </w:style>
  <w:style w:type="paragraph" w:customStyle="1" w:styleId="NoteBullet">
    <w:name w:val="Note Bullet"/>
    <w:basedOn w:val="Note"/>
    <w:rsid w:val="00593B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3B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3B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3B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3B3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93B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3B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3B37"/>
    <w:rPr>
      <w:b/>
      <w:smallCaps/>
    </w:rPr>
  </w:style>
  <w:style w:type="paragraph" w:customStyle="1" w:styleId="TableListNumber">
    <w:name w:val="Table List Number"/>
    <w:basedOn w:val="ListNumber"/>
    <w:rsid w:val="00593B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3B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3B37"/>
    <w:pPr>
      <w:numPr>
        <w:numId w:val="9"/>
      </w:numPr>
    </w:pPr>
  </w:style>
  <w:style w:type="paragraph" w:customStyle="1" w:styleId="ListAlpha2">
    <w:name w:val="List Alpha 2"/>
    <w:basedOn w:val="List2"/>
    <w:rsid w:val="00593B37"/>
    <w:pPr>
      <w:numPr>
        <w:numId w:val="8"/>
      </w:numPr>
    </w:pPr>
  </w:style>
  <w:style w:type="paragraph" w:styleId="List2">
    <w:name w:val="List 2"/>
    <w:basedOn w:val="BodyText"/>
    <w:rsid w:val="00593B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3B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3B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3B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3B3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3B3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93B37"/>
    <w:pPr>
      <w:numPr>
        <w:numId w:val="4"/>
      </w:numPr>
    </w:pPr>
  </w:style>
  <w:style w:type="paragraph" w:styleId="ListContinue2">
    <w:name w:val="List Continue 2"/>
    <w:basedOn w:val="List2"/>
    <w:rsid w:val="00593B37"/>
    <w:pPr>
      <w:ind w:firstLine="0"/>
    </w:pPr>
  </w:style>
  <w:style w:type="paragraph" w:styleId="ListContinue3">
    <w:name w:val="List Continue 3"/>
    <w:basedOn w:val="List3"/>
    <w:rsid w:val="00593B37"/>
    <w:pPr>
      <w:ind w:left="1021" w:firstLine="0"/>
    </w:pPr>
  </w:style>
  <w:style w:type="paragraph" w:styleId="ListContinue4">
    <w:name w:val="List Continue 4"/>
    <w:basedOn w:val="List4"/>
    <w:rsid w:val="00593B37"/>
    <w:pPr>
      <w:ind w:firstLine="0"/>
    </w:pPr>
  </w:style>
  <w:style w:type="paragraph" w:styleId="ListContinue5">
    <w:name w:val="List Continue 5"/>
    <w:basedOn w:val="List5"/>
    <w:rsid w:val="00593B37"/>
    <w:pPr>
      <w:ind w:firstLine="0"/>
    </w:pPr>
  </w:style>
  <w:style w:type="paragraph" w:styleId="ListNumber3">
    <w:name w:val="List Number 3"/>
    <w:basedOn w:val="List3"/>
    <w:rsid w:val="00593B37"/>
    <w:pPr>
      <w:numPr>
        <w:numId w:val="5"/>
      </w:numPr>
    </w:pPr>
  </w:style>
  <w:style w:type="paragraph" w:styleId="ListNumber4">
    <w:name w:val="List Number 4"/>
    <w:basedOn w:val="List4"/>
    <w:rsid w:val="00593B37"/>
    <w:pPr>
      <w:numPr>
        <w:numId w:val="6"/>
      </w:numPr>
    </w:pPr>
  </w:style>
  <w:style w:type="paragraph" w:styleId="ListNumber5">
    <w:name w:val="List Number 5"/>
    <w:basedOn w:val="List5"/>
    <w:rsid w:val="00593B37"/>
    <w:pPr>
      <w:numPr>
        <w:numId w:val="7"/>
      </w:numPr>
    </w:pPr>
  </w:style>
  <w:style w:type="paragraph" w:styleId="BlockText">
    <w:name w:val="Block Text"/>
    <w:basedOn w:val="Normal"/>
    <w:rsid w:val="00593B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3B37"/>
    <w:rPr>
      <w:sz w:val="16"/>
      <w:vertAlign w:val="subscript"/>
    </w:rPr>
  </w:style>
  <w:style w:type="character" w:customStyle="1" w:styleId="Symbols">
    <w:name w:val="Symbols"/>
    <w:basedOn w:val="DefaultParagraphFont"/>
    <w:rsid w:val="00593B37"/>
    <w:rPr>
      <w:rFonts w:ascii="Symbol" w:hAnsi="Symbol"/>
    </w:rPr>
  </w:style>
  <w:style w:type="character" w:customStyle="1" w:styleId="MenuOptions">
    <w:name w:val="Menu Options"/>
    <w:basedOn w:val="DefaultParagraphFont"/>
    <w:rsid w:val="00593B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3B37"/>
    <w:rPr>
      <w:b/>
    </w:rPr>
  </w:style>
  <w:style w:type="character" w:customStyle="1" w:styleId="Underlined">
    <w:name w:val="Underlined"/>
    <w:basedOn w:val="DefaultParagraphFont"/>
    <w:rsid w:val="00593B37"/>
    <w:rPr>
      <w:u w:val="single"/>
    </w:rPr>
  </w:style>
  <w:style w:type="paragraph" w:customStyle="1" w:styleId="TableBodyTextRight">
    <w:name w:val="Table Body Text Right"/>
    <w:basedOn w:val="TableBodyText"/>
    <w:rsid w:val="00593B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3B37"/>
    <w:rPr>
      <w:sz w:val="18"/>
    </w:rPr>
  </w:style>
  <w:style w:type="paragraph" w:customStyle="1" w:styleId="BodySmallRight">
    <w:name w:val="Body Small Right"/>
    <w:basedOn w:val="BodyTextRight"/>
    <w:rsid w:val="00593B37"/>
    <w:rPr>
      <w:sz w:val="18"/>
      <w:szCs w:val="18"/>
    </w:rPr>
  </w:style>
  <w:style w:type="paragraph" w:customStyle="1" w:styleId="MarginEdition">
    <w:name w:val="Margin Edition"/>
    <w:basedOn w:val="MarginNote"/>
    <w:rsid w:val="00593B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3B37"/>
    <w:rPr>
      <w:sz w:val="2"/>
      <w:szCs w:val="2"/>
    </w:rPr>
  </w:style>
  <w:style w:type="character" w:customStyle="1" w:styleId="Small">
    <w:name w:val="Small"/>
    <w:basedOn w:val="DefaultParagraphFont"/>
    <w:rsid w:val="00593B37"/>
    <w:rPr>
      <w:sz w:val="16"/>
    </w:rPr>
  </w:style>
  <w:style w:type="paragraph" w:customStyle="1" w:styleId="WideTable">
    <w:name w:val="Wide Table"/>
    <w:basedOn w:val="Normal"/>
    <w:rsid w:val="00593B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3B37"/>
  </w:style>
  <w:style w:type="paragraph" w:styleId="Quote">
    <w:name w:val="Quote"/>
    <w:basedOn w:val="Heading1"/>
    <w:link w:val="QuoteChar"/>
    <w:qFormat/>
    <w:rsid w:val="00593B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3B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3B37"/>
    <w:pPr>
      <w:pageBreakBefore/>
    </w:pPr>
  </w:style>
  <w:style w:type="paragraph" w:customStyle="1" w:styleId="Border">
    <w:name w:val="Border"/>
    <w:basedOn w:val="Normal"/>
    <w:qFormat/>
    <w:rsid w:val="00593B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3B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3B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3B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3B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3B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3B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3B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3B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3B37"/>
    <w:rPr>
      <w:u w:val="single"/>
    </w:rPr>
  </w:style>
  <w:style w:type="character" w:customStyle="1" w:styleId="BoldandItalics">
    <w:name w:val="Bold and Italics"/>
    <w:qFormat/>
    <w:rsid w:val="00593B37"/>
    <w:rPr>
      <w:b/>
      <w:i/>
      <w:u w:val="none"/>
    </w:rPr>
  </w:style>
  <w:style w:type="paragraph" w:styleId="BalloonText">
    <w:name w:val="Balloon Text"/>
    <w:basedOn w:val="Normal"/>
    <w:link w:val="BalloonTextChar"/>
    <w:rsid w:val="00593B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3B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3B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3B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3B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3B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3B37"/>
    <w:pPr>
      <w:spacing w:before="0" w:after="0"/>
    </w:pPr>
  </w:style>
  <w:style w:type="paragraph" w:customStyle="1" w:styleId="BodyTextBold">
    <w:name w:val="Body Text Bold"/>
    <w:basedOn w:val="BodyText"/>
    <w:qFormat/>
    <w:rsid w:val="00593B37"/>
    <w:rPr>
      <w:b/>
    </w:rPr>
  </w:style>
  <w:style w:type="character" w:styleId="Hyperlink">
    <w:name w:val="Hyperlink"/>
    <w:basedOn w:val="DefaultParagraphFont"/>
    <w:uiPriority w:val="99"/>
    <w:unhideWhenUsed/>
    <w:rsid w:val="000629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939</Words>
  <Characters>6221</Characters>
  <Application>Microsoft Office Word</Application>
  <DocSecurity>0</DocSecurity>
  <Lines>172</Lines>
  <Paragraphs>121</Paragraphs>
  <ScaleCrop>false</ScaleCrop>
  <Company>Author-it Software Corporation Ltd.</Company>
  <LinksUpToDate>false</LinksUpToDate>
  <CharactersWithSpaces>7039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MSS024028 Process and present environmental data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2025-03-02T01:22:00Z</dcterms:created>
  <dcterms:modified xsi:type="dcterms:W3CDTF">2025-03-02T01:22:00Z</dcterms:modified>
</cp:coreProperties>
</file>