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F95" w:rsidP="00697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MSS024028 Process and present environmental data</w:t>
      </w:r>
      <w:r>
        <w:fldChar w:fldCharType="end"/>
      </w:r>
    </w:p>
    <w:p w:rsidR="00697F95" w:rsidP="00697F95">
      <w:pPr>
        <w:pStyle w:val="Version"/>
        <w:sectPr w:rsidSect="00386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438" w:rsidP="00386438">
      <w:pPr>
        <w:pStyle w:val="SuperHeading"/>
      </w:pPr>
      <w:r w:rsidRPr="00386438">
        <w:t>Assessment Requirements for MSS024028 Process and present environmental data</w:t>
      </w:r>
    </w:p>
    <w:p w:rsidR="00000000" w:rsidRPr="00386438" w:rsidP="00386438">
      <w:pPr>
        <w:pStyle w:val="Heading1"/>
      </w:pPr>
      <w:bookmarkStart w:id="1" w:name="O_1263240"/>
      <w:bookmarkEnd w:id="1"/>
      <w:r w:rsidRPr="00386438">
        <w:t>Modification History</w:t>
      </w:r>
    </w:p>
    <w:p w:rsidR="00000000" w:rsidRPr="00386438" w:rsidP="00697F95">
      <w:pPr>
        <w:pStyle w:val="BodyText"/>
      </w:pPr>
      <w:r w:rsidRPr="00386438">
        <w:t>Release 1. Unit code changed. Ap</w:t>
      </w:r>
      <w:r w:rsidRPr="00386438">
        <w:t>plication changed. Performance Criteria changed. Foundation Skills populated. Assessment Requirements changed. Supersedes and is equivalent to MSS024016 Process and present environmental data.</w:t>
      </w:r>
    </w:p>
    <w:p w:rsidR="00000000" w:rsidRPr="00386438" w:rsidP="00386438">
      <w:pPr>
        <w:pStyle w:val="Heading1"/>
      </w:pPr>
      <w:bookmarkStart w:id="2" w:name="O_1263241"/>
      <w:bookmarkEnd w:id="2"/>
      <w:r w:rsidRPr="00386438">
        <w:t>Performance Evidence</w:t>
      </w:r>
    </w:p>
    <w:p w:rsidR="00000000" w:rsidRPr="00386438" w:rsidP="00697F95">
      <w:pPr>
        <w:pStyle w:val="BodyText"/>
      </w:pPr>
      <w:r w:rsidRPr="00386438">
        <w:t xml:space="preserve">There must be evidence </w:t>
      </w:r>
      <w:r w:rsidRPr="00386438">
        <w:t>the candidate has completed the tasks outlined in the elements and performance criteria of this unit, and demonstrated the ability to:</w:t>
      </w:r>
    </w:p>
    <w:p w:rsidR="00000000" w:rsidRPr="00386438" w:rsidP="00386438">
      <w:pPr>
        <w:pStyle w:val="ListBullet"/>
      </w:pPr>
      <w:r w:rsidRPr="00386438">
        <w:t>calculate scientific and statistical quantities including at least 8 of the following:</w:t>
      </w:r>
    </w:p>
    <w:p w:rsidR="00000000" w:rsidRPr="00386438" w:rsidP="00386438">
      <w:pPr>
        <w:pStyle w:val="ListBullet2"/>
      </w:pPr>
      <w:r w:rsidRPr="00386438">
        <w:t>converting units involving multi</w:t>
      </w:r>
      <w:r w:rsidRPr="00386438">
        <w:t>ples and submultiples</w:t>
      </w:r>
    </w:p>
    <w:p w:rsidR="00000000" w:rsidRPr="00386438" w:rsidP="00386438">
      <w:pPr>
        <w:pStyle w:val="ListBullet2"/>
      </w:pPr>
      <w:r w:rsidRPr="00386438">
        <w:t>scientific notation, significant figures, round off, estimate and approximate</w:t>
      </w:r>
    </w:p>
    <w:p w:rsidR="00000000" w:rsidRPr="00386438" w:rsidP="00386438">
      <w:pPr>
        <w:pStyle w:val="ListBullet2"/>
      </w:pPr>
      <w:r w:rsidRPr="00386438">
        <w:t>transposing and evaluating formulae</w:t>
      </w:r>
    </w:p>
    <w:p w:rsidR="00000000" w:rsidRPr="00386438" w:rsidP="00386438">
      <w:pPr>
        <w:pStyle w:val="ListBullet2"/>
      </w:pPr>
      <w:r w:rsidRPr="00386438">
        <w:t>fractions, decimals, proportions and percentages</w:t>
      </w:r>
    </w:p>
    <w:p w:rsidR="00000000" w:rsidRPr="00386438" w:rsidP="00386438">
      <w:pPr>
        <w:pStyle w:val="ListBullet2"/>
      </w:pPr>
      <w:r w:rsidRPr="00386438">
        <w:t>percentage and absolute uncertainties in measurements and test results</w:t>
      </w:r>
    </w:p>
    <w:p w:rsidR="00000000" w:rsidRPr="00386438" w:rsidP="00386438">
      <w:pPr>
        <w:pStyle w:val="ListBullet2"/>
      </w:pPr>
      <w:r w:rsidRPr="00386438">
        <w:t>statistical values of data, including mean, median, mode and standard deviation</w:t>
      </w:r>
    </w:p>
    <w:p w:rsidR="00000000" w:rsidRPr="00386438" w:rsidP="00386438">
      <w:pPr>
        <w:pStyle w:val="ListBullet2"/>
      </w:pPr>
      <w:r w:rsidRPr="00386438">
        <w:t>perimeters, angles, areas (m</w:t>
      </w:r>
      <w:r w:rsidRPr="00386438">
        <w:rPr>
          <w:rStyle w:val="Superscript"/>
        </w:rPr>
        <w:t>2</w:t>
      </w:r>
      <w:r w:rsidRPr="00386438">
        <w:t>) and volumes (mL, L, m</w:t>
      </w:r>
      <w:r w:rsidRPr="00386438">
        <w:rPr>
          <w:rStyle w:val="Superscript"/>
        </w:rPr>
        <w:t>3</w:t>
      </w:r>
      <w:r w:rsidRPr="00386438">
        <w:t>) of regular shapes</w:t>
      </w:r>
    </w:p>
    <w:p w:rsidR="00000000" w:rsidRPr="00386438" w:rsidP="00386438">
      <w:pPr>
        <w:pStyle w:val="ListBullet2"/>
      </w:pPr>
      <w:r w:rsidRPr="00386438">
        <w:t>dose (mg), average mass, mass percentage, density, specific gravity, moisture, relative and absolute humidity, viscosity and permeability</w:t>
      </w:r>
    </w:p>
    <w:p w:rsidR="00000000" w:rsidRPr="00386438" w:rsidP="00386438">
      <w:pPr>
        <w:pStyle w:val="ListBullet2"/>
      </w:pPr>
      <w:r w:rsidRPr="00386438">
        <w:t xml:space="preserve">ratios </w:t>
      </w:r>
    </w:p>
    <w:p w:rsidR="00000000" w:rsidRPr="00386438" w:rsidP="00386438">
      <w:pPr>
        <w:pStyle w:val="ListBullet2"/>
      </w:pPr>
      <w:r w:rsidRPr="00386438">
        <w:t xml:space="preserve">concentration </w:t>
      </w:r>
    </w:p>
    <w:p w:rsidR="00000000" w:rsidRPr="00386438" w:rsidP="00386438">
      <w:pPr>
        <w:pStyle w:val="ListBullet2"/>
      </w:pPr>
      <w:r w:rsidRPr="00386438">
        <w:t xml:space="preserve">average count, colonies per swab surface and cell counts </w:t>
      </w:r>
    </w:p>
    <w:p w:rsidR="00000000" w:rsidRPr="00386438" w:rsidP="00386438">
      <w:pPr>
        <w:pStyle w:val="ListBullet2"/>
      </w:pPr>
      <w:r w:rsidRPr="00386438">
        <w:t xml:space="preserve">variables </w:t>
      </w:r>
    </w:p>
    <w:p w:rsidR="00000000" w:rsidRPr="00386438" w:rsidP="00386438">
      <w:pPr>
        <w:pStyle w:val="ListBullet2"/>
      </w:pPr>
      <w:r w:rsidRPr="00386438">
        <w:t>biological oxygen demand (</w:t>
      </w:r>
      <w:r w:rsidRPr="00386438">
        <w:t>BOD), chemical oxygen demand (COD) and total organic carbons (TOC)</w:t>
      </w:r>
    </w:p>
    <w:p w:rsidR="00000000" w:rsidRPr="00386438" w:rsidP="00386438">
      <w:pPr>
        <w:pStyle w:val="ListBullet2"/>
      </w:pPr>
      <w:r w:rsidRPr="00386438">
        <w:t xml:space="preserve">percentage content of moisture, sulphur dioxide and trace metals </w:t>
      </w:r>
    </w:p>
    <w:p w:rsidR="00000000" w:rsidRPr="00386438" w:rsidP="00386438">
      <w:pPr>
        <w:pStyle w:val="ListBullet"/>
      </w:pPr>
      <w:r w:rsidRPr="00386438">
        <w:t>interpret data to identify:</w:t>
      </w:r>
    </w:p>
    <w:p w:rsidR="00000000" w:rsidRPr="00386438" w:rsidP="00386438">
      <w:pPr>
        <w:pStyle w:val="ListBullet2"/>
      </w:pPr>
      <w:r w:rsidRPr="00386438">
        <w:t>significant data points</w:t>
      </w:r>
    </w:p>
    <w:p w:rsidR="00000000" w:rsidRPr="00386438" w:rsidP="00386438">
      <w:pPr>
        <w:pStyle w:val="ListBullet2"/>
      </w:pPr>
      <w:r w:rsidRPr="00386438">
        <w:t>variations</w:t>
      </w:r>
    </w:p>
    <w:p w:rsidR="00000000" w:rsidRPr="00386438" w:rsidP="00386438">
      <w:pPr>
        <w:pStyle w:val="ListBullet2"/>
      </w:pPr>
      <w:r w:rsidRPr="00386438">
        <w:t>trends</w:t>
      </w:r>
    </w:p>
    <w:p w:rsidR="00000000" w:rsidRPr="00386438" w:rsidP="00386438">
      <w:pPr>
        <w:pStyle w:val="ListBullet2"/>
      </w:pPr>
      <w:r w:rsidRPr="00386438">
        <w:t>anomalies.</w:t>
      </w:r>
    </w:p>
    <w:p w:rsidR="00000000" w:rsidRPr="00386438" w:rsidP="00386438">
      <w:pPr>
        <w:pStyle w:val="AllowPageBreak"/>
      </w:pPr>
    </w:p>
    <w:p w:rsidR="00000000" w:rsidRPr="00386438" w:rsidP="00386438">
      <w:pPr>
        <w:pStyle w:val="Heading1"/>
      </w:pPr>
      <w:bookmarkStart w:id="3" w:name="O_1263242"/>
      <w:bookmarkEnd w:id="3"/>
      <w:r w:rsidRPr="00386438">
        <w:t>Knowledge Evidence</w:t>
      </w:r>
    </w:p>
    <w:p w:rsidR="00000000" w:rsidRPr="00386438" w:rsidP="00697F95">
      <w:pPr>
        <w:pStyle w:val="BodyText"/>
      </w:pPr>
      <w:r w:rsidRPr="00386438">
        <w:t>There must be evidence the candidate has knowledge of:</w:t>
      </w:r>
    </w:p>
    <w:p w:rsidR="00000000" w:rsidRPr="00386438" w:rsidP="00386438">
      <w:pPr>
        <w:pStyle w:val="ListBullet"/>
      </w:pPr>
      <w:r w:rsidRPr="00386438">
        <w:t>scientific and technical terminology relevant to job role</w:t>
      </w:r>
    </w:p>
    <w:p w:rsidR="00000000" w:rsidRPr="00386438" w:rsidP="00386438">
      <w:pPr>
        <w:pStyle w:val="ListBullet"/>
      </w:pPr>
      <w:r w:rsidRPr="00386438">
        <w:t>procedures for coding, entering, storing, retrieving and communicating data</w:t>
      </w:r>
    </w:p>
    <w:p w:rsidR="00000000" w:rsidRPr="00386438" w:rsidP="00386438">
      <w:pPr>
        <w:pStyle w:val="ListBullet"/>
      </w:pPr>
      <w:r w:rsidRPr="00386438">
        <w:t>international system of units (SI)</w:t>
      </w:r>
    </w:p>
    <w:p w:rsidR="00000000" w:rsidRPr="00386438" w:rsidP="00386438">
      <w:pPr>
        <w:pStyle w:val="ListBullet"/>
      </w:pPr>
      <w:r w:rsidRPr="00386438">
        <w:t>concepts of metrology, includin</w:t>
      </w:r>
      <w:r w:rsidRPr="00386438">
        <w:t>g:</w:t>
      </w:r>
    </w:p>
    <w:p w:rsidR="00000000" w:rsidRPr="00386438" w:rsidP="00386438">
      <w:pPr>
        <w:pStyle w:val="ListBullet2"/>
      </w:pPr>
      <w:r w:rsidRPr="00386438">
        <w:t>all measurements are estimates</w:t>
      </w:r>
    </w:p>
    <w:p w:rsidR="00000000" w:rsidRPr="00386438" w:rsidP="00386438">
      <w:pPr>
        <w:pStyle w:val="ListBullet2"/>
      </w:pPr>
      <w:r w:rsidRPr="00386438">
        <w:t>repeated measurements belong to a sample of the measured parameter</w:t>
      </w:r>
    </w:p>
    <w:p w:rsidR="00000000" w:rsidRPr="00386438" w:rsidP="00386438">
      <w:pPr>
        <w:pStyle w:val="ListBullet2"/>
      </w:pPr>
      <w:r w:rsidRPr="00386438">
        <w:t>repeatability, precision, accuracy, significant figures</w:t>
      </w:r>
    </w:p>
    <w:p w:rsidR="00000000" w:rsidRPr="00386438" w:rsidP="00386438">
      <w:pPr>
        <w:pStyle w:val="ListBullet2"/>
      </w:pPr>
      <w:r w:rsidRPr="00386438">
        <w:t>sources of error and uncertainty associated with measurement steps</w:t>
      </w:r>
    </w:p>
    <w:p w:rsidR="00000000" w:rsidRPr="00386438" w:rsidP="00386438">
      <w:pPr>
        <w:pStyle w:val="ListBullet2"/>
      </w:pPr>
      <w:r w:rsidRPr="00386438">
        <w:t>traceability</w:t>
      </w:r>
    </w:p>
    <w:p w:rsidR="00000000" w:rsidRPr="00386438" w:rsidP="00386438">
      <w:pPr>
        <w:pStyle w:val="ListBullet"/>
      </w:pPr>
      <w:r w:rsidRPr="00386438">
        <w:t>procedures for ve</w:t>
      </w:r>
      <w:r w:rsidRPr="00386438">
        <w:t>rifying data and rectifying mistakes</w:t>
      </w:r>
    </w:p>
    <w:p w:rsidR="00000000" w:rsidRPr="00386438" w:rsidP="00386438">
      <w:pPr>
        <w:pStyle w:val="ListBullet"/>
      </w:pPr>
      <w:r w:rsidRPr="00386438">
        <w:t>procedures for maintaining and filing records and maintaining security of data</w:t>
      </w:r>
    </w:p>
    <w:p w:rsidR="00000000" w:rsidRPr="00386438" w:rsidP="00386438">
      <w:pPr>
        <w:pStyle w:val="ListBullet"/>
      </w:pPr>
      <w:r w:rsidRPr="00386438">
        <w:t>variations and trends in data (including seasonal, diurnal, location and non-conformance).</w:t>
      </w:r>
    </w:p>
    <w:p w:rsidR="00000000" w:rsidRPr="00386438" w:rsidP="00386438">
      <w:pPr>
        <w:pStyle w:val="AllowPageBreak"/>
      </w:pPr>
    </w:p>
    <w:p w:rsidR="00000000" w:rsidRPr="00386438" w:rsidP="00386438">
      <w:pPr>
        <w:pStyle w:val="Heading1"/>
      </w:pPr>
      <w:bookmarkStart w:id="4" w:name="O_1263243"/>
      <w:bookmarkEnd w:id="4"/>
      <w:r w:rsidRPr="00386438">
        <w:t>Assessment Conditions</w:t>
      </w:r>
    </w:p>
    <w:p w:rsidR="00000000" w:rsidRPr="00386438" w:rsidP="00697F95">
      <w:pPr>
        <w:pStyle w:val="BodyText"/>
      </w:pPr>
      <w:r w:rsidRPr="00386438">
        <w:t>Skills must have been demonstrated in the workplace or in a simulated environment that reflects workplace conditions and contingencies. The following conditions must be met for this unit:</w:t>
      </w:r>
    </w:p>
    <w:p w:rsidR="00000000" w:rsidRPr="00386438" w:rsidP="00386438">
      <w:pPr>
        <w:pStyle w:val="ListBullet"/>
      </w:pPr>
      <w:r w:rsidRPr="00386438">
        <w:t>use of suitable facilities, equipment and resources, including:</w:t>
      </w:r>
    </w:p>
    <w:p w:rsidR="00000000" w:rsidRPr="00386438" w:rsidP="00386438">
      <w:pPr>
        <w:pStyle w:val="ListBullet2"/>
      </w:pPr>
      <w:r w:rsidRPr="00386438">
        <w:t>en</w:t>
      </w:r>
      <w:r w:rsidRPr="00386438">
        <w:t>vironmental data sets and records</w:t>
      </w:r>
    </w:p>
    <w:p w:rsidR="00000000" w:rsidRPr="00386438" w:rsidP="00386438">
      <w:pPr>
        <w:pStyle w:val="ListBullet2"/>
      </w:pPr>
      <w:r w:rsidRPr="00386438">
        <w:t>workplace procedures for recording, processing, storing and reporting environmental data</w:t>
      </w:r>
    </w:p>
    <w:p w:rsidR="00000000" w:rsidRPr="00386438" w:rsidP="00386438">
      <w:pPr>
        <w:pStyle w:val="ListBullet2"/>
      </w:pPr>
      <w:r w:rsidRPr="00386438">
        <w:t>test or survey methods</w:t>
      </w:r>
    </w:p>
    <w:p w:rsidR="00000000" w:rsidRPr="00386438" w:rsidP="00386438">
      <w:pPr>
        <w:pStyle w:val="ListBullet"/>
      </w:pPr>
      <w:r w:rsidRPr="00386438">
        <w:t>modelling of industry operating conditions.</w:t>
      </w:r>
    </w:p>
    <w:p w:rsidR="00000000" w:rsidRPr="00386438" w:rsidP="00697F95">
      <w:pPr>
        <w:pStyle w:val="BodyText"/>
      </w:pPr>
      <w:r w:rsidRPr="00386438">
        <w:t>Assessors must satisfy the NVR/AQTF mandatory competency requirem</w:t>
      </w:r>
      <w:r w:rsidRPr="00386438">
        <w:t>ents for assessors.</w:t>
      </w:r>
    </w:p>
    <w:p w:rsidR="00000000" w:rsidRPr="00386438" w:rsidP="00386438">
      <w:pPr>
        <w:pStyle w:val="Heading1"/>
      </w:pPr>
      <w:bookmarkStart w:id="5" w:name="O_1263246"/>
      <w:bookmarkEnd w:id="5"/>
      <w:r w:rsidRPr="00386438">
        <w:t>Links</w:t>
      </w:r>
    </w:p>
    <w:p w:rsidR="00000000" w:rsidRPr="00386438" w:rsidP="00697F95">
      <w:pPr>
        <w:pStyle w:val="BodyText"/>
      </w:pPr>
      <w:r w:rsidRPr="00386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374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86438" w:rsidP="00386438"/>
    <w:sectPr w:rsidSect="003864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8" w:rsidRPr="00697F95" w:rsidP="00697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95" w:rsidP="00386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7F95" w:rsidP="00386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7F95" w:rsidP="00386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438" w:rsidRPr="00697F95" w:rsidP="00697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95" w:rsidRPr="002D2AF8" w:rsidP="00386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MSS024028 Process and present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97F95" w:rsidP="00386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2E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4C3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CC4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438"/>
  </w:style>
  <w:style w:type="character" w:customStyle="1" w:styleId="Heading1Char">
    <w:name w:val="Heading 1 Char"/>
    <w:basedOn w:val="DefaultParagraphFont"/>
    <w:link w:val="Heading1"/>
    <w:rsid w:val="00386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4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64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6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386438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86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438"/>
    <w:rPr>
      <w:b/>
      <w:spacing w:val="0"/>
    </w:rPr>
  </w:style>
  <w:style w:type="paragraph" w:customStyle="1" w:styleId="SuperTitle">
    <w:name w:val="SuperTitle"/>
    <w:basedOn w:val="Title"/>
    <w:rsid w:val="00386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6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438"/>
    <w:rPr>
      <w:i/>
    </w:rPr>
  </w:style>
  <w:style w:type="paragraph" w:styleId="Caption">
    <w:name w:val="caption"/>
    <w:basedOn w:val="BodyText"/>
    <w:next w:val="Normal"/>
    <w:qFormat/>
    <w:rsid w:val="00386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438"/>
  </w:style>
  <w:style w:type="paragraph" w:styleId="TableofFigures">
    <w:name w:val="table of figures"/>
    <w:basedOn w:val="Normal"/>
    <w:next w:val="Normal"/>
    <w:semiHidden/>
    <w:rsid w:val="00386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4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6438"/>
    <w:rPr>
      <w:rFonts w:ascii="Wingdings" w:hAnsi="Wingdings"/>
    </w:rPr>
  </w:style>
  <w:style w:type="paragraph" w:customStyle="1" w:styleId="TableHeading">
    <w:name w:val="Table Heading"/>
    <w:basedOn w:val="HeadingBase"/>
    <w:rsid w:val="00386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438"/>
    <w:rPr>
      <w:color w:val="0033CC"/>
      <w:u w:val="none"/>
    </w:rPr>
  </w:style>
  <w:style w:type="paragraph" w:customStyle="1" w:styleId="BodyTextRight">
    <w:name w:val="Body Text Right"/>
    <w:basedOn w:val="BodyText"/>
    <w:rsid w:val="00386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438"/>
    <w:rPr>
      <w:sz w:val="32"/>
    </w:rPr>
  </w:style>
  <w:style w:type="paragraph" w:customStyle="1" w:styleId="HeadingProcedure">
    <w:name w:val="Heading Procedure"/>
    <w:basedOn w:val="HeadingBase"/>
    <w:next w:val="Normal"/>
    <w:rsid w:val="00386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438"/>
    <w:pPr>
      <w:spacing w:before="60" w:after="60"/>
    </w:pPr>
  </w:style>
  <w:style w:type="paragraph" w:styleId="ListContinue">
    <w:name w:val="List Continue"/>
    <w:basedOn w:val="List"/>
    <w:rsid w:val="00386438"/>
    <w:pPr>
      <w:ind w:firstLine="0"/>
    </w:pPr>
  </w:style>
  <w:style w:type="paragraph" w:customStyle="1" w:styleId="ListNote">
    <w:name w:val="List Note"/>
    <w:basedOn w:val="List"/>
    <w:rsid w:val="00386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438"/>
    <w:rPr>
      <w:rFonts w:ascii="Courier New" w:hAnsi="Courier New"/>
    </w:rPr>
  </w:style>
  <w:style w:type="paragraph" w:customStyle="1" w:styleId="NoteBullet">
    <w:name w:val="Note Bullet"/>
    <w:basedOn w:val="Note"/>
    <w:rsid w:val="00386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438"/>
    <w:rPr>
      <w:b/>
      <w:smallCaps/>
    </w:rPr>
  </w:style>
  <w:style w:type="paragraph" w:customStyle="1" w:styleId="TableListNumber">
    <w:name w:val="Table List Number"/>
    <w:basedOn w:val="ListNumber"/>
    <w:rsid w:val="00386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438"/>
    <w:pPr>
      <w:numPr>
        <w:numId w:val="9"/>
      </w:numPr>
    </w:pPr>
  </w:style>
  <w:style w:type="paragraph" w:customStyle="1" w:styleId="ListAlpha2">
    <w:name w:val="List Alpha 2"/>
    <w:basedOn w:val="List2"/>
    <w:rsid w:val="00386438"/>
    <w:pPr>
      <w:numPr>
        <w:numId w:val="8"/>
      </w:numPr>
    </w:pPr>
  </w:style>
  <w:style w:type="paragraph" w:styleId="List2">
    <w:name w:val="List 2"/>
    <w:basedOn w:val="BodyText"/>
    <w:rsid w:val="00386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6438"/>
    <w:pPr>
      <w:numPr>
        <w:numId w:val="4"/>
      </w:numPr>
    </w:pPr>
  </w:style>
  <w:style w:type="paragraph" w:styleId="ListContinue2">
    <w:name w:val="List Continue 2"/>
    <w:basedOn w:val="List2"/>
    <w:rsid w:val="00386438"/>
    <w:pPr>
      <w:ind w:firstLine="0"/>
    </w:pPr>
  </w:style>
  <w:style w:type="paragraph" w:styleId="ListContinue3">
    <w:name w:val="List Continue 3"/>
    <w:basedOn w:val="List3"/>
    <w:rsid w:val="00386438"/>
    <w:pPr>
      <w:ind w:left="1021" w:firstLine="0"/>
    </w:pPr>
  </w:style>
  <w:style w:type="paragraph" w:styleId="ListContinue4">
    <w:name w:val="List Continue 4"/>
    <w:basedOn w:val="List4"/>
    <w:rsid w:val="00386438"/>
    <w:pPr>
      <w:ind w:firstLine="0"/>
    </w:pPr>
  </w:style>
  <w:style w:type="paragraph" w:styleId="ListContinue5">
    <w:name w:val="List Continue 5"/>
    <w:basedOn w:val="List5"/>
    <w:rsid w:val="00386438"/>
    <w:pPr>
      <w:ind w:firstLine="0"/>
    </w:pPr>
  </w:style>
  <w:style w:type="paragraph" w:styleId="ListNumber3">
    <w:name w:val="List Number 3"/>
    <w:basedOn w:val="List3"/>
    <w:rsid w:val="00386438"/>
    <w:pPr>
      <w:numPr>
        <w:numId w:val="5"/>
      </w:numPr>
    </w:pPr>
  </w:style>
  <w:style w:type="paragraph" w:styleId="ListNumber4">
    <w:name w:val="List Number 4"/>
    <w:basedOn w:val="List4"/>
    <w:rsid w:val="00386438"/>
    <w:pPr>
      <w:numPr>
        <w:numId w:val="6"/>
      </w:numPr>
    </w:pPr>
  </w:style>
  <w:style w:type="paragraph" w:styleId="ListNumber5">
    <w:name w:val="List Number 5"/>
    <w:basedOn w:val="List5"/>
    <w:rsid w:val="00386438"/>
    <w:pPr>
      <w:numPr>
        <w:numId w:val="7"/>
      </w:numPr>
    </w:pPr>
  </w:style>
  <w:style w:type="paragraph" w:styleId="BlockText">
    <w:name w:val="Block Text"/>
    <w:basedOn w:val="Normal"/>
    <w:rsid w:val="00386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438"/>
    <w:rPr>
      <w:sz w:val="16"/>
      <w:vertAlign w:val="subscript"/>
    </w:rPr>
  </w:style>
  <w:style w:type="character" w:customStyle="1" w:styleId="Symbols">
    <w:name w:val="Symbols"/>
    <w:basedOn w:val="DefaultParagraphFont"/>
    <w:rsid w:val="00386438"/>
    <w:rPr>
      <w:rFonts w:ascii="Symbol" w:hAnsi="Symbol"/>
    </w:rPr>
  </w:style>
  <w:style w:type="character" w:customStyle="1" w:styleId="MenuOptions">
    <w:name w:val="Menu Options"/>
    <w:basedOn w:val="DefaultParagraphFont"/>
    <w:rsid w:val="00386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438"/>
    <w:rPr>
      <w:b/>
    </w:rPr>
  </w:style>
  <w:style w:type="character" w:customStyle="1" w:styleId="Underlined">
    <w:name w:val="Underlined"/>
    <w:basedOn w:val="DefaultParagraphFont"/>
    <w:rsid w:val="00386438"/>
    <w:rPr>
      <w:u w:val="single"/>
    </w:rPr>
  </w:style>
  <w:style w:type="paragraph" w:customStyle="1" w:styleId="TableBodyTextRight">
    <w:name w:val="Table Body Text Right"/>
    <w:basedOn w:val="TableBodyText"/>
    <w:rsid w:val="00386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438"/>
    <w:rPr>
      <w:sz w:val="18"/>
    </w:rPr>
  </w:style>
  <w:style w:type="paragraph" w:customStyle="1" w:styleId="BodySmallRight">
    <w:name w:val="Body Small Right"/>
    <w:basedOn w:val="BodyTextRight"/>
    <w:rsid w:val="00386438"/>
    <w:rPr>
      <w:sz w:val="18"/>
      <w:szCs w:val="18"/>
    </w:rPr>
  </w:style>
  <w:style w:type="paragraph" w:customStyle="1" w:styleId="MarginEdition">
    <w:name w:val="Margin Edition"/>
    <w:basedOn w:val="MarginNote"/>
    <w:rsid w:val="00386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438"/>
    <w:rPr>
      <w:sz w:val="2"/>
      <w:szCs w:val="2"/>
    </w:rPr>
  </w:style>
  <w:style w:type="character" w:customStyle="1" w:styleId="Small">
    <w:name w:val="Small"/>
    <w:basedOn w:val="DefaultParagraphFont"/>
    <w:rsid w:val="00386438"/>
    <w:rPr>
      <w:sz w:val="16"/>
    </w:rPr>
  </w:style>
  <w:style w:type="paragraph" w:customStyle="1" w:styleId="WideTable">
    <w:name w:val="Wide Table"/>
    <w:basedOn w:val="Normal"/>
    <w:rsid w:val="00386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438"/>
  </w:style>
  <w:style w:type="paragraph" w:styleId="Quote">
    <w:name w:val="Quote"/>
    <w:basedOn w:val="Heading1"/>
    <w:link w:val="QuoteChar"/>
    <w:qFormat/>
    <w:rsid w:val="00386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438"/>
    <w:pPr>
      <w:pageBreakBefore/>
    </w:pPr>
  </w:style>
  <w:style w:type="paragraph" w:customStyle="1" w:styleId="Border">
    <w:name w:val="Border"/>
    <w:basedOn w:val="Normal"/>
    <w:qFormat/>
    <w:rsid w:val="00386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438"/>
    <w:rPr>
      <w:u w:val="single"/>
    </w:rPr>
  </w:style>
  <w:style w:type="character" w:customStyle="1" w:styleId="BoldandItalics">
    <w:name w:val="Bold and Italics"/>
    <w:qFormat/>
    <w:rsid w:val="00386438"/>
    <w:rPr>
      <w:b/>
      <w:i/>
      <w:u w:val="none"/>
    </w:rPr>
  </w:style>
  <w:style w:type="paragraph" w:styleId="BalloonText">
    <w:name w:val="Balloon Text"/>
    <w:basedOn w:val="Normal"/>
    <w:link w:val="BalloonTextChar"/>
    <w:rsid w:val="00386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438"/>
    <w:pPr>
      <w:spacing w:before="0" w:after="0"/>
    </w:pPr>
  </w:style>
  <w:style w:type="paragraph" w:customStyle="1" w:styleId="BodyTextBold">
    <w:name w:val="Body Text Bold"/>
    <w:basedOn w:val="BodyText"/>
    <w:qFormat/>
    <w:rsid w:val="00386438"/>
    <w:rPr>
      <w:b/>
    </w:rPr>
  </w:style>
  <w:style w:type="character" w:styleId="Hyperlink">
    <w:name w:val="Hyperlink"/>
    <w:basedOn w:val="DefaultParagraphFont"/>
    <w:uiPriority w:val="99"/>
    <w:unhideWhenUsed/>
    <w:rsid w:val="00697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2799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MSS024028 Process and present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2022-12-16T01:53:00Z</dcterms:created>
  <dcterms:modified xsi:type="dcterms:W3CDTF">2022-12-16T01:53:00Z</dcterms:modified>
</cp:coreProperties>
</file>