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D72" w:rsidP="00BA3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MSS024023 Navigate in urban, regional and remote areas</w:t>
      </w:r>
      <w:r>
        <w:fldChar w:fldCharType="end"/>
      </w:r>
    </w:p>
    <w:p w:rsidR="00BA3D72" w:rsidP="00BA3D72">
      <w:pPr>
        <w:pStyle w:val="Version"/>
        <w:sectPr w:rsidSect="00B77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44B" w:rsidP="00B7744B">
      <w:pPr>
        <w:pStyle w:val="SuperHeading"/>
      </w:pPr>
      <w:r w:rsidRPr="00B7744B">
        <w:t>Assessment Requirements for MSS024023 Navigate in urban, regional and remote areas</w:t>
      </w:r>
    </w:p>
    <w:p w:rsidR="00000000" w:rsidRPr="00B7744B" w:rsidP="00B7744B">
      <w:pPr>
        <w:pStyle w:val="Heading1"/>
      </w:pPr>
      <w:bookmarkStart w:id="1" w:name="O_990082"/>
      <w:bookmarkEnd w:id="1"/>
      <w:r w:rsidRPr="00B7744B">
        <w:t>Modification History</w:t>
      </w:r>
    </w:p>
    <w:p w:rsidR="00000000" w:rsidRPr="00B7744B" w:rsidP="00BA3D72">
      <w:pPr>
        <w:pStyle w:val="BodyText"/>
      </w:pPr>
      <w:r w:rsidRPr="00B7744B">
        <w:t>Release 1. Updated unit code. Changes to performance criteria. R</w:t>
      </w:r>
      <w:r w:rsidRPr="00B7744B">
        <w:t>ange of conditions removed. Assessment requirements amended. Equivalent outcome.</w:t>
      </w:r>
    </w:p>
    <w:p w:rsidR="00000000" w:rsidRPr="00B7744B" w:rsidP="00B7744B">
      <w:pPr>
        <w:pStyle w:val="Heading1"/>
      </w:pPr>
      <w:bookmarkStart w:id="2" w:name="O_990083"/>
      <w:bookmarkEnd w:id="2"/>
      <w:r w:rsidRPr="00B7744B">
        <w:t>Performance Evidence</w:t>
      </w:r>
    </w:p>
    <w:p w:rsidR="00000000" w:rsidRPr="00B7744B" w:rsidP="00BA3D72">
      <w:pPr>
        <w:pStyle w:val="BodyText"/>
      </w:pPr>
      <w:r w:rsidRPr="00B7744B">
        <w:t>There must be evidence the candidate has completed the tasks outlined in the elements and performance criteria of this unit, and:</w:t>
      </w:r>
    </w:p>
    <w:p w:rsidR="00000000" w:rsidRPr="00B7744B" w:rsidP="00B7744B">
      <w:pPr>
        <w:pStyle w:val="ListBullet"/>
      </w:pPr>
      <w:r w:rsidRPr="00B7744B">
        <w:t>read a</w:t>
      </w:r>
      <w:r w:rsidRPr="00B7744B">
        <w:t>nd interpreted maps, plans and photos to locate own position and navigated safe and efficient routes to at least 2 different locations (urban and non-urban).</w:t>
      </w:r>
    </w:p>
    <w:p w:rsidR="00000000" w:rsidRPr="00B7744B" w:rsidP="00B7744B">
      <w:pPr>
        <w:pStyle w:val="AllowPageBreak"/>
      </w:pPr>
    </w:p>
    <w:p w:rsidR="00000000" w:rsidRPr="00B7744B" w:rsidP="00B7744B">
      <w:pPr>
        <w:pStyle w:val="Heading1"/>
      </w:pPr>
      <w:bookmarkStart w:id="3" w:name="O_990084"/>
      <w:bookmarkEnd w:id="3"/>
      <w:r w:rsidRPr="00B7744B">
        <w:t>Knowledge Evidence</w:t>
      </w:r>
    </w:p>
    <w:p w:rsidR="00000000" w:rsidRPr="00B7744B" w:rsidP="00BA3D72">
      <w:pPr>
        <w:pStyle w:val="BodyText"/>
      </w:pPr>
      <w:r w:rsidRPr="00B7744B">
        <w:t>There must be evidence the candidate has knowledge of:</w:t>
      </w:r>
    </w:p>
    <w:p w:rsidR="00000000" w:rsidRPr="00B7744B" w:rsidP="00B7744B">
      <w:pPr>
        <w:pStyle w:val="ListBullet"/>
      </w:pPr>
      <w:r w:rsidRPr="00B7744B">
        <w:t xml:space="preserve">types </w:t>
      </w:r>
      <w:r w:rsidRPr="00B7744B">
        <w:t>of maps, charts, aerial photos and advantages and disadvantages of their use</w:t>
      </w:r>
    </w:p>
    <w:p w:rsidR="00000000" w:rsidRPr="00B7744B" w:rsidP="00B7744B">
      <w:pPr>
        <w:pStyle w:val="ListBullet"/>
      </w:pPr>
      <w:r w:rsidRPr="00B7744B">
        <w:t>use and manipulation of scales used on maps and plans</w:t>
      </w:r>
    </w:p>
    <w:p w:rsidR="00000000" w:rsidRPr="00B7744B" w:rsidP="00B7744B">
      <w:pPr>
        <w:pStyle w:val="ListBullet"/>
      </w:pPr>
      <w:r w:rsidRPr="00B7744B">
        <w:t>symbols and representation of topographical features on maps and plans</w:t>
      </w:r>
    </w:p>
    <w:p w:rsidR="00000000" w:rsidRPr="00B7744B" w:rsidP="00B7744B">
      <w:pPr>
        <w:pStyle w:val="ListBullet"/>
      </w:pPr>
      <w:r w:rsidRPr="00B7744B">
        <w:t>navigational equipment and aids</w:t>
      </w:r>
    </w:p>
    <w:p w:rsidR="00000000" w:rsidRPr="00B7744B" w:rsidP="00B7744B">
      <w:pPr>
        <w:pStyle w:val="ListBullet"/>
      </w:pPr>
      <w:r w:rsidRPr="00B7744B">
        <w:t xml:space="preserve">functional components </w:t>
      </w:r>
      <w:r w:rsidRPr="00B7744B">
        <w:t>of a compass and global positioning system (GPS) and factors affecting compass and GPS accuracy</w:t>
      </w:r>
    </w:p>
    <w:p w:rsidR="00000000" w:rsidRPr="00B7744B" w:rsidP="00B7744B">
      <w:pPr>
        <w:pStyle w:val="ListBullet"/>
      </w:pPr>
      <w:r w:rsidRPr="00B7744B">
        <w:t>techniques for estimating distance and taking bearings</w:t>
      </w:r>
    </w:p>
    <w:p w:rsidR="00000000" w:rsidRPr="00B7744B" w:rsidP="00B7744B">
      <w:pPr>
        <w:pStyle w:val="ListBullet"/>
      </w:pPr>
      <w:r w:rsidRPr="00B7744B">
        <w:t>hazards, health, safety and environment requirements for work role, including:</w:t>
      </w:r>
    </w:p>
    <w:p w:rsidR="00000000" w:rsidRPr="00B7744B" w:rsidP="00B7744B">
      <w:pPr>
        <w:pStyle w:val="ListBullet2"/>
      </w:pPr>
      <w:r w:rsidRPr="00B7744B">
        <w:t>basic survival</w:t>
      </w:r>
    </w:p>
    <w:p w:rsidR="00000000" w:rsidRPr="00B7744B" w:rsidP="00B7744B">
      <w:pPr>
        <w:pStyle w:val="ListBullet2"/>
      </w:pPr>
      <w:r w:rsidRPr="00B7744B">
        <w:t>dehydration</w:t>
      </w:r>
    </w:p>
    <w:p w:rsidR="00000000" w:rsidRPr="00B7744B" w:rsidP="00B7744B">
      <w:pPr>
        <w:pStyle w:val="ListBullet2"/>
      </w:pPr>
      <w:r w:rsidRPr="00B7744B">
        <w:t>biohazards (including animals, insects and plants)</w:t>
      </w:r>
    </w:p>
    <w:p w:rsidR="00000000" w:rsidRPr="00B7744B" w:rsidP="00B7744B">
      <w:pPr>
        <w:pStyle w:val="ListBullet2"/>
      </w:pPr>
      <w:r w:rsidRPr="00B7744B">
        <w:t>unsealed roads.</w:t>
      </w:r>
    </w:p>
    <w:p w:rsidR="00000000" w:rsidRPr="00B7744B" w:rsidP="00B7744B">
      <w:pPr>
        <w:pStyle w:val="AllowPageBreak"/>
      </w:pPr>
    </w:p>
    <w:p w:rsidR="00000000" w:rsidRPr="00B7744B" w:rsidP="00B7744B">
      <w:pPr>
        <w:pStyle w:val="Heading1"/>
      </w:pPr>
      <w:bookmarkStart w:id="4" w:name="O_990085"/>
      <w:bookmarkEnd w:id="4"/>
      <w:r w:rsidRPr="00B7744B">
        <w:t>Assessment Conditions</w:t>
      </w:r>
    </w:p>
    <w:p w:rsidR="00000000" w:rsidRPr="00B7744B" w:rsidP="00BA3D72">
      <w:pPr>
        <w:pStyle w:val="BodyText"/>
      </w:pPr>
      <w:r w:rsidRPr="00B7744B">
        <w:t>Skills must have been demonstrated in the workplace or in a simulated environment that reflects workplace conditions and contingencies. Th</w:t>
      </w:r>
      <w:r w:rsidRPr="00B7744B">
        <w:t xml:space="preserve">e following conditions must be met for this unit: </w:t>
      </w:r>
    </w:p>
    <w:p w:rsidR="00000000" w:rsidRPr="00B7744B" w:rsidP="00B7744B">
      <w:pPr>
        <w:pStyle w:val="ListBullet"/>
      </w:pPr>
      <w:r w:rsidRPr="00B7744B">
        <w:t xml:space="preserve">use of facilities, equipment and resources, including: </w:t>
      </w:r>
    </w:p>
    <w:p w:rsidR="00000000" w:rsidRPr="00B7744B" w:rsidP="00B7744B">
      <w:pPr>
        <w:pStyle w:val="ListBullet2"/>
      </w:pPr>
      <w:r w:rsidRPr="00B7744B">
        <w:t>navigational equipment and aids</w:t>
      </w:r>
    </w:p>
    <w:p w:rsidR="00000000" w:rsidRPr="00B7744B" w:rsidP="00B7744B">
      <w:pPr>
        <w:pStyle w:val="ListBullet2"/>
      </w:pPr>
      <w:r w:rsidRPr="00B7744B">
        <w:t>maps</w:t>
      </w:r>
    </w:p>
    <w:p w:rsidR="00000000" w:rsidRPr="00B7744B" w:rsidP="00BA3D72">
      <w:pPr>
        <w:pStyle w:val="BodyText"/>
      </w:pPr>
      <w:r w:rsidRPr="00B7744B">
        <w:t>Assessors must satisfy the NVR/AQTF mandatory competency requirements for assessors.</w:t>
      </w:r>
    </w:p>
    <w:p w:rsidR="00000000" w:rsidRPr="00B7744B" w:rsidP="00B7744B">
      <w:pPr>
        <w:pStyle w:val="Heading1"/>
      </w:pPr>
      <w:bookmarkStart w:id="5" w:name="O_990088"/>
      <w:bookmarkEnd w:id="5"/>
      <w:r w:rsidRPr="00B7744B">
        <w:t>Links</w:t>
      </w:r>
    </w:p>
    <w:p w:rsidR="00000000" w:rsidRPr="00B7744B" w:rsidP="00BA3D72">
      <w:pPr>
        <w:pStyle w:val="BodyText"/>
      </w:pPr>
      <w:r w:rsidRPr="00B7744B">
        <w:t>Th</w:t>
      </w:r>
      <w:r w:rsidRPr="00B7744B">
        <w:t xml:space="preserve">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04E4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7744B" w:rsidP="00B7744B"/>
    <w:sectPr w:rsidSect="00B77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4B" w:rsidRPr="00BA3D72" w:rsidP="00BA3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2" w:rsidP="00B77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D72" w:rsidP="00B77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3D72" w:rsidP="00B77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44B" w:rsidRPr="00BA3D72" w:rsidP="00BA3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2" w:rsidRPr="002D2AF8" w:rsidP="00B77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MSS024023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A3D72" w:rsidP="00B77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B62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82E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2C5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44B"/>
  </w:style>
  <w:style w:type="character" w:customStyle="1" w:styleId="Heading1Char">
    <w:name w:val="Heading 1 Char"/>
    <w:basedOn w:val="DefaultParagraphFont"/>
    <w:link w:val="Heading1"/>
    <w:rsid w:val="00B77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4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44B"/>
    <w:rPr>
      <w:b/>
      <w:spacing w:val="0"/>
    </w:rPr>
  </w:style>
  <w:style w:type="paragraph" w:customStyle="1" w:styleId="SuperTitle">
    <w:name w:val="SuperTitle"/>
    <w:basedOn w:val="Title"/>
    <w:rsid w:val="00B77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44B"/>
    <w:rPr>
      <w:i/>
    </w:rPr>
  </w:style>
  <w:style w:type="paragraph" w:styleId="Caption">
    <w:name w:val="caption"/>
    <w:basedOn w:val="BodyText"/>
    <w:next w:val="Normal"/>
    <w:qFormat/>
    <w:rsid w:val="00B77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44B"/>
  </w:style>
  <w:style w:type="paragraph" w:styleId="TableofFigures">
    <w:name w:val="table of figures"/>
    <w:basedOn w:val="Normal"/>
    <w:next w:val="Normal"/>
    <w:semiHidden/>
    <w:rsid w:val="00B77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44B"/>
    <w:rPr>
      <w:rFonts w:ascii="Wingdings" w:hAnsi="Wingdings"/>
    </w:rPr>
  </w:style>
  <w:style w:type="paragraph" w:customStyle="1" w:styleId="TableHeading">
    <w:name w:val="Table Heading"/>
    <w:basedOn w:val="HeadingBase"/>
    <w:rsid w:val="00B77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44B"/>
    <w:rPr>
      <w:color w:val="0033CC"/>
      <w:u w:val="none"/>
    </w:rPr>
  </w:style>
  <w:style w:type="paragraph" w:customStyle="1" w:styleId="BodyTextRight">
    <w:name w:val="Body Text Right"/>
    <w:basedOn w:val="BodyText"/>
    <w:rsid w:val="00B77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44B"/>
    <w:rPr>
      <w:sz w:val="32"/>
    </w:rPr>
  </w:style>
  <w:style w:type="paragraph" w:customStyle="1" w:styleId="HeadingProcedure">
    <w:name w:val="Heading Procedure"/>
    <w:basedOn w:val="HeadingBase"/>
    <w:next w:val="Normal"/>
    <w:rsid w:val="00B77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44B"/>
    <w:pPr>
      <w:spacing w:before="60" w:after="60"/>
    </w:pPr>
  </w:style>
  <w:style w:type="paragraph" w:styleId="ListContinue">
    <w:name w:val="List Continue"/>
    <w:basedOn w:val="List"/>
    <w:rsid w:val="00B7744B"/>
    <w:pPr>
      <w:ind w:firstLine="0"/>
    </w:pPr>
  </w:style>
  <w:style w:type="paragraph" w:customStyle="1" w:styleId="ListNote">
    <w:name w:val="List Note"/>
    <w:basedOn w:val="List"/>
    <w:rsid w:val="00B77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44B"/>
    <w:rPr>
      <w:rFonts w:ascii="Courier New" w:hAnsi="Courier New"/>
    </w:rPr>
  </w:style>
  <w:style w:type="paragraph" w:customStyle="1" w:styleId="NoteBullet">
    <w:name w:val="Note Bullet"/>
    <w:basedOn w:val="Note"/>
    <w:rsid w:val="00B77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44B"/>
    <w:rPr>
      <w:b/>
      <w:smallCaps/>
    </w:rPr>
  </w:style>
  <w:style w:type="paragraph" w:customStyle="1" w:styleId="TableListNumber">
    <w:name w:val="Table List Number"/>
    <w:basedOn w:val="ListNumber"/>
    <w:rsid w:val="00B77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44B"/>
    <w:pPr>
      <w:numPr>
        <w:numId w:val="9"/>
      </w:numPr>
    </w:pPr>
  </w:style>
  <w:style w:type="paragraph" w:customStyle="1" w:styleId="ListAlpha2">
    <w:name w:val="List Alpha 2"/>
    <w:basedOn w:val="List2"/>
    <w:rsid w:val="00B7744B"/>
    <w:pPr>
      <w:numPr>
        <w:numId w:val="8"/>
      </w:numPr>
    </w:pPr>
  </w:style>
  <w:style w:type="paragraph" w:styleId="List2">
    <w:name w:val="List 2"/>
    <w:basedOn w:val="BodyText"/>
    <w:rsid w:val="00B77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44B"/>
    <w:pPr>
      <w:numPr>
        <w:numId w:val="4"/>
      </w:numPr>
    </w:pPr>
  </w:style>
  <w:style w:type="paragraph" w:styleId="ListContinue2">
    <w:name w:val="List Continue 2"/>
    <w:basedOn w:val="List2"/>
    <w:rsid w:val="00B7744B"/>
    <w:pPr>
      <w:ind w:firstLine="0"/>
    </w:pPr>
  </w:style>
  <w:style w:type="paragraph" w:styleId="ListContinue3">
    <w:name w:val="List Continue 3"/>
    <w:basedOn w:val="List3"/>
    <w:rsid w:val="00B7744B"/>
    <w:pPr>
      <w:ind w:left="1021" w:firstLine="0"/>
    </w:pPr>
  </w:style>
  <w:style w:type="paragraph" w:styleId="ListContinue4">
    <w:name w:val="List Continue 4"/>
    <w:basedOn w:val="List4"/>
    <w:rsid w:val="00B7744B"/>
    <w:pPr>
      <w:ind w:firstLine="0"/>
    </w:pPr>
  </w:style>
  <w:style w:type="paragraph" w:styleId="ListContinue5">
    <w:name w:val="List Continue 5"/>
    <w:basedOn w:val="List5"/>
    <w:rsid w:val="00B7744B"/>
    <w:pPr>
      <w:ind w:firstLine="0"/>
    </w:pPr>
  </w:style>
  <w:style w:type="paragraph" w:styleId="ListNumber3">
    <w:name w:val="List Number 3"/>
    <w:basedOn w:val="List3"/>
    <w:rsid w:val="00B7744B"/>
    <w:pPr>
      <w:numPr>
        <w:numId w:val="5"/>
      </w:numPr>
    </w:pPr>
  </w:style>
  <w:style w:type="paragraph" w:styleId="ListNumber4">
    <w:name w:val="List Number 4"/>
    <w:basedOn w:val="List4"/>
    <w:rsid w:val="00B7744B"/>
    <w:pPr>
      <w:numPr>
        <w:numId w:val="6"/>
      </w:numPr>
    </w:pPr>
  </w:style>
  <w:style w:type="paragraph" w:styleId="ListNumber5">
    <w:name w:val="List Number 5"/>
    <w:basedOn w:val="List5"/>
    <w:rsid w:val="00B7744B"/>
    <w:pPr>
      <w:numPr>
        <w:numId w:val="7"/>
      </w:numPr>
    </w:pPr>
  </w:style>
  <w:style w:type="paragraph" w:styleId="BlockText">
    <w:name w:val="Block Text"/>
    <w:basedOn w:val="Normal"/>
    <w:rsid w:val="00B77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44B"/>
    <w:rPr>
      <w:sz w:val="16"/>
      <w:vertAlign w:val="superscript"/>
    </w:rPr>
  </w:style>
  <w:style w:type="character" w:customStyle="1" w:styleId="Symbols">
    <w:name w:val="Symbols"/>
    <w:basedOn w:val="DefaultParagraphFont"/>
    <w:rsid w:val="00B7744B"/>
    <w:rPr>
      <w:rFonts w:ascii="Symbol" w:hAnsi="Symbol"/>
    </w:rPr>
  </w:style>
  <w:style w:type="character" w:customStyle="1" w:styleId="MenuOptions">
    <w:name w:val="Menu Options"/>
    <w:basedOn w:val="DefaultParagraphFont"/>
    <w:rsid w:val="00B77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44B"/>
    <w:rPr>
      <w:b/>
    </w:rPr>
  </w:style>
  <w:style w:type="character" w:customStyle="1" w:styleId="Underlined">
    <w:name w:val="Underlined"/>
    <w:basedOn w:val="DefaultParagraphFont"/>
    <w:rsid w:val="00B7744B"/>
    <w:rPr>
      <w:u w:val="single"/>
    </w:rPr>
  </w:style>
  <w:style w:type="paragraph" w:customStyle="1" w:styleId="TableBodyTextRight">
    <w:name w:val="Table Body Text Right"/>
    <w:basedOn w:val="TableBodyText"/>
    <w:rsid w:val="00B77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44B"/>
    <w:rPr>
      <w:sz w:val="18"/>
    </w:rPr>
  </w:style>
  <w:style w:type="paragraph" w:customStyle="1" w:styleId="BodySmallRight">
    <w:name w:val="Body Small Right"/>
    <w:basedOn w:val="BodyTextRight"/>
    <w:rsid w:val="00B7744B"/>
    <w:rPr>
      <w:sz w:val="18"/>
      <w:szCs w:val="18"/>
    </w:rPr>
  </w:style>
  <w:style w:type="paragraph" w:customStyle="1" w:styleId="MarginEdition">
    <w:name w:val="Margin Edition"/>
    <w:basedOn w:val="MarginNote"/>
    <w:rsid w:val="00B77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44B"/>
    <w:rPr>
      <w:sz w:val="2"/>
      <w:szCs w:val="2"/>
    </w:rPr>
  </w:style>
  <w:style w:type="character" w:customStyle="1" w:styleId="Small">
    <w:name w:val="Small"/>
    <w:basedOn w:val="DefaultParagraphFont"/>
    <w:rsid w:val="00B7744B"/>
    <w:rPr>
      <w:sz w:val="16"/>
    </w:rPr>
  </w:style>
  <w:style w:type="paragraph" w:customStyle="1" w:styleId="WideTable">
    <w:name w:val="Wide Table"/>
    <w:basedOn w:val="Normal"/>
    <w:rsid w:val="00B77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44B"/>
  </w:style>
  <w:style w:type="paragraph" w:styleId="Quote">
    <w:name w:val="Quote"/>
    <w:basedOn w:val="Heading1"/>
    <w:link w:val="QuoteChar"/>
    <w:qFormat/>
    <w:rsid w:val="00B77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44B"/>
    <w:pPr>
      <w:pageBreakBefore/>
    </w:pPr>
  </w:style>
  <w:style w:type="paragraph" w:customStyle="1" w:styleId="Border">
    <w:name w:val="Border"/>
    <w:basedOn w:val="Normal"/>
    <w:qFormat/>
    <w:rsid w:val="00B77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44B"/>
    <w:rPr>
      <w:u w:val="single"/>
    </w:rPr>
  </w:style>
  <w:style w:type="character" w:customStyle="1" w:styleId="BoldandItalics">
    <w:name w:val="Bold and Italics"/>
    <w:qFormat/>
    <w:rsid w:val="00B7744B"/>
    <w:rPr>
      <w:b/>
      <w:i/>
      <w:u w:val="none"/>
    </w:rPr>
  </w:style>
  <w:style w:type="paragraph" w:styleId="BalloonText">
    <w:name w:val="Balloon Text"/>
    <w:basedOn w:val="Normal"/>
    <w:link w:val="BalloonTextChar"/>
    <w:rsid w:val="00B77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44B"/>
    <w:pPr>
      <w:spacing w:before="0" w:after="0"/>
    </w:pPr>
  </w:style>
  <w:style w:type="paragraph" w:customStyle="1" w:styleId="BodyTextBold">
    <w:name w:val="Body Text Bold"/>
    <w:basedOn w:val="BodyText"/>
    <w:qFormat/>
    <w:rsid w:val="00B7744B"/>
    <w:rPr>
      <w:b/>
    </w:rPr>
  </w:style>
  <w:style w:type="character" w:styleId="Hyperlink">
    <w:name w:val="Hyperlink"/>
    <w:basedOn w:val="DefaultParagraphFont"/>
    <w:uiPriority w:val="99"/>
    <w:unhideWhenUsed/>
    <w:rsid w:val="00BA3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1789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MSS024023 Navigate in urban, regional and remote areas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