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5F8" w:rsidP="007355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MSS024018 Perform sampling and testing of water</w:t>
      </w:r>
      <w:r>
        <w:fldChar w:fldCharType="end"/>
      </w:r>
    </w:p>
    <w:p w:rsidR="007355F8" w:rsidP="007355F8">
      <w:pPr>
        <w:pStyle w:val="Version"/>
        <w:sectPr w:rsidSect="00757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B77" w:rsidP="00757B77">
      <w:pPr>
        <w:pStyle w:val="SuperHeading"/>
      </w:pPr>
      <w:r w:rsidRPr="00757B77">
        <w:t>MSS024018 Perform sampling and testing of water</w:t>
      </w:r>
    </w:p>
    <w:p w:rsidR="00000000" w:rsidRPr="00757B77" w:rsidP="00757B77">
      <w:pPr>
        <w:pStyle w:val="Heading1"/>
      </w:pPr>
      <w:bookmarkStart w:id="1" w:name="O_989977"/>
      <w:bookmarkEnd w:id="1"/>
      <w:r w:rsidRPr="00757B77">
        <w:t>Modification History</w:t>
      </w:r>
    </w:p>
    <w:p w:rsidR="00000000" w:rsidRPr="00757B77" w:rsidP="007355F8">
      <w:pPr>
        <w:pStyle w:val="BodyText"/>
      </w:pPr>
      <w:r w:rsidRPr="00757B77">
        <w:t>Release 1. Updated unit code. Changes to performance criteria. Range of conditions removed. Assessment requirements amended. Equivalent outcome.</w:t>
      </w:r>
    </w:p>
    <w:p w:rsidR="00000000" w:rsidRPr="00757B77" w:rsidP="00757B77">
      <w:pPr>
        <w:pStyle w:val="Heading1"/>
      </w:pPr>
      <w:bookmarkStart w:id="2" w:name="O_989978"/>
      <w:bookmarkEnd w:id="2"/>
      <w:r w:rsidRPr="00757B77">
        <w:t>Application</w:t>
      </w:r>
    </w:p>
    <w:p w:rsidR="00000000" w:rsidRPr="00757B77" w:rsidP="007355F8">
      <w:pPr>
        <w:pStyle w:val="BodyText"/>
      </w:pPr>
      <w:r w:rsidRPr="00757B77">
        <w:t>This unit describes the skills and knowledge to sampl</w:t>
      </w:r>
      <w:r w:rsidRPr="00757B77">
        <w:t xml:space="preserve">e natural, polluted and process water for both chemical and microbiological parameters and perform field measurements on them. </w:t>
      </w:r>
    </w:p>
    <w:p w:rsidR="00000000" w:rsidRPr="00757B77" w:rsidP="007355F8">
      <w:pPr>
        <w:pStyle w:val="BodyText"/>
      </w:pPr>
      <w:r w:rsidRPr="00757B77">
        <w:t>This unit applies to environmental technicians working in a range of industry sectors, including environmental services; clean w</w:t>
      </w:r>
      <w:r w:rsidRPr="00757B77">
        <w:t>ater; natural resource management; water treatment, storm and wastewater management; environmental compliance, auditing and inspection; solid and hazardous waste management; site remediation; management of contaminated sites; geotechnical services and civi</w:t>
      </w:r>
      <w:r w:rsidRPr="00757B77">
        <w:t>l engineering.</w:t>
      </w:r>
    </w:p>
    <w:p w:rsidR="00000000" w:rsidRPr="00757B77" w:rsidP="007355F8">
      <w:pPr>
        <w:pStyle w:val="BodyText"/>
      </w:pPr>
      <w:r w:rsidRPr="00757B77">
        <w:t>No licensing or certification requirements exist at the time of publication. Relevant legislation, industry standards and codes of practice within Australia must be applied.</w:t>
      </w:r>
    </w:p>
    <w:p w:rsidR="00000000" w:rsidRPr="00757B77" w:rsidP="00757B77">
      <w:pPr>
        <w:pStyle w:val="Heading1"/>
      </w:pPr>
      <w:bookmarkStart w:id="3" w:name="O_989979"/>
      <w:bookmarkEnd w:id="3"/>
      <w:r w:rsidRPr="00757B77">
        <w:t>Pre-requisite Unit</w:t>
      </w:r>
    </w:p>
    <w:p w:rsidR="00000000" w:rsidRPr="00757B77" w:rsidP="007355F8">
      <w:pPr>
        <w:pStyle w:val="BodyText"/>
      </w:pPr>
      <w:r w:rsidRPr="00757B77">
        <w:t>Nil</w:t>
      </w:r>
    </w:p>
    <w:p w:rsidR="00000000" w:rsidRPr="00757B77" w:rsidP="00757B77">
      <w:pPr>
        <w:pStyle w:val="Heading1"/>
      </w:pPr>
      <w:bookmarkStart w:id="4" w:name="O_989980"/>
      <w:bookmarkEnd w:id="4"/>
      <w:r w:rsidRPr="00757B77">
        <w:t>Competency</w:t>
      </w:r>
      <w:r w:rsidRPr="00757B77">
        <w:t xml:space="preserve"> Field</w:t>
      </w:r>
    </w:p>
    <w:p w:rsidR="00000000" w:rsidRPr="00757B77" w:rsidP="007355F8">
      <w:pPr>
        <w:pStyle w:val="BodyText"/>
      </w:pPr>
      <w:r w:rsidRPr="00757B77">
        <w:t>Sampling and testing</w:t>
      </w:r>
    </w:p>
    <w:p w:rsidR="00000000" w:rsidRPr="00757B77" w:rsidP="00757B77">
      <w:pPr>
        <w:pStyle w:val="Heading1"/>
      </w:pPr>
      <w:bookmarkStart w:id="5" w:name="O_989981"/>
      <w:bookmarkEnd w:id="5"/>
      <w:r w:rsidRPr="00757B77">
        <w:t>Unit Sector</w:t>
      </w:r>
    </w:p>
    <w:p w:rsidR="00000000" w:rsidRPr="00757B77" w:rsidP="007355F8">
      <w:pPr>
        <w:pStyle w:val="BodyText"/>
      </w:pPr>
      <w:r w:rsidRPr="00757B77">
        <w:t>Environmental</w:t>
      </w:r>
    </w:p>
    <w:p w:rsidR="00000000" w:rsidRPr="00757B77" w:rsidP="00757B77">
      <w:pPr>
        <w:pStyle w:val="Heading1"/>
      </w:pPr>
      <w:bookmarkStart w:id="6" w:name="O_989982"/>
      <w:bookmarkEnd w:id="6"/>
      <w:r w:rsidRPr="00757B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Performance criteria describe the performance needed to demonstrate achievement of the elem</w:t>
            </w:r>
            <w:r w:rsidRPr="00757B77">
              <w:t>ent.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B77" w:rsidP="00757B77">
            <w:pPr>
              <w:pStyle w:val="BodyText"/>
            </w:pPr>
            <w:r w:rsidRPr="00757B77">
              <w:t>1</w:t>
            </w:r>
          </w:p>
          <w:p w:rsidR="00000000" w:rsidRPr="00757B77">
            <w:pPr>
              <w:pStyle w:val="BodyText"/>
              <w:keepLines w:val="0"/>
            </w:pP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rPr>
                <w:rStyle w:val="SpecialBold"/>
              </w:rPr>
              <w:t>Confirm sampling and testing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 xml:space="preserve">Read the sampling plan to confirm the timing and frequency of sampling and the location, number and type of samples 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Check that all samp</w:t>
            </w:r>
            <w:r w:rsidRPr="00757B77">
              <w:t>ling and testing procedures are in accordance with client or workplace requirements, standards and codes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B77" w:rsidP="00757B77">
            <w:pPr>
              <w:pStyle w:val="BodyText"/>
            </w:pPr>
            <w:r w:rsidRPr="00757B7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rPr>
                <w:rStyle w:val="SpecialBold"/>
              </w:rPr>
              <w:t>Prepare for water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Identify site and sampling hazards and safety requirements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Liaise with personnel to arrange site access, clearances and permits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Select sampling equipment and conditions to achieve representative samples and preserve sample integrity during collection, storage and transit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Ensure all reagents, solution</w:t>
            </w:r>
            <w:r w:rsidRPr="00757B77">
              <w:t>s, standards and blanks are obtained and prepared ready for field use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Select field test equipment and instruments and check operation and calibration in accordance with procedures and manufacturer instructions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Assemble and check all sampling equipment, field test equipment, materials, containers and safety equipment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 xml:space="preserve">Arrange suitable transport to, from and around site 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B77" w:rsidP="00757B77">
            <w:pPr>
              <w:pStyle w:val="BodyText"/>
            </w:pPr>
            <w:r w:rsidRPr="00757B7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rPr>
                <w:rStyle w:val="SpecialBold"/>
              </w:rPr>
              <w:t>Conduct sampling of water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Locate sampling sites and services at the site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Conduct representative sampling in accordance with sampling plan and defined procedures for field and laboratory testing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Ensure all controls, blanks and replicate samples are correctly integrated into the sampling process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Record all information and label samples in accordance with traceability requirements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Record environmental conditions and any atypical observations made during sampling that may impact on sample representativeness or integrity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Transport all s</w:t>
            </w:r>
            <w:r w:rsidRPr="00757B77">
              <w:t>amples back to base according to workplace procedures and codes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 xml:space="preserve">Distribute samples or sub-samples to required destinations for testing, maintaining sample integrity, traceability and chain of custody requirements 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B77" w:rsidP="00757B77">
            <w:pPr>
              <w:pStyle w:val="BodyText"/>
            </w:pPr>
            <w:r w:rsidRPr="00757B7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rPr>
                <w:rStyle w:val="SpecialBold"/>
              </w:rPr>
              <w:t>Conduct field testing of water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Obtain sample or sub-sample for designated field test, or locate testing location for in-situ testing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Check equipment and instrument set-up and reagents and calibrate to ensure safe operation and valid results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Run quality control (QC) samples to check method validity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Operate equipment and instruments in accordance with test method requirements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Perform tests, procedures, observations on all samples, and standards in accordance with specified methods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Record all field observations and results and ensure that they are accurately transferred to workplace information database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B77" w:rsidP="00757B77">
            <w:pPr>
              <w:pStyle w:val="BodyText"/>
            </w:pPr>
            <w:r w:rsidRPr="00757B7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Use defined safe work practices and personal protective equipment to ensure personal safety and that of others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Minimise the generation of waste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Rehabilitate sampling site to render it safe and minimise env</w:t>
            </w:r>
            <w:r w:rsidRPr="00757B77">
              <w:t>ironmental impacts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Clean all equipment, containers, work area and vehicles according to workplace procedures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Check serviceability of all equipment before storage</w:t>
            </w:r>
          </w:p>
        </w:tc>
      </w:tr>
      <w:tr w:rsidTr="00757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B77">
            <w:pPr>
              <w:pStyle w:val="BodyText"/>
              <w:rPr>
                <w:lang w:val="en-NZ"/>
              </w:rPr>
            </w:pPr>
            <w:r w:rsidRPr="00757B77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B77" w:rsidP="00757B77">
            <w:pPr>
              <w:pStyle w:val="BodyText"/>
            </w:pPr>
            <w:r w:rsidRPr="00757B77">
              <w:t>Safely collect all hazardous wastes for disposal</w:t>
            </w:r>
          </w:p>
        </w:tc>
      </w:tr>
    </w:tbl>
    <w:p w:rsidR="00000000" w:rsidRPr="00757B77" w:rsidP="00757B77">
      <w:pPr>
        <w:pStyle w:val="BodyText"/>
      </w:pPr>
    </w:p>
    <w:p w:rsidR="00000000" w:rsidRPr="00757B77" w:rsidP="00757B77">
      <w:pPr>
        <w:pStyle w:val="AllowPageBreak"/>
      </w:pPr>
    </w:p>
    <w:p w:rsidR="00000000" w:rsidRPr="00757B77" w:rsidP="00757B77">
      <w:pPr>
        <w:pStyle w:val="Heading1"/>
      </w:pPr>
      <w:bookmarkStart w:id="7" w:name="O_989983"/>
      <w:bookmarkEnd w:id="7"/>
      <w:r w:rsidRPr="00757B77">
        <w:t>Foundation Skills</w:t>
      </w:r>
    </w:p>
    <w:p w:rsidR="00000000" w:rsidRPr="00757B77" w:rsidP="007355F8">
      <w:pPr>
        <w:pStyle w:val="BodyText"/>
      </w:pPr>
      <w:r w:rsidRPr="00757B77">
        <w:t>This section describes those language, literacy, numeracy and employment skills that are essential to performance.</w:t>
      </w:r>
    </w:p>
    <w:p w:rsidR="00000000" w:rsidRPr="00757B77" w:rsidP="007355F8">
      <w:pPr>
        <w:pStyle w:val="BodyText"/>
      </w:pPr>
      <w:r w:rsidRPr="00757B77">
        <w:t>Foundation skills essential to performance are explicit in the performance criteria of this unit of competency.</w:t>
      </w:r>
    </w:p>
    <w:p w:rsidR="00000000" w:rsidRPr="00757B77" w:rsidP="00757B77">
      <w:pPr>
        <w:pStyle w:val="Heading1"/>
      </w:pPr>
      <w:bookmarkStart w:id="8" w:name="O_989985"/>
      <w:bookmarkEnd w:id="8"/>
      <w:r w:rsidRPr="00757B77">
        <w:t>Unit Mapping Information</w:t>
      </w:r>
    </w:p>
    <w:p w:rsidR="00000000" w:rsidRPr="00757B77" w:rsidP="007355F8">
      <w:pPr>
        <w:pStyle w:val="BodyText"/>
      </w:pPr>
      <w:r w:rsidRPr="00757B77">
        <w:t>Release 1. Supersedes and is equivalent to MSS024006 Perform sampling and testing of water.</w:t>
      </w:r>
    </w:p>
    <w:p w:rsidR="00000000" w:rsidRPr="00757B77" w:rsidP="00757B77">
      <w:pPr>
        <w:pStyle w:val="Heading1"/>
      </w:pPr>
      <w:bookmarkStart w:id="9" w:name="O_989992"/>
      <w:bookmarkEnd w:id="9"/>
      <w:r w:rsidRPr="00757B77">
        <w:t>Links</w:t>
      </w:r>
    </w:p>
    <w:p w:rsidR="00000000" w:rsidRPr="00757B77" w:rsidP="007355F8">
      <w:pPr>
        <w:pStyle w:val="BodyText"/>
      </w:pPr>
      <w:r w:rsidRPr="00757B7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86CE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57B77" w:rsidP="00757B77"/>
    <w:sectPr w:rsidSect="00757B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B77" w:rsidRPr="007355F8" w:rsidP="007355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F8" w:rsidP="00757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5F8" w:rsidP="00757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55F8" w:rsidP="00757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B77" w:rsidRPr="007355F8" w:rsidP="007355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F8" w:rsidRPr="002D2AF8" w:rsidP="00757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MSS024018 Perform sampling and testing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7355F8" w:rsidP="00757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B77"/>
  </w:style>
  <w:style w:type="character" w:customStyle="1" w:styleId="Heading1Char">
    <w:name w:val="Heading 1 Char"/>
    <w:basedOn w:val="DefaultParagraphFont"/>
    <w:link w:val="Heading1"/>
    <w:rsid w:val="00757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B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B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7B77"/>
    <w:rPr>
      <w:b/>
      <w:spacing w:val="0"/>
    </w:rPr>
  </w:style>
  <w:style w:type="paragraph" w:customStyle="1" w:styleId="SuperHeading">
    <w:name w:val="SuperHeading"/>
    <w:basedOn w:val="Normal"/>
    <w:rsid w:val="00757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B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B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7B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7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7B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7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B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B77"/>
    <w:rPr>
      <w:i/>
    </w:rPr>
  </w:style>
  <w:style w:type="paragraph" w:styleId="Caption">
    <w:name w:val="caption"/>
    <w:basedOn w:val="BodyText"/>
    <w:next w:val="Normal"/>
    <w:qFormat/>
    <w:rsid w:val="00757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B77"/>
  </w:style>
  <w:style w:type="paragraph" w:styleId="TableofFigures">
    <w:name w:val="table of figures"/>
    <w:basedOn w:val="Normal"/>
    <w:next w:val="Normal"/>
    <w:semiHidden/>
    <w:rsid w:val="00757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B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7B77"/>
    <w:rPr>
      <w:rFonts w:ascii="Wingdings" w:hAnsi="Wingdings"/>
    </w:rPr>
  </w:style>
  <w:style w:type="paragraph" w:customStyle="1" w:styleId="TableHeading">
    <w:name w:val="Table Heading"/>
    <w:basedOn w:val="HeadingBase"/>
    <w:rsid w:val="00757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B77"/>
    <w:rPr>
      <w:color w:val="0033CC"/>
      <w:u w:val="none"/>
    </w:rPr>
  </w:style>
  <w:style w:type="paragraph" w:customStyle="1" w:styleId="BodyTextRight">
    <w:name w:val="Body Text Right"/>
    <w:basedOn w:val="BodyText"/>
    <w:rsid w:val="00757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B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B77"/>
    <w:rPr>
      <w:sz w:val="32"/>
    </w:rPr>
  </w:style>
  <w:style w:type="paragraph" w:customStyle="1" w:styleId="HeadingProcedure">
    <w:name w:val="Heading Procedure"/>
    <w:basedOn w:val="HeadingBase"/>
    <w:next w:val="Normal"/>
    <w:rsid w:val="00757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B77"/>
    <w:pPr>
      <w:spacing w:before="60" w:after="60"/>
    </w:pPr>
  </w:style>
  <w:style w:type="paragraph" w:styleId="ListContinue">
    <w:name w:val="List Continue"/>
    <w:basedOn w:val="List"/>
    <w:rsid w:val="00757B77"/>
    <w:pPr>
      <w:ind w:firstLine="0"/>
    </w:pPr>
  </w:style>
  <w:style w:type="paragraph" w:customStyle="1" w:styleId="ListNote">
    <w:name w:val="List Note"/>
    <w:basedOn w:val="List"/>
    <w:rsid w:val="00757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B77"/>
    <w:rPr>
      <w:rFonts w:ascii="Courier New" w:hAnsi="Courier New"/>
    </w:rPr>
  </w:style>
  <w:style w:type="paragraph" w:customStyle="1" w:styleId="NoteBullet">
    <w:name w:val="Note Bullet"/>
    <w:basedOn w:val="Note"/>
    <w:rsid w:val="00757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B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7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B77"/>
    <w:rPr>
      <w:b/>
      <w:smallCaps/>
    </w:rPr>
  </w:style>
  <w:style w:type="paragraph" w:customStyle="1" w:styleId="TableListNumber">
    <w:name w:val="Table List Number"/>
    <w:basedOn w:val="ListNumber"/>
    <w:rsid w:val="00757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B77"/>
    <w:pPr>
      <w:numPr>
        <w:numId w:val="7"/>
      </w:numPr>
    </w:pPr>
  </w:style>
  <w:style w:type="paragraph" w:customStyle="1" w:styleId="ListAlpha2">
    <w:name w:val="List Alpha 2"/>
    <w:basedOn w:val="List2"/>
    <w:rsid w:val="00757B77"/>
    <w:pPr>
      <w:numPr>
        <w:numId w:val="6"/>
      </w:numPr>
    </w:pPr>
  </w:style>
  <w:style w:type="paragraph" w:styleId="List2">
    <w:name w:val="List 2"/>
    <w:basedOn w:val="BodyText"/>
    <w:rsid w:val="00757B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B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B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7B77"/>
    <w:pPr>
      <w:numPr>
        <w:numId w:val="2"/>
      </w:numPr>
    </w:pPr>
  </w:style>
  <w:style w:type="paragraph" w:styleId="ListContinue2">
    <w:name w:val="List Continue 2"/>
    <w:basedOn w:val="List2"/>
    <w:rsid w:val="00757B77"/>
    <w:pPr>
      <w:ind w:firstLine="0"/>
    </w:pPr>
  </w:style>
  <w:style w:type="paragraph" w:styleId="ListContinue3">
    <w:name w:val="List Continue 3"/>
    <w:basedOn w:val="List3"/>
    <w:rsid w:val="00757B77"/>
    <w:pPr>
      <w:ind w:left="1021" w:firstLine="0"/>
    </w:pPr>
  </w:style>
  <w:style w:type="paragraph" w:styleId="ListContinue4">
    <w:name w:val="List Continue 4"/>
    <w:basedOn w:val="List4"/>
    <w:rsid w:val="00757B77"/>
    <w:pPr>
      <w:ind w:firstLine="0"/>
    </w:pPr>
  </w:style>
  <w:style w:type="paragraph" w:styleId="ListContinue5">
    <w:name w:val="List Continue 5"/>
    <w:basedOn w:val="List5"/>
    <w:rsid w:val="00757B77"/>
    <w:pPr>
      <w:ind w:firstLine="0"/>
    </w:pPr>
  </w:style>
  <w:style w:type="paragraph" w:styleId="ListNumber3">
    <w:name w:val="List Number 3"/>
    <w:basedOn w:val="List3"/>
    <w:rsid w:val="00757B77"/>
    <w:pPr>
      <w:numPr>
        <w:numId w:val="3"/>
      </w:numPr>
    </w:pPr>
  </w:style>
  <w:style w:type="paragraph" w:styleId="ListNumber4">
    <w:name w:val="List Number 4"/>
    <w:basedOn w:val="List4"/>
    <w:rsid w:val="00757B77"/>
    <w:pPr>
      <w:numPr>
        <w:numId w:val="4"/>
      </w:numPr>
    </w:pPr>
  </w:style>
  <w:style w:type="paragraph" w:styleId="ListNumber5">
    <w:name w:val="List Number 5"/>
    <w:basedOn w:val="List5"/>
    <w:rsid w:val="00757B77"/>
    <w:pPr>
      <w:numPr>
        <w:numId w:val="5"/>
      </w:numPr>
    </w:pPr>
  </w:style>
  <w:style w:type="paragraph" w:styleId="BlockText">
    <w:name w:val="Block Text"/>
    <w:basedOn w:val="Normal"/>
    <w:rsid w:val="00757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B77"/>
    <w:rPr>
      <w:sz w:val="16"/>
      <w:vertAlign w:val="superscript"/>
    </w:rPr>
  </w:style>
  <w:style w:type="character" w:customStyle="1" w:styleId="Symbols">
    <w:name w:val="Symbols"/>
    <w:basedOn w:val="DefaultParagraphFont"/>
    <w:rsid w:val="00757B77"/>
    <w:rPr>
      <w:rFonts w:ascii="Symbol" w:hAnsi="Symbol"/>
    </w:rPr>
  </w:style>
  <w:style w:type="character" w:customStyle="1" w:styleId="MenuOptions">
    <w:name w:val="Menu Options"/>
    <w:basedOn w:val="DefaultParagraphFont"/>
    <w:rsid w:val="00757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B77"/>
    <w:rPr>
      <w:b/>
    </w:rPr>
  </w:style>
  <w:style w:type="character" w:customStyle="1" w:styleId="Underlined">
    <w:name w:val="Underlined"/>
    <w:basedOn w:val="DefaultParagraphFont"/>
    <w:rsid w:val="00757B77"/>
    <w:rPr>
      <w:u w:val="single"/>
    </w:rPr>
  </w:style>
  <w:style w:type="paragraph" w:customStyle="1" w:styleId="TableBodyTextRight">
    <w:name w:val="Table Body Text Right"/>
    <w:basedOn w:val="TableBodyText"/>
    <w:rsid w:val="00757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B77"/>
    <w:rPr>
      <w:sz w:val="18"/>
    </w:rPr>
  </w:style>
  <w:style w:type="paragraph" w:customStyle="1" w:styleId="BodySmallRight">
    <w:name w:val="Body Small Right"/>
    <w:basedOn w:val="BodyTextRight"/>
    <w:rsid w:val="00757B77"/>
    <w:rPr>
      <w:sz w:val="18"/>
      <w:szCs w:val="18"/>
    </w:rPr>
  </w:style>
  <w:style w:type="paragraph" w:customStyle="1" w:styleId="MarginEdition">
    <w:name w:val="Margin Edition"/>
    <w:basedOn w:val="MarginNote"/>
    <w:rsid w:val="00757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B77"/>
    <w:rPr>
      <w:sz w:val="2"/>
      <w:szCs w:val="2"/>
    </w:rPr>
  </w:style>
  <w:style w:type="character" w:customStyle="1" w:styleId="Small">
    <w:name w:val="Small"/>
    <w:basedOn w:val="DefaultParagraphFont"/>
    <w:rsid w:val="00757B77"/>
    <w:rPr>
      <w:sz w:val="16"/>
    </w:rPr>
  </w:style>
  <w:style w:type="paragraph" w:customStyle="1" w:styleId="WideTable">
    <w:name w:val="Wide Table"/>
    <w:basedOn w:val="Normal"/>
    <w:rsid w:val="00757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B77"/>
  </w:style>
  <w:style w:type="paragraph" w:styleId="Quote">
    <w:name w:val="Quote"/>
    <w:basedOn w:val="Heading1"/>
    <w:link w:val="QuoteChar"/>
    <w:qFormat/>
    <w:rsid w:val="00757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B77"/>
    <w:pPr>
      <w:pageBreakBefore/>
    </w:pPr>
  </w:style>
  <w:style w:type="paragraph" w:customStyle="1" w:styleId="Border">
    <w:name w:val="Border"/>
    <w:basedOn w:val="Normal"/>
    <w:qFormat/>
    <w:rsid w:val="00757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B77"/>
    <w:rPr>
      <w:u w:val="single"/>
    </w:rPr>
  </w:style>
  <w:style w:type="character" w:customStyle="1" w:styleId="BoldandItalics">
    <w:name w:val="Bold and Italics"/>
    <w:qFormat/>
    <w:rsid w:val="00757B77"/>
    <w:rPr>
      <w:b/>
      <w:i/>
      <w:u w:val="none"/>
    </w:rPr>
  </w:style>
  <w:style w:type="paragraph" w:styleId="BalloonText">
    <w:name w:val="Balloon Text"/>
    <w:basedOn w:val="Normal"/>
    <w:link w:val="BalloonTextChar"/>
    <w:rsid w:val="00757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B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B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B77"/>
    <w:pPr>
      <w:spacing w:before="0" w:after="0"/>
    </w:pPr>
  </w:style>
  <w:style w:type="paragraph" w:customStyle="1" w:styleId="BodyTextBold">
    <w:name w:val="Body Text Bold"/>
    <w:basedOn w:val="BodyText"/>
    <w:qFormat/>
    <w:rsid w:val="00757B77"/>
    <w:rPr>
      <w:b/>
    </w:rPr>
  </w:style>
  <w:style w:type="character" w:styleId="Hyperlink">
    <w:name w:val="Hyperlink"/>
    <w:basedOn w:val="DefaultParagraphFont"/>
    <w:uiPriority w:val="99"/>
    <w:unhideWhenUsed/>
    <w:rsid w:val="007355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4322</Characters>
  <Application>Microsoft Office Word</Application>
  <DocSecurity>0</DocSecurity>
  <Lines>227</Lines>
  <Paragraphs>108</Paragraphs>
  <ScaleCrop>false</ScaleCrop>
  <Company>Author-it Software Corporation Ltd.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MSS024018 Perform sampling and testing of water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2022-04-05T05:02:00Z</dcterms:created>
  <dcterms:modified xsi:type="dcterms:W3CDTF">2022-04-05T05:02:00Z</dcterms:modified>
</cp:coreProperties>
</file>