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FF8" w:rsidP="003B1F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MSS024015 Apply an understanding of environmental principles to a site</w:t>
      </w:r>
      <w:r>
        <w:fldChar w:fldCharType="end"/>
      </w:r>
    </w:p>
    <w:p w:rsidR="003B1FF8" w:rsidP="003B1FF8">
      <w:pPr>
        <w:pStyle w:val="Version"/>
        <w:sectPr w:rsidSect="003253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535F" w:rsidP="0032535F">
      <w:pPr>
        <w:pStyle w:val="SuperHeading"/>
      </w:pPr>
      <w:r w:rsidRPr="0032535F">
        <w:t>MSS024015 Apply an understanding of environmental principles to a site</w:t>
      </w:r>
    </w:p>
    <w:p w:rsidR="00000000" w:rsidRPr="0032535F" w:rsidP="0032535F">
      <w:pPr>
        <w:pStyle w:val="Heading1"/>
      </w:pPr>
      <w:bookmarkStart w:id="1" w:name="O_989559"/>
      <w:bookmarkEnd w:id="1"/>
      <w:r w:rsidRPr="0032535F">
        <w:t>Modification History</w:t>
      </w:r>
    </w:p>
    <w:p w:rsidR="00000000" w:rsidRPr="0032535F" w:rsidP="003B1FF8">
      <w:pPr>
        <w:pStyle w:val="BodyText"/>
      </w:pPr>
      <w:r w:rsidRPr="0032535F">
        <w:t>Release 1. Updated unit code. Changes to performance criteria. Range of conditions removed. Assessment requirements amended. Equivalent outcome.</w:t>
      </w:r>
    </w:p>
    <w:p w:rsidR="00000000" w:rsidRPr="0032535F" w:rsidP="0032535F">
      <w:pPr>
        <w:pStyle w:val="Heading1"/>
      </w:pPr>
      <w:bookmarkStart w:id="2" w:name="O_989560"/>
      <w:bookmarkEnd w:id="2"/>
      <w:r w:rsidRPr="0032535F">
        <w:t>Application</w:t>
      </w:r>
    </w:p>
    <w:p w:rsidR="00000000" w:rsidRPr="0032535F" w:rsidP="003B1FF8">
      <w:pPr>
        <w:pStyle w:val="BodyText"/>
      </w:pPr>
      <w:r w:rsidRPr="0032535F">
        <w:t>This unit describes the skills and knowledge to read the landscape in terms of the physical and biological components of the environment and the ecological linkages in operation at a site. Personnel are required to apply basic p</w:t>
      </w:r>
      <w:r w:rsidRPr="0032535F">
        <w:t>rinciples of geomorphology, hydrology and ecology in a systematic, scientific appraisal of site condition. This requires sufficient knowledge of chemistry, physics, geology and biology to support a scientific approach to field ecology.</w:t>
      </w:r>
    </w:p>
    <w:p w:rsidR="00000000" w:rsidRPr="0032535F" w:rsidP="003B1FF8">
      <w:pPr>
        <w:pStyle w:val="BodyText"/>
      </w:pPr>
      <w:r w:rsidRPr="0032535F">
        <w:t>This unit of compete</w:t>
      </w:r>
      <w:r w:rsidRPr="0032535F">
        <w:t>ncy is applicable to environmental technicians working in a range of industry sectors, such as environmental monitoring, and sampling; environmental compliance, auditing and inspection; groundwater and clean water; water treatment, storm and wastewater man</w:t>
      </w:r>
      <w:r w:rsidRPr="0032535F">
        <w:t>agement; solid and hazardous waste management; site remediation; management of contaminated sites; geotechnical services and civil engineering; and natural resource management.</w:t>
      </w:r>
    </w:p>
    <w:p w:rsidR="00000000" w:rsidRPr="0032535F" w:rsidP="003B1FF8">
      <w:pPr>
        <w:pStyle w:val="BodyText"/>
      </w:pPr>
      <w:r w:rsidRPr="0032535F">
        <w:t>No licensing or certification requirements exist at the time of publication. Re</w:t>
      </w:r>
      <w:r w:rsidRPr="0032535F">
        <w:t>levant legislation, industry standards and codes of practice within Australia must be applied.</w:t>
      </w:r>
    </w:p>
    <w:p w:rsidR="00000000" w:rsidRPr="0032535F" w:rsidP="0032535F">
      <w:pPr>
        <w:pStyle w:val="Heading1"/>
      </w:pPr>
      <w:bookmarkStart w:id="3" w:name="O_989561"/>
      <w:bookmarkEnd w:id="3"/>
      <w:r w:rsidRPr="0032535F">
        <w:t>Pre-requisite Unit</w:t>
      </w:r>
    </w:p>
    <w:p w:rsidR="00000000" w:rsidRPr="0032535F" w:rsidP="003B1FF8">
      <w:pPr>
        <w:pStyle w:val="BodyText"/>
      </w:pPr>
      <w:r w:rsidRPr="0032535F">
        <w:t>Nil</w:t>
      </w:r>
    </w:p>
    <w:p w:rsidR="00000000" w:rsidRPr="0032535F" w:rsidP="0032535F">
      <w:pPr>
        <w:pStyle w:val="Heading1"/>
      </w:pPr>
      <w:bookmarkStart w:id="4" w:name="O_989562"/>
      <w:bookmarkEnd w:id="4"/>
      <w:r w:rsidRPr="0032535F">
        <w:t>Competency Field</w:t>
      </w:r>
    </w:p>
    <w:p w:rsidR="00000000" w:rsidRPr="0032535F" w:rsidP="003B1FF8">
      <w:pPr>
        <w:pStyle w:val="BodyText"/>
      </w:pPr>
      <w:r w:rsidRPr="0032535F">
        <w:t>Environmental monitoring</w:t>
      </w:r>
    </w:p>
    <w:p w:rsidR="00000000" w:rsidRPr="0032535F" w:rsidP="0032535F">
      <w:pPr>
        <w:pStyle w:val="Heading1"/>
      </w:pPr>
      <w:bookmarkStart w:id="5" w:name="O_989563"/>
      <w:bookmarkEnd w:id="5"/>
      <w:r w:rsidRPr="0032535F">
        <w:t>Unit Sector</w:t>
      </w:r>
    </w:p>
    <w:p w:rsidR="00000000" w:rsidRPr="0032535F" w:rsidP="003B1FF8">
      <w:pPr>
        <w:pStyle w:val="BodyText"/>
      </w:pPr>
      <w:r w:rsidRPr="0032535F">
        <w:t xml:space="preserve">Environmental </w:t>
      </w:r>
    </w:p>
    <w:p w:rsidR="00000000" w:rsidRPr="0032535F" w:rsidP="0032535F">
      <w:pPr>
        <w:pStyle w:val="Heading1"/>
      </w:pPr>
      <w:bookmarkStart w:id="6" w:name="O_989564"/>
      <w:bookmarkEnd w:id="6"/>
      <w:r w:rsidRPr="0032535F">
        <w:t>E</w:t>
      </w:r>
      <w:r w:rsidRPr="0032535F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Performance criteria describe the performance needed to demonstrate achievement of the element.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35F" w:rsidP="0032535F">
            <w:pPr>
              <w:pStyle w:val="BodyText"/>
            </w:pPr>
            <w:r w:rsidRPr="0032535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rPr>
                <w:rStyle w:val="SpecialBold"/>
              </w:rPr>
              <w:t xml:space="preserve">Prepare for site </w:t>
            </w:r>
            <w:r w:rsidRPr="0032535F">
              <w:rPr>
                <w:rStyle w:val="SpecialBold"/>
              </w:rPr>
              <w:t>inspection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 xml:space="preserve">Read and use maps, photos and related documentation to </w:t>
            </w:r>
            <w:r w:rsidRPr="0032535F">
              <w:t>gain a preliminary understanding of site features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Collect site-specific or regional data on expected flora, fauna, soils and climate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Access and read site history and previous environmental or ecological studies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Access and read all emergency plans, risk assessments, and safety and environmental management requirements associated with the field activities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Access and read leg</w:t>
            </w:r>
            <w:r w:rsidRPr="0032535F">
              <w:t>islative and planning instruments applicable to current and future site usage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Confirm site access requirements and identify potential site hazards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35F" w:rsidP="0032535F">
            <w:pPr>
              <w:pStyle w:val="BodyText"/>
            </w:pPr>
            <w:r w:rsidRPr="0032535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rPr>
                <w:rStyle w:val="SpecialBold"/>
              </w:rPr>
              <w:t>Conduct initial site survey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Sketch, map or photograph the site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Observe and record the surface geology and geomorphology of the site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Observe and record hydrology of the site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Observe and record the major flora of the site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Observe and record evidence of site fauna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Observe and record infrastructure and other modifications to the site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Assess the potential for presence of cultural and indigenous heritage items and record findings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Check for evidence of illegal or inappropriate activities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35F" w:rsidP="0032535F">
            <w:pPr>
              <w:pStyle w:val="BodyText"/>
            </w:pPr>
            <w:r w:rsidRPr="0032535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rPr>
                <w:rStyle w:val="SpecialBold"/>
              </w:rPr>
              <w:t>Make an initial assessment of site condition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Use geomorphological and hydrological observations to describe surface condition and infer potential future impacts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Make inferences on apparent ecological health of the site to plan for an initial ecological study of the site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Determine the physical, chemical and biological parameters that would need to be measured and sampled during subsequent ecological appraisa</w:t>
            </w:r>
            <w:r w:rsidRPr="0032535F">
              <w:t>l of the site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35F" w:rsidP="0032535F">
            <w:pPr>
              <w:pStyle w:val="BodyText"/>
            </w:pPr>
            <w:r w:rsidRPr="0032535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rPr>
                <w:rStyle w:val="SpecialBold"/>
              </w:rPr>
              <w:t>Prepare for field study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Identify and describe the biological and chemical components of interest, sampling areas and field techniques to be used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Identify, obtain and check required equipment and materials required for field study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Securely stow all field equipment in vehicle to prevent damage in transit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Safely transport all field equipment to site and prepare it for use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35F" w:rsidP="0032535F">
            <w:pPr>
              <w:pStyle w:val="BodyText"/>
            </w:pPr>
            <w:r w:rsidRPr="0032535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rPr>
                <w:rStyle w:val="SpecialBold"/>
              </w:rPr>
              <w:t>Perform a basic ecological field study of the site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Perform ecological sampling for abundance and diversity parameters using the general techniques of transects and quadrats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Record descriptions of the habitat structure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Perform sampling for</w:t>
            </w:r>
            <w:r w:rsidRPr="0032535F">
              <w:t xml:space="preserve"> simple population, demographic and age structure parameters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Perform simple sampling and measurements on abiotic components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Perform simple targeted species sampling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Comply with legislation, policy, codes of practice and accepted workplace procedures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35F" w:rsidP="0032535F">
            <w:pPr>
              <w:pStyle w:val="BodyText"/>
            </w:pPr>
            <w:r w:rsidRPr="0032535F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rPr>
                <w:rStyle w:val="SpecialBold"/>
              </w:rPr>
              <w:t>Finalise field study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Store all samples and data safely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Rehabilitate sampling sites to render them safe and minimise environmental impacts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Clean all equipment, containers, work area and vehicles according to workplace procedures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Pack and safely transport all samples, equipment and supplies back to home base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Ensure dispatch of collected samples for subsequent analysis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Chec</w:t>
            </w:r>
            <w:r w:rsidRPr="0032535F">
              <w:t>k serviceability of all equipment before storage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35F" w:rsidP="0032535F">
            <w:pPr>
              <w:pStyle w:val="BodyText"/>
            </w:pPr>
            <w:r w:rsidRPr="0032535F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rPr>
                <w:rStyle w:val="SpecialBold"/>
              </w:rPr>
              <w:t>Process and present field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Summarise field data using simple calculations, graphs, tables and maps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Write reports that include simple conclusions and interpretations based on raw or summarised data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35F" w:rsidP="0032535F">
            <w:pPr>
              <w:pStyle w:val="BodyText"/>
            </w:pPr>
            <w:r w:rsidRPr="0032535F">
              <w:t>8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8.1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 xml:space="preserve">Use defined safe work practices and personal protective equipment (PPE) 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8.2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Minimise the generation of waste</w:t>
            </w:r>
          </w:p>
        </w:tc>
      </w:tr>
      <w:tr w:rsidTr="00325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5F">
            <w:pPr>
              <w:pStyle w:val="BodyText"/>
              <w:rPr>
                <w:lang w:val="en-NZ"/>
              </w:rPr>
            </w:pPr>
            <w:r w:rsidRPr="0032535F">
              <w:t>8.3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35F" w:rsidP="0032535F">
            <w:pPr>
              <w:pStyle w:val="BodyText"/>
            </w:pPr>
            <w:r w:rsidRPr="0032535F">
              <w:t>Collect and dispose of all hazardous wastes safely</w:t>
            </w:r>
          </w:p>
        </w:tc>
      </w:tr>
    </w:tbl>
    <w:p w:rsidR="00000000" w:rsidRPr="0032535F" w:rsidP="0032535F">
      <w:pPr>
        <w:pStyle w:val="BodyText"/>
      </w:pPr>
    </w:p>
    <w:p w:rsidR="00000000" w:rsidRPr="0032535F" w:rsidP="0032535F">
      <w:pPr>
        <w:pStyle w:val="AllowPageBreak"/>
      </w:pPr>
    </w:p>
    <w:p w:rsidR="00000000" w:rsidRPr="0032535F" w:rsidP="0032535F">
      <w:pPr>
        <w:pStyle w:val="Heading1"/>
      </w:pPr>
      <w:bookmarkStart w:id="7" w:name="O_989565"/>
      <w:bookmarkEnd w:id="7"/>
      <w:r w:rsidRPr="0032535F">
        <w:t>Foundation Skills</w:t>
      </w:r>
    </w:p>
    <w:p w:rsidR="00000000" w:rsidRPr="0032535F" w:rsidP="003B1FF8">
      <w:pPr>
        <w:pStyle w:val="BodyText"/>
      </w:pPr>
      <w:r w:rsidRPr="0032535F">
        <w:t>This section describes those language, literacy, numeracy and employment skills that are essential to performance.</w:t>
      </w:r>
    </w:p>
    <w:p w:rsidR="00000000" w:rsidRPr="0032535F" w:rsidP="003B1FF8">
      <w:pPr>
        <w:pStyle w:val="BodyText"/>
      </w:pPr>
      <w:r w:rsidRPr="0032535F">
        <w:t>Foundation skills essential to performance are explicit in the performance criteria of this unit of competency.</w:t>
      </w:r>
    </w:p>
    <w:p w:rsidR="00000000" w:rsidRPr="0032535F" w:rsidP="0032535F">
      <w:pPr>
        <w:pStyle w:val="Heading1"/>
      </w:pPr>
      <w:bookmarkStart w:id="8" w:name="O_989567"/>
      <w:bookmarkEnd w:id="8"/>
      <w:r w:rsidRPr="0032535F">
        <w:t>Unit Mapping Information</w:t>
      </w:r>
    </w:p>
    <w:p w:rsidR="00000000" w:rsidRPr="0032535F" w:rsidP="003B1FF8">
      <w:pPr>
        <w:pStyle w:val="BodyText"/>
      </w:pPr>
      <w:r w:rsidRPr="0032535F">
        <w:t>Release 1. Supersedes and is equivalent to MSS024003 Apply an understanding of environmental principle</w:t>
      </w:r>
      <w:r w:rsidRPr="0032535F">
        <w:t>s to a site.</w:t>
      </w:r>
    </w:p>
    <w:p w:rsidR="00000000" w:rsidRPr="0032535F" w:rsidP="0032535F">
      <w:pPr>
        <w:pStyle w:val="Heading1"/>
      </w:pPr>
      <w:bookmarkStart w:id="9" w:name="O_989574"/>
      <w:bookmarkEnd w:id="9"/>
      <w:r w:rsidRPr="0032535F">
        <w:t>Links</w:t>
      </w:r>
    </w:p>
    <w:p w:rsidR="00000000" w:rsidRPr="0032535F" w:rsidP="003B1FF8">
      <w:pPr>
        <w:pStyle w:val="BodyText"/>
      </w:pPr>
      <w:r w:rsidRPr="0032535F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4402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2535F" w:rsidP="003B1FF8">
      <w:pPr>
        <w:pStyle w:val="BodyText"/>
        <w:sectPr w:rsidSect="003253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535F" w:rsidP="0032535F">
      <w:pPr>
        <w:pStyle w:val="SuperHeading"/>
      </w:pPr>
      <w:r w:rsidRPr="0032535F">
        <w:t>Assessment Requirements for MSS024015 Apply an understanding of environmental principles to a site</w:t>
      </w:r>
    </w:p>
    <w:p w:rsidR="00000000" w:rsidRPr="0032535F" w:rsidP="0032535F">
      <w:pPr>
        <w:pStyle w:val="Heading1"/>
      </w:pPr>
      <w:bookmarkStart w:id="10" w:name="O_989569"/>
      <w:bookmarkEnd w:id="10"/>
      <w:r w:rsidRPr="0032535F">
        <w:t>Modification History</w:t>
      </w:r>
    </w:p>
    <w:p w:rsidR="00000000" w:rsidRPr="0032535F" w:rsidP="003B1FF8">
      <w:pPr>
        <w:pStyle w:val="BodyText"/>
      </w:pPr>
      <w:r w:rsidRPr="0032535F">
        <w:t>Release 1. Updated unit code. Changes to performance criteria. Range of conditions removed. Assessment requirements a</w:t>
      </w:r>
      <w:r w:rsidRPr="0032535F">
        <w:t>mended. Equivalent outcome.</w:t>
      </w:r>
    </w:p>
    <w:p w:rsidR="00000000" w:rsidRPr="0032535F" w:rsidP="0032535F">
      <w:pPr>
        <w:pStyle w:val="Heading1"/>
      </w:pPr>
      <w:bookmarkStart w:id="11" w:name="O_989570"/>
      <w:bookmarkEnd w:id="11"/>
      <w:r w:rsidRPr="0032535F">
        <w:t>Performance Evidence</w:t>
      </w:r>
    </w:p>
    <w:p w:rsidR="00000000" w:rsidRPr="0032535F" w:rsidP="003B1FF8">
      <w:pPr>
        <w:pStyle w:val="BodyText"/>
      </w:pPr>
      <w:r w:rsidRPr="0032535F">
        <w:t>There must be evidence the candidate has completed the tasks outlined in the elements and performance criteria of this unit, and:</w:t>
      </w:r>
    </w:p>
    <w:p w:rsidR="00000000" w:rsidRPr="0032535F" w:rsidP="0032535F">
      <w:pPr>
        <w:pStyle w:val="ListBullet"/>
      </w:pPr>
      <w:r w:rsidRPr="0032535F">
        <w:t>planned and conducted at least 1 site appraisal that involves an initial survey and assessment of site condition and a basic ecological field study.</w:t>
      </w:r>
    </w:p>
    <w:p w:rsidR="00000000" w:rsidRPr="0032535F" w:rsidP="0032535F">
      <w:pPr>
        <w:pStyle w:val="AllowPageBreak"/>
      </w:pPr>
    </w:p>
    <w:p w:rsidR="00000000" w:rsidRPr="0032535F" w:rsidP="0032535F">
      <w:pPr>
        <w:pStyle w:val="Heading1"/>
      </w:pPr>
      <w:bookmarkStart w:id="12" w:name="O_989571"/>
      <w:bookmarkEnd w:id="12"/>
      <w:r w:rsidRPr="0032535F">
        <w:t>Knowledge Evidence</w:t>
      </w:r>
    </w:p>
    <w:p w:rsidR="00000000" w:rsidRPr="0032535F" w:rsidP="003B1FF8">
      <w:pPr>
        <w:pStyle w:val="BodyText"/>
      </w:pPr>
      <w:r w:rsidRPr="0032535F">
        <w:t>There must be evidence the candidate has knowledge of:</w:t>
      </w:r>
    </w:p>
    <w:p w:rsidR="00000000" w:rsidRPr="0032535F" w:rsidP="0032535F">
      <w:pPr>
        <w:pStyle w:val="ListBullet"/>
      </w:pPr>
      <w:r w:rsidRPr="0032535F">
        <w:t>scientific terminology for environmental and ecological systems relevant to job role</w:t>
      </w:r>
    </w:p>
    <w:p w:rsidR="00000000" w:rsidRPr="0032535F" w:rsidP="0032535F">
      <w:pPr>
        <w:pStyle w:val="ListBullet"/>
      </w:pPr>
      <w:r w:rsidRPr="0032535F">
        <w:t>fundamental concepts and principles in chemistry, physics, geology and biology to support a scientific approach to basic field ecology, including:</w:t>
      </w:r>
    </w:p>
    <w:p w:rsidR="00000000" w:rsidRPr="0032535F" w:rsidP="0032535F">
      <w:pPr>
        <w:pStyle w:val="ListBullet2"/>
      </w:pPr>
      <w:r w:rsidRPr="0032535F">
        <w:t>structure of earth syst</w:t>
      </w:r>
      <w:r w:rsidRPr="0032535F">
        <w:t>ems, including lithosphere, hydrosphere, atmosphere and biosphere (ecosphere)</w:t>
      </w:r>
    </w:p>
    <w:p w:rsidR="00000000" w:rsidRPr="0032535F" w:rsidP="0032535F">
      <w:pPr>
        <w:pStyle w:val="ListBullet2"/>
      </w:pPr>
      <w:r w:rsidRPr="0032535F">
        <w:t>geomorphology, climate and hydrology</w:t>
      </w:r>
    </w:p>
    <w:p w:rsidR="00000000" w:rsidRPr="0032535F" w:rsidP="0032535F">
      <w:pPr>
        <w:pStyle w:val="ListBullet2"/>
      </w:pPr>
      <w:r w:rsidRPr="0032535F">
        <w:t>energy and material flows and cycles, including biogeochemical cycles</w:t>
      </w:r>
    </w:p>
    <w:p w:rsidR="00000000" w:rsidRPr="0032535F" w:rsidP="0032535F">
      <w:pPr>
        <w:pStyle w:val="ListBullet"/>
      </w:pPr>
      <w:r w:rsidRPr="0032535F">
        <w:t>fundamentals of ecology, including:</w:t>
      </w:r>
    </w:p>
    <w:p w:rsidR="00000000" w:rsidRPr="0032535F" w:rsidP="0032535F">
      <w:pPr>
        <w:pStyle w:val="ListBullet2"/>
      </w:pPr>
      <w:r w:rsidRPr="0032535F">
        <w:t>ecosphere, biome and major ecosys</w:t>
      </w:r>
      <w:r w:rsidRPr="0032535F">
        <w:t>tem types</w:t>
      </w:r>
    </w:p>
    <w:p w:rsidR="00000000" w:rsidRPr="0032535F" w:rsidP="0032535F">
      <w:pPr>
        <w:pStyle w:val="ListBullet2"/>
      </w:pPr>
      <w:r w:rsidRPr="0032535F">
        <w:t>trophic structure of ecosystems, and hierarchies</w:t>
      </w:r>
    </w:p>
    <w:p w:rsidR="00000000" w:rsidRPr="0032535F" w:rsidP="0032535F">
      <w:pPr>
        <w:pStyle w:val="ListBullet2"/>
      </w:pPr>
      <w:r w:rsidRPr="0032535F">
        <w:t>organism, population, community, ecosystem hierarchy; habitat and biodiversity</w:t>
      </w:r>
    </w:p>
    <w:p w:rsidR="00000000" w:rsidRPr="0032535F" w:rsidP="0032535F">
      <w:pPr>
        <w:pStyle w:val="ListBullet2"/>
      </w:pPr>
      <w:r w:rsidRPr="0032535F">
        <w:t>abiotic and biotic components and their interrelationships and dependencies</w:t>
      </w:r>
    </w:p>
    <w:p w:rsidR="00000000" w:rsidRPr="0032535F" w:rsidP="0032535F">
      <w:pPr>
        <w:pStyle w:val="ListBullet2"/>
      </w:pPr>
      <w:r w:rsidRPr="0032535F">
        <w:t>ecological systems and dynamics; stability</w:t>
      </w:r>
      <w:r w:rsidRPr="0032535F">
        <w:t>, succession and disruption</w:t>
      </w:r>
    </w:p>
    <w:p w:rsidR="00000000" w:rsidRPr="0032535F" w:rsidP="0032535F">
      <w:pPr>
        <w:pStyle w:val="ListBullet"/>
      </w:pPr>
      <w:r w:rsidRPr="0032535F">
        <w:t>specific legislation, policies and codes of practice related to ecological field activities</w:t>
      </w:r>
    </w:p>
    <w:p w:rsidR="00000000" w:rsidRPr="0032535F" w:rsidP="0032535F">
      <w:pPr>
        <w:pStyle w:val="ListBullet"/>
      </w:pPr>
      <w:r w:rsidRPr="0032535F">
        <w:t>ecological, chemical and physical field monitoring procedures relevant to job role</w:t>
      </w:r>
    </w:p>
    <w:p w:rsidR="00000000" w:rsidRPr="0032535F" w:rsidP="0032535F">
      <w:pPr>
        <w:pStyle w:val="ListBullet"/>
      </w:pPr>
      <w:r w:rsidRPr="0032535F">
        <w:t>procedures for m</w:t>
      </w:r>
      <w:r w:rsidRPr="0032535F">
        <w:t>aintaining, storing and transporting samples and specimens to ensure their wellbeing, viability and integrity</w:t>
      </w:r>
    </w:p>
    <w:p w:rsidR="00000000" w:rsidRPr="0032535F" w:rsidP="0032535F">
      <w:pPr>
        <w:pStyle w:val="ListBullet"/>
      </w:pPr>
      <w:r w:rsidRPr="0032535F">
        <w:t>site hazards; health, safety and environment requirements, including field safety and survival principles.</w:t>
      </w:r>
    </w:p>
    <w:p w:rsidR="00000000" w:rsidRPr="0032535F" w:rsidP="0032535F">
      <w:pPr>
        <w:pStyle w:val="AllowPageBreak"/>
      </w:pPr>
    </w:p>
    <w:p w:rsidR="00000000" w:rsidRPr="0032535F" w:rsidP="0032535F">
      <w:pPr>
        <w:pStyle w:val="Heading1"/>
      </w:pPr>
      <w:bookmarkStart w:id="13" w:name="O_989572"/>
      <w:bookmarkEnd w:id="13"/>
      <w:r w:rsidRPr="0032535F">
        <w:t>Assessment Conditions</w:t>
      </w:r>
    </w:p>
    <w:p w:rsidR="00000000" w:rsidRPr="0032535F" w:rsidP="003B1FF8">
      <w:pPr>
        <w:pStyle w:val="BodyText"/>
      </w:pPr>
      <w:r w:rsidRPr="0032535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2535F" w:rsidP="0032535F">
      <w:pPr>
        <w:pStyle w:val="ListBullet"/>
      </w:pPr>
      <w:r w:rsidRPr="0032535F">
        <w:t xml:space="preserve">use of facilities, equipment and resources, including: </w:t>
      </w:r>
    </w:p>
    <w:p w:rsidR="00000000" w:rsidRPr="0032535F" w:rsidP="0032535F">
      <w:pPr>
        <w:pStyle w:val="ListBullet2"/>
      </w:pPr>
      <w:r w:rsidRPr="0032535F">
        <w:t>access to</w:t>
      </w:r>
      <w:r w:rsidRPr="0032535F">
        <w:t xml:space="preserve"> sites and vehicle transport</w:t>
      </w:r>
    </w:p>
    <w:p w:rsidR="00000000" w:rsidRPr="0032535F" w:rsidP="0032535F">
      <w:pPr>
        <w:pStyle w:val="ListBullet2"/>
      </w:pPr>
      <w:r w:rsidRPr="0032535F">
        <w:t>survey equipment, sampling and monitoring equipment, cameras, consumables, maps and flora and fauna keys</w:t>
      </w:r>
    </w:p>
    <w:p w:rsidR="00000000" w:rsidRPr="0032535F" w:rsidP="0032535F">
      <w:pPr>
        <w:pStyle w:val="ListBullet2"/>
      </w:pPr>
      <w:r w:rsidRPr="0032535F">
        <w:t>documentation, including site information, environmental management plans, codes of practice and field protocols, equipmen</w:t>
      </w:r>
      <w:r w:rsidRPr="0032535F">
        <w:t>t manuals, workplace procedures and test or survey methods.</w:t>
      </w:r>
    </w:p>
    <w:p w:rsidR="00000000" w:rsidRPr="0032535F" w:rsidP="003B1FF8">
      <w:pPr>
        <w:pStyle w:val="BodyText"/>
      </w:pPr>
      <w:r w:rsidRPr="0032535F">
        <w:t>Assessors must satisfy the NVR/AQTF mandatory competency requirements for assessors.</w:t>
      </w:r>
    </w:p>
    <w:p w:rsidR="00000000" w:rsidRPr="0032535F" w:rsidP="0032535F">
      <w:pPr>
        <w:pStyle w:val="Heading1"/>
      </w:pPr>
      <w:bookmarkStart w:id="14" w:name="O_989575"/>
      <w:bookmarkEnd w:id="14"/>
      <w:r w:rsidRPr="0032535F">
        <w:t>Links</w:t>
      </w:r>
    </w:p>
    <w:p w:rsidR="00000000" w:rsidRPr="0032535F" w:rsidP="003B1FF8">
      <w:pPr>
        <w:pStyle w:val="BodyText"/>
      </w:pPr>
      <w:r w:rsidRPr="0032535F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4402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2535F" w:rsidP="0032535F"/>
    <w:sectPr w:rsidSect="003253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3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35F" w:rsidRPr="003B1FF8" w:rsidP="003B1F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3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F8" w:rsidP="00325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B1FF8" w:rsidP="00325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B1FF8" w:rsidP="003253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35F" w:rsidP="00325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1FF8">
      <w:t>Approved</w:t>
    </w:r>
    <w:r w:rsidR="003B1F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1FF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1FF8">
      <w:rPr>
        <w:noProof/>
      </w:rPr>
      <w:t>5</w:t>
    </w:r>
    <w:r>
      <w:rPr>
        <w:noProof/>
      </w:rPr>
      <w:fldChar w:fldCharType="end"/>
    </w:r>
  </w:p>
  <w:p w:rsidR="0032535F" w:rsidP="00325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1F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1FF8">
      <w:t>Manufacturing Industry Skills Alliance</w:t>
    </w:r>
    <w:r w:rsidR="003B1FF8">
      <w:fldChar w:fldCharType="end"/>
    </w:r>
  </w:p>
  <w:p w:rsidR="0032535F" w:rsidP="003253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3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535F" w:rsidRPr="003B1FF8" w:rsidP="003B1F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3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F8" w:rsidRPr="002D2AF8" w:rsidP="00325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MSS024015 Apply an understanding of environmental principles to a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1FF8" w:rsidP="003253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35F" w:rsidRPr="002D2AF8" w:rsidP="00325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1FF8">
      <w:t>MSS024015 Apply an understanding of environmental principles to a site</w:t>
    </w:r>
    <w:r w:rsidR="003B1F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1FF8">
      <w:rPr>
        <w:noProof/>
      </w:rPr>
      <w:t>2 March 2025</w:t>
    </w:r>
    <w:r>
      <w:fldChar w:fldCharType="end"/>
    </w:r>
  </w:p>
  <w:p w:rsidR="0032535F" w:rsidP="003253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BEFF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245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F83B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3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53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3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3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3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3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3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3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3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3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3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35F"/>
  </w:style>
  <w:style w:type="character" w:customStyle="1" w:styleId="Heading1Char">
    <w:name w:val="Heading 1 Char"/>
    <w:basedOn w:val="DefaultParagraphFont"/>
    <w:link w:val="Heading1"/>
    <w:rsid w:val="003253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3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3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53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535F"/>
    <w:rPr>
      <w:b/>
      <w:spacing w:val="0"/>
    </w:rPr>
  </w:style>
  <w:style w:type="paragraph" w:styleId="ListBullet2">
    <w:name w:val="List Bullet 2"/>
    <w:basedOn w:val="List2"/>
    <w:rsid w:val="003253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53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53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53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3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3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5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53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53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3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3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3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3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53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3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53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3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3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53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53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53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3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3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53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3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53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3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53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3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3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3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3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535F"/>
    <w:rPr>
      <w:i/>
    </w:rPr>
  </w:style>
  <w:style w:type="paragraph" w:styleId="Caption">
    <w:name w:val="caption"/>
    <w:basedOn w:val="BodyText"/>
    <w:next w:val="Normal"/>
    <w:qFormat/>
    <w:rsid w:val="003253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3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3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35F"/>
  </w:style>
  <w:style w:type="paragraph" w:styleId="TableofFigures">
    <w:name w:val="table of figures"/>
    <w:basedOn w:val="Normal"/>
    <w:next w:val="Normal"/>
    <w:semiHidden/>
    <w:rsid w:val="003253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3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535F"/>
    <w:rPr>
      <w:rFonts w:ascii="Wingdings" w:hAnsi="Wingdings"/>
    </w:rPr>
  </w:style>
  <w:style w:type="paragraph" w:customStyle="1" w:styleId="TableHeading">
    <w:name w:val="Table Heading"/>
    <w:basedOn w:val="HeadingBase"/>
    <w:rsid w:val="003253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535F"/>
    <w:rPr>
      <w:color w:val="0033CC"/>
      <w:u w:val="none"/>
    </w:rPr>
  </w:style>
  <w:style w:type="paragraph" w:customStyle="1" w:styleId="BodyTextRight">
    <w:name w:val="Body Text Right"/>
    <w:basedOn w:val="BodyText"/>
    <w:rsid w:val="003253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3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3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3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3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3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535F"/>
    <w:rPr>
      <w:sz w:val="32"/>
    </w:rPr>
  </w:style>
  <w:style w:type="paragraph" w:customStyle="1" w:styleId="HeadingProcedure">
    <w:name w:val="Heading Procedure"/>
    <w:basedOn w:val="HeadingBase"/>
    <w:next w:val="Normal"/>
    <w:rsid w:val="003253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35F"/>
    <w:pPr>
      <w:spacing w:before="60" w:after="60"/>
    </w:pPr>
  </w:style>
  <w:style w:type="paragraph" w:styleId="ListContinue">
    <w:name w:val="List Continue"/>
    <w:basedOn w:val="List"/>
    <w:rsid w:val="0032535F"/>
    <w:pPr>
      <w:ind w:firstLine="0"/>
    </w:pPr>
  </w:style>
  <w:style w:type="paragraph" w:customStyle="1" w:styleId="ListNote">
    <w:name w:val="List Note"/>
    <w:basedOn w:val="List"/>
    <w:rsid w:val="003253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3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3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35F"/>
    <w:rPr>
      <w:rFonts w:ascii="Courier New" w:hAnsi="Courier New"/>
    </w:rPr>
  </w:style>
  <w:style w:type="paragraph" w:customStyle="1" w:styleId="NoteBullet">
    <w:name w:val="Note Bullet"/>
    <w:basedOn w:val="Note"/>
    <w:rsid w:val="003253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3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3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3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3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53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3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535F"/>
    <w:rPr>
      <w:b/>
      <w:smallCaps/>
    </w:rPr>
  </w:style>
  <w:style w:type="paragraph" w:customStyle="1" w:styleId="TableListNumber">
    <w:name w:val="Table List Number"/>
    <w:basedOn w:val="ListNumber"/>
    <w:rsid w:val="003253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3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35F"/>
    <w:pPr>
      <w:numPr>
        <w:numId w:val="9"/>
      </w:numPr>
    </w:pPr>
  </w:style>
  <w:style w:type="paragraph" w:customStyle="1" w:styleId="ListAlpha2">
    <w:name w:val="List Alpha 2"/>
    <w:basedOn w:val="List2"/>
    <w:rsid w:val="0032535F"/>
    <w:pPr>
      <w:numPr>
        <w:numId w:val="8"/>
      </w:numPr>
    </w:pPr>
  </w:style>
  <w:style w:type="paragraph" w:styleId="List2">
    <w:name w:val="List 2"/>
    <w:basedOn w:val="BodyText"/>
    <w:rsid w:val="003253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3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3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3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53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53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535F"/>
    <w:pPr>
      <w:numPr>
        <w:numId w:val="4"/>
      </w:numPr>
    </w:pPr>
  </w:style>
  <w:style w:type="paragraph" w:styleId="ListContinue2">
    <w:name w:val="List Continue 2"/>
    <w:basedOn w:val="List2"/>
    <w:rsid w:val="0032535F"/>
    <w:pPr>
      <w:ind w:firstLine="0"/>
    </w:pPr>
  </w:style>
  <w:style w:type="paragraph" w:styleId="ListContinue3">
    <w:name w:val="List Continue 3"/>
    <w:basedOn w:val="List3"/>
    <w:rsid w:val="0032535F"/>
    <w:pPr>
      <w:ind w:left="1021" w:firstLine="0"/>
    </w:pPr>
  </w:style>
  <w:style w:type="paragraph" w:styleId="ListContinue4">
    <w:name w:val="List Continue 4"/>
    <w:basedOn w:val="List4"/>
    <w:rsid w:val="0032535F"/>
    <w:pPr>
      <w:ind w:firstLine="0"/>
    </w:pPr>
  </w:style>
  <w:style w:type="paragraph" w:styleId="ListContinue5">
    <w:name w:val="List Continue 5"/>
    <w:basedOn w:val="List5"/>
    <w:rsid w:val="0032535F"/>
    <w:pPr>
      <w:ind w:firstLine="0"/>
    </w:pPr>
  </w:style>
  <w:style w:type="paragraph" w:styleId="ListNumber3">
    <w:name w:val="List Number 3"/>
    <w:basedOn w:val="List3"/>
    <w:rsid w:val="0032535F"/>
    <w:pPr>
      <w:numPr>
        <w:numId w:val="5"/>
      </w:numPr>
    </w:pPr>
  </w:style>
  <w:style w:type="paragraph" w:styleId="ListNumber4">
    <w:name w:val="List Number 4"/>
    <w:basedOn w:val="List4"/>
    <w:rsid w:val="0032535F"/>
    <w:pPr>
      <w:numPr>
        <w:numId w:val="6"/>
      </w:numPr>
    </w:pPr>
  </w:style>
  <w:style w:type="paragraph" w:styleId="ListNumber5">
    <w:name w:val="List Number 5"/>
    <w:basedOn w:val="List5"/>
    <w:rsid w:val="0032535F"/>
    <w:pPr>
      <w:numPr>
        <w:numId w:val="7"/>
      </w:numPr>
    </w:pPr>
  </w:style>
  <w:style w:type="paragraph" w:styleId="BlockText">
    <w:name w:val="Block Text"/>
    <w:basedOn w:val="Normal"/>
    <w:rsid w:val="003253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3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35F"/>
    <w:rPr>
      <w:sz w:val="16"/>
      <w:vertAlign w:val="superscript"/>
    </w:rPr>
  </w:style>
  <w:style w:type="character" w:customStyle="1" w:styleId="Symbols">
    <w:name w:val="Symbols"/>
    <w:basedOn w:val="DefaultParagraphFont"/>
    <w:rsid w:val="0032535F"/>
    <w:rPr>
      <w:rFonts w:ascii="Symbol" w:hAnsi="Symbol"/>
    </w:rPr>
  </w:style>
  <w:style w:type="character" w:customStyle="1" w:styleId="MenuOptions">
    <w:name w:val="Menu Options"/>
    <w:basedOn w:val="DefaultParagraphFont"/>
    <w:rsid w:val="003253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35F"/>
    <w:rPr>
      <w:b/>
    </w:rPr>
  </w:style>
  <w:style w:type="character" w:customStyle="1" w:styleId="Underlined">
    <w:name w:val="Underlined"/>
    <w:basedOn w:val="DefaultParagraphFont"/>
    <w:rsid w:val="0032535F"/>
    <w:rPr>
      <w:u w:val="single"/>
    </w:rPr>
  </w:style>
  <w:style w:type="paragraph" w:customStyle="1" w:styleId="TableBodyTextRight">
    <w:name w:val="Table Body Text Right"/>
    <w:basedOn w:val="TableBodyText"/>
    <w:rsid w:val="003253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35F"/>
    <w:rPr>
      <w:sz w:val="18"/>
    </w:rPr>
  </w:style>
  <w:style w:type="paragraph" w:customStyle="1" w:styleId="BodySmallRight">
    <w:name w:val="Body Small Right"/>
    <w:basedOn w:val="BodyTextRight"/>
    <w:rsid w:val="0032535F"/>
    <w:rPr>
      <w:sz w:val="18"/>
      <w:szCs w:val="18"/>
    </w:rPr>
  </w:style>
  <w:style w:type="paragraph" w:customStyle="1" w:styleId="MarginEdition">
    <w:name w:val="Margin Edition"/>
    <w:basedOn w:val="MarginNote"/>
    <w:rsid w:val="003253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35F"/>
    <w:rPr>
      <w:sz w:val="2"/>
      <w:szCs w:val="2"/>
    </w:rPr>
  </w:style>
  <w:style w:type="character" w:customStyle="1" w:styleId="Small">
    <w:name w:val="Small"/>
    <w:basedOn w:val="DefaultParagraphFont"/>
    <w:rsid w:val="0032535F"/>
    <w:rPr>
      <w:sz w:val="16"/>
    </w:rPr>
  </w:style>
  <w:style w:type="paragraph" w:customStyle="1" w:styleId="WideTable">
    <w:name w:val="Wide Table"/>
    <w:basedOn w:val="Normal"/>
    <w:rsid w:val="003253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35F"/>
  </w:style>
  <w:style w:type="paragraph" w:styleId="Quote">
    <w:name w:val="Quote"/>
    <w:basedOn w:val="Heading1"/>
    <w:link w:val="QuoteChar"/>
    <w:qFormat/>
    <w:rsid w:val="003253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3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35F"/>
    <w:pPr>
      <w:pageBreakBefore/>
    </w:pPr>
  </w:style>
  <w:style w:type="paragraph" w:customStyle="1" w:styleId="Border">
    <w:name w:val="Border"/>
    <w:basedOn w:val="Normal"/>
    <w:qFormat/>
    <w:rsid w:val="003253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3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3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3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53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3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3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3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3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35F"/>
    <w:rPr>
      <w:u w:val="single"/>
    </w:rPr>
  </w:style>
  <w:style w:type="character" w:customStyle="1" w:styleId="BoldandItalics">
    <w:name w:val="Bold and Italics"/>
    <w:qFormat/>
    <w:rsid w:val="0032535F"/>
    <w:rPr>
      <w:b/>
      <w:i/>
      <w:u w:val="none"/>
    </w:rPr>
  </w:style>
  <w:style w:type="paragraph" w:styleId="BalloonText">
    <w:name w:val="Balloon Text"/>
    <w:basedOn w:val="Normal"/>
    <w:link w:val="BalloonTextChar"/>
    <w:rsid w:val="003253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3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53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3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53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53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535F"/>
    <w:pPr>
      <w:spacing w:before="0" w:after="0"/>
    </w:pPr>
  </w:style>
  <w:style w:type="paragraph" w:customStyle="1" w:styleId="BodyTextBold">
    <w:name w:val="Body Text Bold"/>
    <w:basedOn w:val="BodyText"/>
    <w:qFormat/>
    <w:rsid w:val="0032535F"/>
    <w:rPr>
      <w:b/>
    </w:rPr>
  </w:style>
  <w:style w:type="character" w:styleId="Hyperlink">
    <w:name w:val="Hyperlink"/>
    <w:basedOn w:val="DefaultParagraphFont"/>
    <w:uiPriority w:val="99"/>
    <w:unhideWhenUsed/>
    <w:rsid w:val="003B1F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1195</Words>
  <Characters>7506</Characters>
  <Application>Microsoft Office Word</Application>
  <DocSecurity>0</DocSecurity>
  <Lines>341</Lines>
  <Paragraphs>177</Paragraphs>
  <ScaleCrop>false</ScaleCrop>
  <Company>Author-it Software Corporation Ltd.</Company>
  <LinksUpToDate>false</LinksUpToDate>
  <CharactersWithSpaces>8524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MSS024015 Apply an understanding of environmental principles to a site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2025-03-01T15:12:00Z</dcterms:created>
  <dcterms:modified xsi:type="dcterms:W3CDTF">2025-03-01T15:12:00Z</dcterms:modified>
</cp:coreProperties>
</file>