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A09" w:rsidP="00484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MSS024013 Work and communicate effectively as an environmental technician</w:t>
      </w:r>
      <w:r>
        <w:fldChar w:fldCharType="end"/>
      </w:r>
    </w:p>
    <w:p w:rsidR="00484A09" w:rsidP="00484A09">
      <w:pPr>
        <w:pStyle w:val="Version"/>
        <w:sectPr w:rsidSect="00791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FB7" w:rsidP="00791FB7">
      <w:pPr>
        <w:pStyle w:val="SuperHeading"/>
      </w:pPr>
      <w:r w:rsidRPr="00791FB7">
        <w:t>MSS024013 Wor</w:t>
      </w:r>
      <w:r w:rsidRPr="00791FB7">
        <w:t>k and communicate effectively as an environmental technician</w:t>
      </w:r>
    </w:p>
    <w:p w:rsidR="00000000" w:rsidRPr="00791FB7" w:rsidP="00791FB7">
      <w:pPr>
        <w:pStyle w:val="Heading1"/>
      </w:pPr>
      <w:bookmarkStart w:id="1" w:name="O_989863"/>
      <w:bookmarkEnd w:id="1"/>
      <w:r w:rsidRPr="00791FB7">
        <w:t>Modification History</w:t>
      </w:r>
    </w:p>
    <w:p w:rsidR="00000000" w:rsidRPr="00791FB7" w:rsidP="00484A09">
      <w:pPr>
        <w:pStyle w:val="BodyText"/>
      </w:pPr>
      <w:r w:rsidRPr="00791FB7">
        <w:t>Release 1. Updated unit code. Changes to elements and performance criteria. Range of conditions removed. Assessment requirements amended. Equivalent outcome.</w:t>
      </w:r>
    </w:p>
    <w:p w:rsidR="00000000" w:rsidRPr="00791FB7" w:rsidP="00791FB7">
      <w:pPr>
        <w:pStyle w:val="Heading1"/>
      </w:pPr>
      <w:bookmarkStart w:id="2" w:name="O_989864"/>
      <w:bookmarkEnd w:id="2"/>
      <w:r w:rsidRPr="00791FB7">
        <w:t>Application</w:t>
      </w:r>
    </w:p>
    <w:p w:rsidR="00000000" w:rsidRPr="00791FB7" w:rsidP="00484A09">
      <w:pPr>
        <w:pStyle w:val="BodyText"/>
      </w:pPr>
      <w:r w:rsidRPr="00791FB7">
        <w:t>This unit describes the skills and knowledge required to work effectively within Australia’s framework for environmental management and the culture of the organisation; safely perform environmental technical services and intera</w:t>
      </w:r>
      <w:r w:rsidRPr="00791FB7">
        <w:t>ct effectively with a diverse range of people in many industry and community settings.</w:t>
      </w:r>
    </w:p>
    <w:p w:rsidR="00000000" w:rsidRPr="00791FB7" w:rsidP="00484A09">
      <w:pPr>
        <w:pStyle w:val="BodyText"/>
      </w:pPr>
      <w:r w:rsidRPr="00791FB7">
        <w:t>This unit applies to the induction of environmental technicians into an organisation working in a range of industry sectors, including environmental services; environmen</w:t>
      </w:r>
      <w:r w:rsidRPr="00791FB7">
        <w:t>tal compliance, auditing and inspection; groundwater and clean water; water treatment, storm and wastewater management; solid and hazardous waste management, and site remediation; management of contaminated sites; geotechnical services and civil engineerin</w:t>
      </w:r>
      <w:r w:rsidRPr="00791FB7">
        <w:t>g; and natural resource management.</w:t>
      </w:r>
    </w:p>
    <w:p w:rsidR="00000000" w:rsidRPr="00791FB7" w:rsidP="00484A09">
      <w:pPr>
        <w:pStyle w:val="BodyText"/>
      </w:pPr>
      <w:r w:rsidRPr="00791FB7">
        <w:t>No licensing or certification requirements exist at the time of publication. Relevant legislation, industry standards and codes of practice within Australia must be applied.</w:t>
      </w:r>
    </w:p>
    <w:p w:rsidR="00000000" w:rsidRPr="00791FB7" w:rsidP="00791FB7">
      <w:pPr>
        <w:pStyle w:val="Heading1"/>
      </w:pPr>
      <w:bookmarkStart w:id="3" w:name="O_989865"/>
      <w:bookmarkEnd w:id="3"/>
      <w:r w:rsidRPr="00791FB7">
        <w:t>Pre-requisite Unit</w:t>
      </w:r>
    </w:p>
    <w:p w:rsidR="00000000" w:rsidRPr="00791FB7" w:rsidP="00484A09">
      <w:pPr>
        <w:pStyle w:val="BodyText"/>
      </w:pPr>
      <w:r w:rsidRPr="00791FB7">
        <w:t>Nil</w:t>
      </w:r>
    </w:p>
    <w:p w:rsidR="00000000" w:rsidRPr="00791FB7" w:rsidP="00791FB7">
      <w:pPr>
        <w:pStyle w:val="Heading1"/>
      </w:pPr>
      <w:bookmarkStart w:id="4" w:name="O_989866"/>
      <w:bookmarkEnd w:id="4"/>
      <w:r w:rsidRPr="00791FB7">
        <w:t>Competency Field</w:t>
      </w:r>
    </w:p>
    <w:p w:rsidR="00000000" w:rsidRPr="00791FB7" w:rsidP="00484A09">
      <w:pPr>
        <w:pStyle w:val="BodyText"/>
      </w:pPr>
      <w:r w:rsidRPr="00791FB7">
        <w:t>Induction</w:t>
      </w:r>
    </w:p>
    <w:p w:rsidR="00000000" w:rsidRPr="00791FB7" w:rsidP="00791FB7">
      <w:pPr>
        <w:pStyle w:val="Heading1"/>
      </w:pPr>
      <w:bookmarkStart w:id="5" w:name="O_989867"/>
      <w:bookmarkEnd w:id="5"/>
      <w:r w:rsidRPr="00791FB7">
        <w:t>Unit Sector</w:t>
      </w:r>
    </w:p>
    <w:p w:rsidR="00000000" w:rsidRPr="00791FB7" w:rsidP="00484A09">
      <w:pPr>
        <w:pStyle w:val="BodyText"/>
      </w:pPr>
      <w:r w:rsidRPr="00791FB7">
        <w:t>Environmental</w:t>
      </w:r>
    </w:p>
    <w:p w:rsidR="00000000" w:rsidRPr="00791FB7" w:rsidP="00791FB7">
      <w:pPr>
        <w:pStyle w:val="Heading1"/>
      </w:pPr>
      <w:bookmarkStart w:id="6" w:name="O_989868"/>
      <w:bookmarkEnd w:id="6"/>
      <w:r w:rsidRPr="00791F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Performance criteria describe the performance needed to demonstrate achievement o</w:t>
            </w:r>
            <w:r w:rsidRPr="00791FB7">
              <w:t>f the element.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B7" w:rsidP="00791FB7">
            <w:pPr>
              <w:pStyle w:val="BodyText"/>
            </w:pPr>
            <w:r w:rsidRPr="00791FB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B7" w:rsidP="00791FB7">
            <w:pPr>
              <w:pStyle w:val="BodyText"/>
            </w:pPr>
            <w:r w:rsidRPr="00791FB7">
              <w:rPr>
                <w:rStyle w:val="SpecialBold"/>
              </w:rPr>
              <w:t>Work in accordance with organisation’s agreements and legislative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Identify organisation’s business goals, ethics, products and environmental services relevant to role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Follow environmental management requirements, including sustainable energy principles and work practices relevant to role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Read and follow organisation’s policy and procedures relating to employment, security, confidentiality and reporting lines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1</w:t>
            </w:r>
            <w:r w:rsidRPr="00791FB7">
              <w:t>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Read and follow work health and safety (WHS) and regulatory requirements, codes of practice, standards, hazards and risks, and control measures relevant to environmental technical services provided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B7" w:rsidP="00791FB7">
            <w:pPr>
              <w:pStyle w:val="BodyText"/>
            </w:pPr>
            <w:r w:rsidRPr="00791FB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rPr>
                <w:rStyle w:val="SpecialBold"/>
              </w:rPr>
              <w:t>Provide environmental technical services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Identify workplace roles and responsibilities of personnel working within the environmental function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Identify typical tasks and calendar of events in work area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Recognise and locate the equipment and resources required for everyday work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 xml:space="preserve">Read and follow work instructions to perform environmental technical tasks correctly, safely and efficiently  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Seek clarification on work instructions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Maintain own work area, equipment and materials in a safe and organised manner according to workplace procedures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B7" w:rsidP="00791FB7">
            <w:pPr>
              <w:pStyle w:val="BodyText"/>
            </w:pPr>
            <w:r w:rsidRPr="00791FB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rPr>
                <w:rStyle w:val="SpecialBold"/>
              </w:rPr>
              <w:t>Organise daily work efficiently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Assess and prioritise workload according to level of responsibility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Advise supervisor if additional resources or support are required to improve performance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Undertake duties in a positive manner to enhance workplace cooperation and efficiency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B7" w:rsidP="00791FB7">
            <w:pPr>
              <w:pStyle w:val="BodyText"/>
            </w:pPr>
            <w:r w:rsidRPr="00791FB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rPr>
                <w:rStyle w:val="SpecialBold"/>
              </w:rPr>
              <w:t>Communicate and liaise effectively with customers, contractors and stakeholders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Listen actively and use appropriate language when communicating with other people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Respond appropriately to verbal and written messages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Record and convey information so that it is clearly understood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Respect the values, concerns and diverse views of people involved in, or impacted by, organisation’s activities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 xml:space="preserve">Resolve conflict through meaningful negotiation and compromise 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Redirect inquiries or disputes beyond own area of responsibility to relevant personnel for action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Adhere to site agreements and protocols to maintain credibility and trust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B7" w:rsidP="00791FB7">
            <w:pPr>
              <w:pStyle w:val="BodyText"/>
            </w:pPr>
            <w:r w:rsidRPr="00791FB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rPr>
                <w:rStyle w:val="SpecialBold"/>
              </w:rPr>
              <w:t>Accept responsibility for quality of own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Monitor and adjust work practices to ensure that the quality of outputs is maintained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Identify and report opportunities for improvements in procedures, processes and equipment in work area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B7" w:rsidP="00791FB7">
            <w:pPr>
              <w:pStyle w:val="BodyText"/>
            </w:pPr>
            <w:r w:rsidRPr="00791FB7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rPr>
                <w:rStyle w:val="SpecialBold"/>
              </w:rPr>
              <w:t>Identify own learning needs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Identify career options and training opportunities in the organisation</w:t>
            </w:r>
          </w:p>
        </w:tc>
      </w:tr>
      <w:tr w:rsidTr="00791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FB7">
            <w:pPr>
              <w:pStyle w:val="BodyText"/>
              <w:rPr>
                <w:lang w:val="en-NZ"/>
              </w:rPr>
            </w:pPr>
            <w:r w:rsidRPr="00791FB7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FB7" w:rsidP="00791FB7">
            <w:pPr>
              <w:pStyle w:val="BodyText"/>
            </w:pPr>
            <w:r w:rsidRPr="00791FB7">
              <w:t>Consult appropriate personnel to identify own learning needs for future work requirements and career options</w:t>
            </w:r>
          </w:p>
        </w:tc>
      </w:tr>
    </w:tbl>
    <w:p w:rsidR="00000000" w:rsidRPr="00791FB7" w:rsidP="00791FB7">
      <w:pPr>
        <w:pStyle w:val="BodyText"/>
      </w:pPr>
    </w:p>
    <w:p w:rsidR="00000000" w:rsidRPr="00791FB7" w:rsidP="00791FB7">
      <w:pPr>
        <w:pStyle w:val="AllowPageBreak"/>
      </w:pPr>
    </w:p>
    <w:p w:rsidR="00000000" w:rsidRPr="00791FB7" w:rsidP="00791FB7">
      <w:pPr>
        <w:pStyle w:val="Heading1"/>
      </w:pPr>
      <w:bookmarkStart w:id="7" w:name="O_989869"/>
      <w:bookmarkEnd w:id="7"/>
      <w:r w:rsidRPr="00791FB7">
        <w:t>Foundation Skills</w:t>
      </w:r>
    </w:p>
    <w:p w:rsidR="00000000" w:rsidRPr="00791FB7" w:rsidP="00484A09">
      <w:pPr>
        <w:pStyle w:val="BodyText"/>
      </w:pPr>
      <w:r w:rsidRPr="00791FB7">
        <w:t>This section describes those required skills (language, literacy and numeracy) that are essential to performance.</w:t>
      </w:r>
    </w:p>
    <w:p w:rsidR="00000000" w:rsidRPr="00791FB7" w:rsidP="00484A09">
      <w:pPr>
        <w:pStyle w:val="BodyText"/>
      </w:pPr>
      <w:r w:rsidRPr="00791FB7">
        <w:t>Foundation skills essential to performance are explicit in the performance criteria of this unit of competency.</w:t>
      </w:r>
    </w:p>
    <w:p w:rsidR="00000000" w:rsidRPr="00791FB7" w:rsidP="00791FB7">
      <w:pPr>
        <w:pStyle w:val="Heading1"/>
      </w:pPr>
      <w:bookmarkStart w:id="8" w:name="O_989871"/>
      <w:bookmarkEnd w:id="8"/>
      <w:r w:rsidRPr="00791FB7">
        <w:t xml:space="preserve">Unit Mapping </w:t>
      </w:r>
      <w:r w:rsidRPr="00791FB7">
        <w:t>Information</w:t>
      </w:r>
    </w:p>
    <w:p w:rsidR="00000000" w:rsidRPr="00791FB7" w:rsidP="00484A09">
      <w:pPr>
        <w:pStyle w:val="BodyText"/>
      </w:pPr>
      <w:r w:rsidRPr="00791FB7">
        <w:t>Release 1. Supersedes and is equivalent to MSS024001 Work and communicate effectively as an environmental technician.</w:t>
      </w:r>
    </w:p>
    <w:p w:rsidR="00000000" w:rsidRPr="00791FB7" w:rsidP="00791FB7">
      <w:pPr>
        <w:pStyle w:val="Heading1"/>
      </w:pPr>
      <w:bookmarkStart w:id="9" w:name="O_989878"/>
      <w:bookmarkEnd w:id="9"/>
      <w:r w:rsidRPr="00791FB7">
        <w:t>Links</w:t>
      </w:r>
    </w:p>
    <w:p w:rsidR="00000000" w:rsidRPr="00791FB7" w:rsidP="00484A09">
      <w:pPr>
        <w:pStyle w:val="BodyText"/>
      </w:pPr>
      <w:r w:rsidRPr="00791FB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F66C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91FB7" w:rsidP="00484A09">
      <w:pPr>
        <w:pStyle w:val="BodyText"/>
        <w:sectPr w:rsidSect="00791F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1FB7" w:rsidP="00791FB7">
      <w:pPr>
        <w:pStyle w:val="SuperHeading"/>
      </w:pPr>
      <w:r w:rsidRPr="00791FB7">
        <w:t>Assessment Requirements for MSS024013 Work and communicate effectively as an environmental technician</w:t>
      </w:r>
    </w:p>
    <w:p w:rsidR="00000000" w:rsidRPr="00791FB7" w:rsidP="00791FB7">
      <w:pPr>
        <w:pStyle w:val="Heading1"/>
      </w:pPr>
      <w:bookmarkStart w:id="10" w:name="O_989873"/>
      <w:bookmarkEnd w:id="10"/>
      <w:r w:rsidRPr="00791FB7">
        <w:t>Modification Histo</w:t>
      </w:r>
      <w:r w:rsidRPr="00791FB7">
        <w:t>ry</w:t>
      </w:r>
    </w:p>
    <w:p w:rsidR="00000000" w:rsidRPr="00791FB7" w:rsidP="00484A09">
      <w:pPr>
        <w:pStyle w:val="BodyText"/>
      </w:pPr>
      <w:r w:rsidRPr="00791FB7">
        <w:t>Release 1. Updated unit code. Changes to elements and performance criteria. Range of conditions removed. Assessment requirements amended. Equivalent outcome.</w:t>
      </w:r>
    </w:p>
    <w:p w:rsidR="00000000" w:rsidRPr="00791FB7" w:rsidP="00791FB7">
      <w:pPr>
        <w:pStyle w:val="Heading1"/>
      </w:pPr>
      <w:bookmarkStart w:id="11" w:name="O_989874"/>
      <w:bookmarkEnd w:id="11"/>
      <w:r w:rsidRPr="00791FB7">
        <w:t>Performance Evidence</w:t>
      </w:r>
    </w:p>
    <w:p w:rsidR="00000000" w:rsidRPr="00791FB7" w:rsidP="00484A09">
      <w:pPr>
        <w:pStyle w:val="BodyText"/>
      </w:pPr>
      <w:r w:rsidRPr="00791FB7">
        <w:t>There must be evidence the candidate has completed the ta</w:t>
      </w:r>
      <w:r w:rsidRPr="00791FB7">
        <w:t>sks outlined in the elements and performance criteria of this unit, and:</w:t>
      </w:r>
    </w:p>
    <w:p w:rsidR="00000000" w:rsidRPr="00791FB7" w:rsidP="00791FB7">
      <w:pPr>
        <w:pStyle w:val="ListBullet"/>
      </w:pPr>
      <w:r w:rsidRPr="00791FB7">
        <w:t>interpreted workplace information, including at least 1 of the following types of information: legislative, employment, security, confidentialit</w:t>
      </w:r>
      <w:r w:rsidRPr="00791FB7">
        <w:t>y and reporting requirements; site agreements and protocols; and work instructions</w:t>
      </w:r>
    </w:p>
    <w:p w:rsidR="00000000" w:rsidRPr="00791FB7" w:rsidP="00791FB7">
      <w:pPr>
        <w:pStyle w:val="ListBullet"/>
      </w:pPr>
      <w:r w:rsidRPr="00791FB7">
        <w:t>communicated effectively with customers, contractors and stakeholders on at least 2 occasions.</w:t>
      </w:r>
    </w:p>
    <w:p w:rsidR="00000000" w:rsidRPr="00791FB7" w:rsidP="00791FB7">
      <w:pPr>
        <w:pStyle w:val="AllowPageBreak"/>
      </w:pPr>
    </w:p>
    <w:p w:rsidR="00000000" w:rsidRPr="00791FB7" w:rsidP="00791FB7">
      <w:pPr>
        <w:pStyle w:val="Heading1"/>
      </w:pPr>
      <w:bookmarkStart w:id="12" w:name="O_989875"/>
      <w:bookmarkEnd w:id="12"/>
      <w:r w:rsidRPr="00791FB7">
        <w:t>Knowledge Evidence</w:t>
      </w:r>
    </w:p>
    <w:p w:rsidR="00000000" w:rsidRPr="00791FB7" w:rsidP="00484A09">
      <w:pPr>
        <w:pStyle w:val="BodyText"/>
      </w:pPr>
      <w:r w:rsidRPr="00791FB7">
        <w:t>There must be evidence the candidate has knowledge of:</w:t>
      </w:r>
    </w:p>
    <w:p w:rsidR="00000000" w:rsidRPr="00791FB7" w:rsidP="00791FB7">
      <w:pPr>
        <w:pStyle w:val="ListBullet"/>
      </w:pPr>
      <w:r w:rsidRPr="00791FB7">
        <w:t>key features of Australia’s environmental management framework; legislation, industry codes of practice and Australian Standards relevant to job role</w:t>
      </w:r>
    </w:p>
    <w:p w:rsidR="00000000" w:rsidRPr="00791FB7" w:rsidP="00791FB7">
      <w:pPr>
        <w:pStyle w:val="ListBullet"/>
      </w:pPr>
      <w:r w:rsidRPr="00791FB7">
        <w:t>organisation’s business objectives, sites, product</w:t>
      </w:r>
      <w:r w:rsidRPr="00791FB7">
        <w:t xml:space="preserve"> and service range, structure and reporting lines</w:t>
      </w:r>
    </w:p>
    <w:p w:rsidR="00000000" w:rsidRPr="00791FB7" w:rsidP="00791FB7">
      <w:pPr>
        <w:pStyle w:val="ListBullet"/>
      </w:pPr>
      <w:r w:rsidRPr="00791FB7">
        <w:t>role of the organisation’s environmental function (including services, products, technology and compliance)</w:t>
      </w:r>
    </w:p>
    <w:p w:rsidR="00000000" w:rsidRPr="00791FB7" w:rsidP="00791FB7">
      <w:pPr>
        <w:pStyle w:val="ListBullet"/>
      </w:pPr>
      <w:r w:rsidRPr="00791FB7">
        <w:t>features of job role statements and position descriptions for environmental technicians</w:t>
      </w:r>
    </w:p>
    <w:p w:rsidR="00000000" w:rsidRPr="00791FB7" w:rsidP="00791FB7">
      <w:pPr>
        <w:pStyle w:val="ListBullet"/>
      </w:pPr>
      <w:r w:rsidRPr="00791FB7">
        <w:t>rights and</w:t>
      </w:r>
      <w:r w:rsidRPr="00791FB7">
        <w:t xml:space="preserve"> responsibilities of employer and employees</w:t>
      </w:r>
    </w:p>
    <w:p w:rsidR="00000000" w:rsidRPr="00791FB7" w:rsidP="00791FB7">
      <w:pPr>
        <w:pStyle w:val="ListBullet"/>
      </w:pPr>
      <w:r w:rsidRPr="00791FB7">
        <w:t>ethical values and principles, including respect for the law, responsibility, courtesy, diligence and confidentiality</w:t>
      </w:r>
    </w:p>
    <w:p w:rsidR="00000000" w:rsidRPr="00791FB7" w:rsidP="00791FB7">
      <w:pPr>
        <w:pStyle w:val="ListBullet"/>
      </w:pPr>
      <w:r w:rsidRPr="00791FB7">
        <w:t>name and function of equipment, materials and other resources used to perform environmental te</w:t>
      </w:r>
      <w:r w:rsidRPr="00791FB7">
        <w:t>chnical tasks in job role</w:t>
      </w:r>
    </w:p>
    <w:p w:rsidR="00000000" w:rsidRPr="00791FB7" w:rsidP="00791FB7">
      <w:pPr>
        <w:pStyle w:val="ListBullet"/>
      </w:pPr>
      <w:r w:rsidRPr="00791FB7">
        <w:t>workplace policies and procedures that govern own employment and personal work; health, safety and environment</w:t>
      </w:r>
    </w:p>
    <w:p w:rsidR="00000000" w:rsidRPr="00791FB7" w:rsidP="00791FB7">
      <w:pPr>
        <w:pStyle w:val="ListBullet"/>
      </w:pPr>
      <w:r w:rsidRPr="00791FB7">
        <w:t>hazards, safe work practices and use of personal protective equipment (PPE) for job role</w:t>
      </w:r>
    </w:p>
    <w:p w:rsidR="00000000" w:rsidRPr="00791FB7" w:rsidP="00791FB7">
      <w:pPr>
        <w:pStyle w:val="ListBullet"/>
      </w:pPr>
      <w:r w:rsidRPr="00791FB7">
        <w:t>communication strategies and t</w:t>
      </w:r>
      <w:r w:rsidRPr="00791FB7">
        <w:t>echniques to give and receive information, address differing opinions and avoid or resolve work conflicts</w:t>
      </w:r>
    </w:p>
    <w:p w:rsidR="00000000" w:rsidRPr="00791FB7" w:rsidP="00791FB7">
      <w:pPr>
        <w:pStyle w:val="AllowPageBreak"/>
      </w:pPr>
    </w:p>
    <w:p w:rsidR="00000000" w:rsidRPr="00791FB7" w:rsidP="00791FB7">
      <w:pPr>
        <w:pStyle w:val="Heading1"/>
      </w:pPr>
      <w:bookmarkStart w:id="13" w:name="O_989876"/>
      <w:bookmarkEnd w:id="13"/>
      <w:r w:rsidRPr="00791FB7">
        <w:t>Assessment Conditions</w:t>
      </w:r>
    </w:p>
    <w:p w:rsidR="00000000" w:rsidRPr="00791FB7" w:rsidP="00484A09">
      <w:pPr>
        <w:pStyle w:val="BodyText"/>
      </w:pPr>
      <w:r w:rsidRPr="00791FB7">
        <w:t>Skills must have been demonstrated in the workplace or in a simulated environment that reflects workplace condi</w:t>
      </w:r>
      <w:r w:rsidRPr="00791FB7">
        <w:t xml:space="preserve">tions, contingencies, facilities, equipment and resources. </w:t>
      </w:r>
    </w:p>
    <w:p w:rsidR="00000000" w:rsidRPr="00791FB7" w:rsidP="00484A09">
      <w:pPr>
        <w:pStyle w:val="BodyText"/>
      </w:pPr>
      <w:r w:rsidRPr="00791FB7">
        <w:t>Assessors must satisfy the NVR/AQTF mandatory competency requirements for assessors.</w:t>
      </w:r>
    </w:p>
    <w:p w:rsidR="00000000" w:rsidRPr="00791FB7" w:rsidP="00791FB7">
      <w:pPr>
        <w:pStyle w:val="Heading1"/>
      </w:pPr>
      <w:bookmarkStart w:id="14" w:name="O_989879"/>
      <w:bookmarkEnd w:id="14"/>
      <w:r w:rsidRPr="00791FB7">
        <w:t>Links</w:t>
      </w:r>
    </w:p>
    <w:p w:rsidR="00000000" w:rsidRPr="00791FB7" w:rsidP="00484A09">
      <w:pPr>
        <w:pStyle w:val="BodyText"/>
      </w:pPr>
      <w:r w:rsidRPr="00791FB7">
        <w:t>Th</w:t>
      </w:r>
      <w:r w:rsidRPr="00791FB7">
        <w:t xml:space="preserve">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F66C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91FB7" w:rsidP="00791FB7"/>
    <w:sectPr w:rsidSect="00791F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B7" w:rsidRPr="00484A09" w:rsidP="00484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09" w:rsidP="00791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4A09" w:rsidP="00791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4A09" w:rsidP="00791F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B7" w:rsidP="00791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4A09">
      <w:t>Approved</w:t>
    </w:r>
    <w:r w:rsidR="00484A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4A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4A09">
      <w:rPr>
        <w:noProof/>
      </w:rPr>
      <w:t>4</w:t>
    </w:r>
    <w:r>
      <w:rPr>
        <w:noProof/>
      </w:rPr>
      <w:fldChar w:fldCharType="end"/>
    </w:r>
  </w:p>
  <w:p w:rsidR="00791FB7" w:rsidP="00791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4A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4A09">
      <w:t>Manufacturing Industry Skills Alliance</w:t>
    </w:r>
    <w:r w:rsidR="00484A09">
      <w:fldChar w:fldCharType="end"/>
    </w:r>
  </w:p>
  <w:p w:rsidR="00791FB7" w:rsidP="00791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FB7" w:rsidRPr="00484A09" w:rsidP="00484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09" w:rsidRPr="002D2AF8" w:rsidP="00791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MSS024013 Work and communicate effectively as an environmental technician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4A09" w:rsidP="00791F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B7" w:rsidRPr="002D2AF8" w:rsidP="00791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4A09">
      <w:t>MSS024013 Work and communicate effectively as an environmental technician</w:t>
    </w:r>
    <w:r w:rsidR="00484A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4A09">
      <w:rPr>
        <w:noProof/>
      </w:rPr>
      <w:t>2 March 2025</w:t>
    </w:r>
    <w:r>
      <w:fldChar w:fldCharType="end"/>
    </w:r>
  </w:p>
  <w:p w:rsidR="00791FB7" w:rsidP="00791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20B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329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FB7"/>
  </w:style>
  <w:style w:type="character" w:customStyle="1" w:styleId="Heading1Char">
    <w:name w:val="Heading 1 Char"/>
    <w:basedOn w:val="DefaultParagraphFont"/>
    <w:link w:val="Heading1"/>
    <w:rsid w:val="00791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F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FB7"/>
    <w:rPr>
      <w:b/>
      <w:spacing w:val="0"/>
    </w:rPr>
  </w:style>
  <w:style w:type="paragraph" w:customStyle="1" w:styleId="SuperHeading">
    <w:name w:val="SuperHeading"/>
    <w:basedOn w:val="Normal"/>
    <w:rsid w:val="00791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F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FB7"/>
    <w:rPr>
      <w:i/>
    </w:rPr>
  </w:style>
  <w:style w:type="paragraph" w:styleId="Caption">
    <w:name w:val="caption"/>
    <w:basedOn w:val="BodyText"/>
    <w:next w:val="Normal"/>
    <w:qFormat/>
    <w:rsid w:val="00791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FB7"/>
  </w:style>
  <w:style w:type="paragraph" w:styleId="TableofFigures">
    <w:name w:val="table of figures"/>
    <w:basedOn w:val="Normal"/>
    <w:next w:val="Normal"/>
    <w:semiHidden/>
    <w:rsid w:val="00791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1FB7"/>
    <w:rPr>
      <w:rFonts w:ascii="Wingdings" w:hAnsi="Wingdings"/>
    </w:rPr>
  </w:style>
  <w:style w:type="paragraph" w:customStyle="1" w:styleId="TableHeading">
    <w:name w:val="Table Heading"/>
    <w:basedOn w:val="HeadingBase"/>
    <w:rsid w:val="00791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FB7"/>
    <w:rPr>
      <w:color w:val="0033CC"/>
      <w:u w:val="none"/>
    </w:rPr>
  </w:style>
  <w:style w:type="paragraph" w:customStyle="1" w:styleId="BodyTextRight">
    <w:name w:val="Body Text Right"/>
    <w:basedOn w:val="BodyText"/>
    <w:rsid w:val="00791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FB7"/>
    <w:rPr>
      <w:sz w:val="32"/>
    </w:rPr>
  </w:style>
  <w:style w:type="paragraph" w:customStyle="1" w:styleId="HeadingProcedure">
    <w:name w:val="Heading Procedure"/>
    <w:basedOn w:val="HeadingBase"/>
    <w:next w:val="Normal"/>
    <w:rsid w:val="00791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FB7"/>
    <w:pPr>
      <w:spacing w:before="60" w:after="60"/>
    </w:pPr>
  </w:style>
  <w:style w:type="paragraph" w:styleId="ListContinue">
    <w:name w:val="List Continue"/>
    <w:basedOn w:val="List"/>
    <w:rsid w:val="00791FB7"/>
    <w:pPr>
      <w:ind w:firstLine="0"/>
    </w:pPr>
  </w:style>
  <w:style w:type="paragraph" w:customStyle="1" w:styleId="ListNote">
    <w:name w:val="List Note"/>
    <w:basedOn w:val="List"/>
    <w:rsid w:val="00791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FB7"/>
    <w:rPr>
      <w:rFonts w:ascii="Courier New" w:hAnsi="Courier New"/>
    </w:rPr>
  </w:style>
  <w:style w:type="paragraph" w:customStyle="1" w:styleId="NoteBullet">
    <w:name w:val="Note Bullet"/>
    <w:basedOn w:val="Note"/>
    <w:rsid w:val="00791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1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FB7"/>
    <w:rPr>
      <w:b/>
      <w:smallCaps/>
    </w:rPr>
  </w:style>
  <w:style w:type="paragraph" w:customStyle="1" w:styleId="TableListNumber">
    <w:name w:val="Table List Number"/>
    <w:basedOn w:val="ListNumber"/>
    <w:rsid w:val="00791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FB7"/>
    <w:pPr>
      <w:numPr>
        <w:numId w:val="8"/>
      </w:numPr>
    </w:pPr>
  </w:style>
  <w:style w:type="paragraph" w:customStyle="1" w:styleId="ListAlpha2">
    <w:name w:val="List Alpha 2"/>
    <w:basedOn w:val="List2"/>
    <w:rsid w:val="00791FB7"/>
    <w:pPr>
      <w:numPr>
        <w:numId w:val="7"/>
      </w:numPr>
    </w:pPr>
  </w:style>
  <w:style w:type="paragraph" w:styleId="List2">
    <w:name w:val="List 2"/>
    <w:basedOn w:val="BodyText"/>
    <w:rsid w:val="00791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1FB7"/>
    <w:pPr>
      <w:numPr>
        <w:numId w:val="3"/>
      </w:numPr>
    </w:pPr>
  </w:style>
  <w:style w:type="paragraph" w:styleId="ListContinue2">
    <w:name w:val="List Continue 2"/>
    <w:basedOn w:val="List2"/>
    <w:rsid w:val="00791FB7"/>
    <w:pPr>
      <w:ind w:firstLine="0"/>
    </w:pPr>
  </w:style>
  <w:style w:type="paragraph" w:styleId="ListContinue3">
    <w:name w:val="List Continue 3"/>
    <w:basedOn w:val="List3"/>
    <w:rsid w:val="00791FB7"/>
    <w:pPr>
      <w:ind w:left="1021" w:firstLine="0"/>
    </w:pPr>
  </w:style>
  <w:style w:type="paragraph" w:styleId="ListContinue4">
    <w:name w:val="List Continue 4"/>
    <w:basedOn w:val="List4"/>
    <w:rsid w:val="00791FB7"/>
    <w:pPr>
      <w:ind w:firstLine="0"/>
    </w:pPr>
  </w:style>
  <w:style w:type="paragraph" w:styleId="ListContinue5">
    <w:name w:val="List Continue 5"/>
    <w:basedOn w:val="List5"/>
    <w:rsid w:val="00791FB7"/>
    <w:pPr>
      <w:ind w:firstLine="0"/>
    </w:pPr>
  </w:style>
  <w:style w:type="paragraph" w:styleId="ListNumber3">
    <w:name w:val="List Number 3"/>
    <w:basedOn w:val="List3"/>
    <w:rsid w:val="00791FB7"/>
    <w:pPr>
      <w:numPr>
        <w:numId w:val="4"/>
      </w:numPr>
    </w:pPr>
  </w:style>
  <w:style w:type="paragraph" w:styleId="ListNumber4">
    <w:name w:val="List Number 4"/>
    <w:basedOn w:val="List4"/>
    <w:rsid w:val="00791FB7"/>
    <w:pPr>
      <w:numPr>
        <w:numId w:val="5"/>
      </w:numPr>
    </w:pPr>
  </w:style>
  <w:style w:type="paragraph" w:styleId="ListNumber5">
    <w:name w:val="List Number 5"/>
    <w:basedOn w:val="List5"/>
    <w:rsid w:val="00791FB7"/>
    <w:pPr>
      <w:numPr>
        <w:numId w:val="6"/>
      </w:numPr>
    </w:pPr>
  </w:style>
  <w:style w:type="paragraph" w:styleId="BlockText">
    <w:name w:val="Block Text"/>
    <w:basedOn w:val="Normal"/>
    <w:rsid w:val="00791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FB7"/>
    <w:rPr>
      <w:sz w:val="16"/>
      <w:vertAlign w:val="superscript"/>
    </w:rPr>
  </w:style>
  <w:style w:type="character" w:customStyle="1" w:styleId="Symbols">
    <w:name w:val="Symbols"/>
    <w:basedOn w:val="DefaultParagraphFont"/>
    <w:rsid w:val="00791FB7"/>
    <w:rPr>
      <w:rFonts w:ascii="Symbol" w:hAnsi="Symbol"/>
    </w:rPr>
  </w:style>
  <w:style w:type="character" w:customStyle="1" w:styleId="MenuOptions">
    <w:name w:val="Menu Options"/>
    <w:basedOn w:val="DefaultParagraphFont"/>
    <w:rsid w:val="00791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FB7"/>
    <w:rPr>
      <w:b/>
    </w:rPr>
  </w:style>
  <w:style w:type="character" w:customStyle="1" w:styleId="Underlined">
    <w:name w:val="Underlined"/>
    <w:basedOn w:val="DefaultParagraphFont"/>
    <w:rsid w:val="00791FB7"/>
    <w:rPr>
      <w:u w:val="single"/>
    </w:rPr>
  </w:style>
  <w:style w:type="paragraph" w:customStyle="1" w:styleId="TableBodyTextRight">
    <w:name w:val="Table Body Text Right"/>
    <w:basedOn w:val="TableBodyText"/>
    <w:rsid w:val="00791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FB7"/>
    <w:rPr>
      <w:sz w:val="18"/>
    </w:rPr>
  </w:style>
  <w:style w:type="paragraph" w:customStyle="1" w:styleId="BodySmallRight">
    <w:name w:val="Body Small Right"/>
    <w:basedOn w:val="BodyTextRight"/>
    <w:rsid w:val="00791FB7"/>
    <w:rPr>
      <w:sz w:val="18"/>
      <w:szCs w:val="18"/>
    </w:rPr>
  </w:style>
  <w:style w:type="paragraph" w:customStyle="1" w:styleId="MarginEdition">
    <w:name w:val="Margin Edition"/>
    <w:basedOn w:val="MarginNote"/>
    <w:rsid w:val="00791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FB7"/>
    <w:rPr>
      <w:sz w:val="2"/>
      <w:szCs w:val="2"/>
    </w:rPr>
  </w:style>
  <w:style w:type="character" w:customStyle="1" w:styleId="Small">
    <w:name w:val="Small"/>
    <w:basedOn w:val="DefaultParagraphFont"/>
    <w:rsid w:val="00791FB7"/>
    <w:rPr>
      <w:sz w:val="16"/>
    </w:rPr>
  </w:style>
  <w:style w:type="paragraph" w:customStyle="1" w:styleId="WideTable">
    <w:name w:val="Wide Table"/>
    <w:basedOn w:val="Normal"/>
    <w:rsid w:val="00791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FB7"/>
  </w:style>
  <w:style w:type="paragraph" w:styleId="Quote">
    <w:name w:val="Quote"/>
    <w:basedOn w:val="Heading1"/>
    <w:link w:val="QuoteChar"/>
    <w:qFormat/>
    <w:rsid w:val="00791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FB7"/>
    <w:pPr>
      <w:pageBreakBefore/>
    </w:pPr>
  </w:style>
  <w:style w:type="paragraph" w:customStyle="1" w:styleId="Border">
    <w:name w:val="Border"/>
    <w:basedOn w:val="Normal"/>
    <w:qFormat/>
    <w:rsid w:val="00791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FB7"/>
    <w:rPr>
      <w:u w:val="single"/>
    </w:rPr>
  </w:style>
  <w:style w:type="character" w:customStyle="1" w:styleId="BoldandItalics">
    <w:name w:val="Bold and Italics"/>
    <w:qFormat/>
    <w:rsid w:val="00791FB7"/>
    <w:rPr>
      <w:b/>
      <w:i/>
      <w:u w:val="none"/>
    </w:rPr>
  </w:style>
  <w:style w:type="paragraph" w:styleId="BalloonText">
    <w:name w:val="Balloon Text"/>
    <w:basedOn w:val="Normal"/>
    <w:link w:val="BalloonTextChar"/>
    <w:rsid w:val="00791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FB7"/>
    <w:pPr>
      <w:spacing w:before="0" w:after="0"/>
    </w:pPr>
  </w:style>
  <w:style w:type="paragraph" w:customStyle="1" w:styleId="BodyTextBold">
    <w:name w:val="Body Text Bold"/>
    <w:basedOn w:val="BodyText"/>
    <w:qFormat/>
    <w:rsid w:val="00791FB7"/>
    <w:rPr>
      <w:b/>
    </w:rPr>
  </w:style>
  <w:style w:type="character" w:styleId="Hyperlink">
    <w:name w:val="Hyperlink"/>
    <w:basedOn w:val="DefaultParagraphFont"/>
    <w:uiPriority w:val="99"/>
    <w:unhideWhenUsed/>
    <w:rsid w:val="00484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6476</Characters>
  <Application>Microsoft Office Word</Application>
  <DocSecurity>0</DocSecurity>
  <Lines>269</Lines>
  <Paragraphs>130</Paragraphs>
  <ScaleCrop>false</ScaleCrop>
  <Company>Author-it Software Corporation Ltd.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MSS024013 Work and communicate effectively as an environmental technician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