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38F" w:rsidP="004F0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MSS024009 Assist with assessing and monitoring stormwater systems</w:t>
      </w:r>
      <w:r>
        <w:fldChar w:fldCharType="end"/>
      </w:r>
    </w:p>
    <w:p w:rsidR="004F038F" w:rsidP="004F038F">
      <w:pPr>
        <w:pStyle w:val="Version"/>
        <w:sectPr w:rsidSect="003D3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390" w:rsidP="003D3390">
      <w:pPr>
        <w:pStyle w:val="SuperHeading"/>
      </w:pPr>
      <w:r w:rsidRPr="003D3390">
        <w:t>MSS024009 Assist with assessing and monitoring stormwater systems</w:t>
      </w:r>
    </w:p>
    <w:p w:rsidR="00000000" w:rsidRPr="003D3390" w:rsidP="003D3390">
      <w:pPr>
        <w:pStyle w:val="Heading1"/>
      </w:pPr>
      <w:bookmarkStart w:id="1" w:name="O_922165"/>
      <w:bookmarkEnd w:id="1"/>
      <w:r w:rsidRPr="003D3390">
        <w:t>Modification History</w:t>
      </w:r>
    </w:p>
    <w:p w:rsidR="00000000" w:rsidRPr="003D3390" w:rsidP="003D3390">
      <w:pPr>
        <w:pStyle w:val="BodyText"/>
      </w:pPr>
      <w:r w:rsidRPr="003D3390">
        <w:t>Release 1. Supersedes and is equivalent to MSS024009A Assist with assessing and monitoring stormwater systems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2" w:name="O_922173"/>
      <w:bookmarkEnd w:id="2"/>
      <w:r w:rsidRPr="003D3390">
        <w:t>Application</w:t>
      </w:r>
    </w:p>
    <w:p w:rsidR="00000000" w:rsidRPr="003D3390" w:rsidP="003D3390">
      <w:pPr>
        <w:pStyle w:val="BodyText"/>
      </w:pPr>
      <w:r w:rsidRPr="003D3390">
        <w:t>This unit of competency covers the ability to inspect and/or monitor small-scale urban or semi-urban drainage systems. Personnel will plan and conduct survey, inspection and/or audit activities; collect and interpret information about the characteristics a</w:t>
      </w:r>
      <w:r w:rsidRPr="003D3390">
        <w:t>nd condition of the catchment; and identify environmental issues and possible causes. This work assists engineers and planners to develop stormwater management plans and/or assess the environmental impacts of existing conditions or activities.</w:t>
      </w:r>
    </w:p>
    <w:p w:rsidR="00000000" w:rsidRPr="003D3390" w:rsidP="003D3390">
      <w:pPr>
        <w:pStyle w:val="BodyText"/>
      </w:pPr>
    </w:p>
    <w:p w:rsidR="00000000" w:rsidRPr="003D3390" w:rsidP="003D3390">
      <w:pPr>
        <w:pStyle w:val="BodyText"/>
      </w:pPr>
      <w:r w:rsidRPr="003D3390">
        <w:t>This unit o</w:t>
      </w:r>
      <w:r w:rsidRPr="003D3390">
        <w:t>f competency is applicable to environmental technicians working in a range of industry sectors, such as stormwater management, clean water (e.g. catchments, supply and environmental flows); environmental services (e.g. monitoring of water quality), environ</w:t>
      </w:r>
      <w:r w:rsidRPr="003D3390">
        <w:t>mental compliance, auditing and inspection.</w:t>
      </w:r>
    </w:p>
    <w:p w:rsidR="00000000" w:rsidRPr="003D3390" w:rsidP="003D3390">
      <w:pPr>
        <w:pStyle w:val="BodyText"/>
      </w:pPr>
    </w:p>
    <w:p w:rsidR="00000000" w:rsidRPr="003D3390" w:rsidP="003D3390">
      <w:pPr>
        <w:pStyle w:val="BodyText"/>
      </w:pPr>
      <w:r w:rsidRPr="003D3390">
        <w:t>While no specific licensing or certification requirements apply to this unit at the time of publication, environmental monitoring and management activities are governed by relevant legislation, regulations and/o</w:t>
      </w:r>
      <w:r w:rsidRPr="003D3390">
        <w:t>r external accreditation requirements. Local requirements should be checked.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3" w:name="O_922172"/>
      <w:bookmarkEnd w:id="3"/>
      <w:r w:rsidRPr="003D3390">
        <w:t>Pre-requisite Unit</w:t>
      </w:r>
    </w:p>
    <w:p w:rsidR="00000000" w:rsidRPr="003D3390" w:rsidP="003D3390">
      <w:pPr>
        <w:pStyle w:val="BodyText"/>
      </w:pPr>
      <w:r w:rsidRPr="003D3390">
        <w:t>Nil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4" w:name="O_922171"/>
      <w:bookmarkEnd w:id="4"/>
      <w:r w:rsidRPr="003D3390">
        <w:t>Competency Field</w:t>
      </w:r>
    </w:p>
    <w:p w:rsidR="00000000" w:rsidRPr="003D3390" w:rsidP="003D3390">
      <w:pPr>
        <w:pStyle w:val="BodyText"/>
      </w:pPr>
      <w:r w:rsidRPr="003D3390">
        <w:t>Environmental monitoring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5" w:name="O_922170"/>
      <w:bookmarkEnd w:id="5"/>
      <w:r w:rsidRPr="003D3390">
        <w:t>Unit Sector</w:t>
      </w:r>
    </w:p>
    <w:p w:rsidR="00000000" w:rsidRPr="003D3390" w:rsidP="003D3390">
      <w:pPr>
        <w:pStyle w:val="BodyText"/>
      </w:pPr>
      <w:r w:rsidRPr="003D3390">
        <w:t>Environmental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6" w:name="O_922169"/>
      <w:bookmarkEnd w:id="6"/>
      <w:r w:rsidRPr="003D3390">
        <w:t>Elements and Perform</w:t>
      </w:r>
      <w:r w:rsidRPr="003D3390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Performance criteria describe the performance needed to demonstrate achievement of the element.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Confirm details of assigned activities with supervisor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Clarify the scope and objectives of the assessment, constraints, stormwater components involved and stormwater management techniques already in use.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Identify regulations, standards, guidelines and workplace procedures that apply to assigned activiti</w:t>
            </w:r>
            <w:r w:rsidRPr="003D3390">
              <w:t>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Clarify the required outputs, timeframe, available resources and stakeholder involvement.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Source and assess available stormwater system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Locate and obtain existing stormwater system information and review its relevance and accuracy.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Locate external sources of relevant data sets and assess their availability, price, value and limitations.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Obtain selected data sets in accordance with workplace procedures.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Use available data to identify (sub)catchment boundaries and modifications, ‘hydrologic range’, major land use categories, areas of potential pollution and environmental issues relev</w:t>
            </w:r>
            <w:r w:rsidRPr="003D3390">
              <w:t>ant to the study.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Locate and obtain existing stormwater system information and review its relevance and accuracy.</w:t>
            </w:r>
          </w:p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Identify any significant information gaps.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Plan and organise assigned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Confirm data collection points and data quality requirements.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Analyse field activities to identify related tasks and plan efficient sequences.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Identify risks, safety and environmental requirements associated with field activities.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Assemble required field equipment and materials and check that they are fit for purpose.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Liaise with relevant personnel to explain the scope and purpose of field activities, organise site access and obtain permits, as necessary.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Review work plan in response to new information, changed circumstances or instructions from appropriate personnel.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Update work plan and communicate changes to appropriate personnel, as necessary.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Safely collect global positioning system (GPS)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Set up/optimise GPS equipment with correct datum and projection settings.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Set up measuring instruments on site and perform pre-use/calibration checks.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Operate GPS equipment/measuring instruments in accordance with manufacturer specifications and workplace procedures.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Collect point positional data and attribute environmental data for each location in accordance with data collection plan.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Ver</w:t>
            </w:r>
            <w:r w:rsidRPr="003D3390">
              <w:t>ify GPS/environmental data, identify atypical results and review procedures/troubleshoot equipment, as necessary.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Perform field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Visually inspect stormwater systems to determine the degree of erosion/sediment transport along drainage chan</w:t>
            </w:r>
            <w:r w:rsidRPr="003D3390">
              <w:t>nels.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Assess the apparent effectiveness of current stormwater control devices.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Assess the state of riparian vegetation associated with earth formed channels, ponds and basins.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Assess the diversity of vertebrate and invertebrate fauna in stormwater channels and receiving bodies.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Collect representative water, soil and/or sediment samples using specified sampling methods and equipment.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Obtain valid and reliable in-sit</w:t>
            </w:r>
            <w:r w:rsidRPr="003D3390">
              <w:t>u measurements using specified test methods and equipment.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Identify litter generation areas and visually inspect the effectiveness of gross pollutant traps.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Identify and promptly report any illegal discharge to the stormwater system.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5.9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Inspect the condition of flood mitigating structures along drainages.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Finalise field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Pack and safely transport all samples, equipment and supplies back to home base.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Ensure all samples and data are stored safely.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Ensure dispatch of collected samples for subsequent analysis.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Clean and test equipment before storage.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Report current stormwater system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Review field measurements and/or results of laboratory analyses to identify significant trends and/or problems with data.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Analyse data relating to catchment characteristics, existing conditions and management values, as required.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Identify env</w:t>
            </w:r>
            <w:r w:rsidRPr="003D3390">
              <w:t>ironmental issues that may impact on current stormwater management objectives/practices.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Report findings using a format and style that suits the intended use and in accordance with workplace guidelines.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Communicate results within the specified time and in accordance with workplace confidentiality and security guidelines.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Use safe work procedures and protective equipment to ensure personal safety and that of others.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Minimise environmental impacts of testing/sampling and generation of waste.</w:t>
            </w:r>
          </w:p>
        </w:tc>
      </w:tr>
      <w:tr w:rsidTr="003D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BodyText"/>
            </w:pPr>
            <w:r w:rsidRPr="003D3390">
              <w:t>Collect and/or dispose of all waste in accordance with environmental r</w:t>
            </w:r>
            <w:r w:rsidRPr="003D3390">
              <w:t>equirements and workplace procedures.</w:t>
            </w:r>
          </w:p>
        </w:tc>
      </w:tr>
    </w:tbl>
    <w:p w:rsidR="00000000" w:rsidRPr="003D3390" w:rsidP="003D3390">
      <w:pPr>
        <w:pStyle w:val="BodyText"/>
      </w:pP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7" w:name="O_922168"/>
      <w:bookmarkEnd w:id="7"/>
      <w:r w:rsidRPr="003D3390">
        <w:t>Foundation Skills</w:t>
      </w:r>
    </w:p>
    <w:p w:rsidR="00000000" w:rsidRPr="003D3390" w:rsidP="003D3390">
      <w:pPr>
        <w:pStyle w:val="BodyText"/>
      </w:pPr>
      <w:r w:rsidRPr="003D3390">
        <w:t>This section describes those required skills (language, literacy and numeracy) that are essential to performance.</w:t>
      </w:r>
    </w:p>
    <w:p w:rsidR="00000000" w:rsidRPr="003D3390" w:rsidP="003D3390">
      <w:pPr>
        <w:pStyle w:val="BodyText"/>
      </w:pPr>
    </w:p>
    <w:p w:rsidR="00000000" w:rsidRPr="003D3390" w:rsidP="003D3390">
      <w:pPr>
        <w:pStyle w:val="BodyText"/>
      </w:pPr>
      <w:r w:rsidRPr="003D3390">
        <w:t>Foundation skills essential to performance are explicit in the performance criteria of this unit of competency.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8" w:name="O_922167"/>
      <w:bookmarkEnd w:id="8"/>
      <w:r w:rsidRPr="003D339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9"/>
        <w:gridCol w:w="6897"/>
      </w:tblGrid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t>This field allows for different work environments and conditions that may affect performance. Essential ope</w:t>
            </w:r>
            <w:r w:rsidRPr="003D339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Legislation, regulations, standards, codes, workplace procedures and requir</w:t>
            </w:r>
            <w:r w:rsidRPr="003D3390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federal legislation. such as the Environment Protection and Biodiversity Conservation Act, and National Environmental Protection Measures</w:t>
            </w:r>
          </w:p>
          <w:p w:rsidR="00000000" w:rsidRPr="003D3390" w:rsidP="003D3390">
            <w:pPr>
              <w:pStyle w:val="ListBullet"/>
            </w:pPr>
            <w:r w:rsidRPr="003D3390">
              <w:t>state/territory government legislation and local government by-l</w:t>
            </w:r>
            <w:r w:rsidRPr="003D3390">
              <w:t>aws, policies, regulations and plans dealing with land use, acquisition and planning; environmental protection; vegetation management; nature conservation and wildlife/plant protection; water and water management; soil conservation; pollution and contamina</w:t>
            </w:r>
            <w:r w:rsidRPr="003D3390">
              <w:t>ted sites</w:t>
            </w:r>
          </w:p>
          <w:p w:rsidR="00000000" w:rsidRPr="003D3390" w:rsidP="003D3390">
            <w:pPr>
              <w:pStyle w:val="ListBullet"/>
            </w:pPr>
            <w:r w:rsidRPr="003D3390">
              <w:t>legislation, standards and codes of practice for work health and safety (WHS), handling of dangerous goods</w:t>
            </w:r>
          </w:p>
          <w:p w:rsidR="00000000" w:rsidRPr="003D3390" w:rsidP="003D3390">
            <w:pPr>
              <w:pStyle w:val="ListBullet"/>
            </w:pPr>
            <w:r w:rsidRPr="003D3390">
              <w:t xml:space="preserve">Australian and international </w:t>
            </w:r>
            <w:r w:rsidRPr="003D3390">
              <w:t>standards covering environmental management such as AS/NZS ISO 14000 Basic Set:2007 Environmental Management Basic Set; AS/NZS 5667 Set Water quality</w:t>
            </w:r>
          </w:p>
          <w:p w:rsidR="00000000" w:rsidRPr="003D3390" w:rsidP="003D3390">
            <w:pPr>
              <w:pStyle w:val="ListBullet"/>
            </w:pPr>
            <w:r w:rsidRPr="003D3390">
              <w:t>industry guidelines and manuals, such as:</w:t>
            </w:r>
          </w:p>
          <w:p w:rsidR="00000000" w:rsidRPr="003D3390" w:rsidP="003D3390">
            <w:pPr>
              <w:pStyle w:val="ListBullet2"/>
            </w:pPr>
            <w:r w:rsidRPr="003D3390">
              <w:t>state/territory Environmental Protection Agency (EPA) guideline</w:t>
            </w:r>
            <w:r w:rsidRPr="003D3390">
              <w:t>s and manuals</w:t>
            </w:r>
          </w:p>
          <w:p w:rsidR="00000000" w:rsidRPr="003D3390" w:rsidP="003D3390">
            <w:pPr>
              <w:pStyle w:val="ListBullet2"/>
            </w:pPr>
            <w:r w:rsidRPr="003D3390">
              <w:t>Managing urban stormwater: Council handbook (NSW EPA)</w:t>
            </w:r>
          </w:p>
          <w:p w:rsidR="00000000" w:rsidRPr="003D3390" w:rsidP="003D3390">
            <w:pPr>
              <w:pStyle w:val="ListBullet2"/>
            </w:pPr>
            <w:r w:rsidRPr="003D3390">
              <w:t>Water quality sampling manual (QLD EPA)</w:t>
            </w:r>
          </w:p>
          <w:p w:rsidR="00000000" w:rsidRPr="003D3390" w:rsidP="003D3390">
            <w:pPr>
              <w:pStyle w:val="ListBullet2"/>
            </w:pPr>
            <w:r w:rsidRPr="003D3390">
              <w:t>Regulatory monitoring and testing: Water and wastewater sampling (EPA SA)</w:t>
            </w:r>
          </w:p>
          <w:p w:rsidR="00000000" w:rsidRPr="003D3390" w:rsidP="003D3390">
            <w:pPr>
              <w:pStyle w:val="ListBullet"/>
            </w:pPr>
            <w:r w:rsidRPr="003D3390">
              <w:t>registration/licensing and/or accreditation requirements</w:t>
            </w:r>
          </w:p>
          <w:p w:rsidR="00000000" w:rsidRPr="003D3390" w:rsidP="003D3390">
            <w:pPr>
              <w:pStyle w:val="ListBullet"/>
            </w:pPr>
            <w:r w:rsidRPr="003D3390">
              <w:t>workplace or reg</w:t>
            </w:r>
            <w:r w:rsidRPr="003D3390">
              <w:t>ulator’s procedures for sampling and in-field testing</w:t>
            </w:r>
          </w:p>
          <w:p w:rsidR="00000000" w:rsidRPr="003D3390" w:rsidP="003D3390">
            <w:pPr>
              <w:pStyle w:val="ListBullet"/>
            </w:pPr>
            <w:r w:rsidRPr="003D3390">
              <w:t>workplace documents, such as standard operating procedures (SOPs), work schedules, recording and reporting procedures, equipment manuals and warranties; safety data sheets (SDS) and safety procedures; w</w:t>
            </w:r>
            <w:r w:rsidRPr="003D3390">
              <w:t>aste minimisation, containment, processing and safe disposal procedures.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Stormwater survey, inspection and audit activities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broad scale, ‘whole of catchment’ assessment of catchment health</w:t>
            </w:r>
          </w:p>
          <w:p w:rsidR="00000000" w:rsidRPr="003D3390" w:rsidP="003D3390">
            <w:pPr>
              <w:pStyle w:val="ListBullet"/>
            </w:pPr>
            <w:r w:rsidRPr="003D3390">
              <w:t>assessment of environmental conditions or risk in a smaller, localised study area or individual premises.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Stormwater management plan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existing and future values of a catchment</w:t>
            </w:r>
          </w:p>
          <w:p w:rsidR="00000000" w:rsidRPr="003D3390" w:rsidP="003D3390">
            <w:pPr>
              <w:pStyle w:val="ListBullet"/>
            </w:pPr>
            <w:r w:rsidRPr="003D3390">
              <w:t>stormwater management objectives to protect these val</w:t>
            </w:r>
            <w:r w:rsidRPr="003D3390">
              <w:t>ues</w:t>
            </w:r>
          </w:p>
          <w:p w:rsidR="00000000" w:rsidRPr="003D3390" w:rsidP="003D3390">
            <w:pPr>
              <w:pStyle w:val="ListBullet"/>
            </w:pPr>
            <w:r w:rsidRPr="003D3390">
              <w:t>problems and issues that may compromise these objectives</w:t>
            </w:r>
          </w:p>
          <w:p w:rsidR="00000000" w:rsidRPr="003D3390" w:rsidP="003D3390">
            <w:pPr>
              <w:pStyle w:val="ListBullet"/>
            </w:pPr>
            <w:r w:rsidRPr="003D3390">
              <w:t>agreed stormwater management practices (non-structural/structural) to mitigate existing impacts and minimise future impacts.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Stormwater management techniques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 xml:space="preserve">retention </w:t>
            </w:r>
            <w:r w:rsidRPr="003D3390">
              <w:t>and restoration of existing watercourses and wetlands and riparian/foreshore vegetation, and aquatic habitats</w:t>
            </w:r>
          </w:p>
          <w:p w:rsidR="00000000" w:rsidRPr="003D3390" w:rsidP="003D3390">
            <w:pPr>
              <w:pStyle w:val="ListBullet"/>
            </w:pPr>
            <w:r w:rsidRPr="003D3390">
              <w:t>control of source water quality and quantity through minimising impervious areas, stormwater re-use and infiltration, limiting development of floo</w:t>
            </w:r>
            <w:r w:rsidRPr="003D3390">
              <w:t>d plains, community education, small on-site treatment measures</w:t>
            </w:r>
          </w:p>
          <w:p w:rsidR="00000000" w:rsidRPr="003D3390" w:rsidP="003D3390">
            <w:pPr>
              <w:pStyle w:val="ListBullet"/>
            </w:pPr>
            <w:r w:rsidRPr="003D3390">
              <w:t>‘end of pipe’ techniques, such as use of retarding basins, gross pollutant traps, channel stabilisation/design, erosion and sediment control, and large off-site treatment.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 xml:space="preserve">Stormwater system </w:t>
            </w:r>
            <w:r w:rsidRPr="003D3390">
              <w:rPr>
                <w:rStyle w:val="SpecialBold"/>
              </w:rPr>
              <w:t>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terrain models</w:t>
            </w:r>
          </w:p>
          <w:p w:rsidR="00000000" w:rsidRPr="003D3390" w:rsidP="003D3390">
            <w:pPr>
              <w:pStyle w:val="ListBullet"/>
            </w:pPr>
            <w:r w:rsidRPr="003D3390">
              <w:t>stormwater drainage plans</w:t>
            </w:r>
          </w:p>
          <w:p w:rsidR="00000000" w:rsidRPr="003D3390" w:rsidP="003D3390">
            <w:pPr>
              <w:pStyle w:val="ListBullet"/>
            </w:pPr>
            <w:r w:rsidRPr="003D3390">
              <w:t>flood and drainage studies</w:t>
            </w:r>
          </w:p>
          <w:p w:rsidR="00000000" w:rsidRPr="003D3390" w:rsidP="003D3390">
            <w:pPr>
              <w:pStyle w:val="ListBullet"/>
            </w:pPr>
            <w:r w:rsidRPr="003D3390">
              <w:t>water and sediment quality studies</w:t>
            </w:r>
          </w:p>
          <w:p w:rsidR="00000000" w:rsidRPr="003D3390" w:rsidP="003D3390">
            <w:pPr>
              <w:pStyle w:val="ListBullet"/>
            </w:pPr>
            <w:r w:rsidRPr="003D3390">
              <w:t>contaminated site reports</w:t>
            </w:r>
          </w:p>
          <w:p w:rsidR="00000000" w:rsidRPr="003D3390" w:rsidP="003D3390">
            <w:pPr>
              <w:pStyle w:val="ListBullet"/>
            </w:pPr>
            <w:r w:rsidRPr="003D3390">
              <w:t>aquatic ecology and riparian vegetation studies</w:t>
            </w:r>
          </w:p>
          <w:p w:rsidR="00000000" w:rsidRPr="003D3390" w:rsidP="003D3390">
            <w:pPr>
              <w:pStyle w:val="ListBullet"/>
            </w:pPr>
            <w:r w:rsidRPr="003D3390">
              <w:t>land use information, such as topographic</w:t>
            </w:r>
            <w:r w:rsidRPr="003D3390">
              <w:t>al maps, aerial photos, satellite imagery and land use/zoning maps</w:t>
            </w:r>
          </w:p>
          <w:p w:rsidR="00000000" w:rsidRPr="003D3390" w:rsidP="003D3390">
            <w:pPr>
              <w:pStyle w:val="ListBullet"/>
            </w:pPr>
            <w:r w:rsidRPr="003D3390">
              <w:t>reports of consultations with the scientific community, local environmental groups and industry associations, catchment management committees and councils</w:t>
            </w:r>
          </w:p>
          <w:p w:rsidR="00000000" w:rsidRPr="003D3390" w:rsidP="003D3390">
            <w:pPr>
              <w:pStyle w:val="ListBullet"/>
            </w:pPr>
            <w:r w:rsidRPr="003D3390">
              <w:t>history of engineering works and m</w:t>
            </w:r>
            <w:r w:rsidRPr="003D3390">
              <w:t>odifications.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Field equipment and materials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stormwater drainage maps, topographic maps, aerial photos, compass, survey point markers and drivers, GPS, tape measure, flagging tape and binoculars</w:t>
            </w:r>
          </w:p>
          <w:p w:rsidR="00000000" w:rsidRPr="003D3390" w:rsidP="003D3390">
            <w:pPr>
              <w:pStyle w:val="ListBullet"/>
            </w:pPr>
            <w:r w:rsidRPr="003D3390">
              <w:t>data recording sheets, palm pilot, laptop, data logger and digital camera</w:t>
            </w:r>
          </w:p>
          <w:p w:rsidR="00000000" w:rsidRPr="003D3390" w:rsidP="003D3390">
            <w:pPr>
              <w:pStyle w:val="ListBullet"/>
            </w:pPr>
            <w:r w:rsidRPr="003D3390">
              <w:t>sampling equipment, such as bottles, bags, biological specimen containers, secateurs, scoop nets, esky, preservatives, water pumps and tubing</w:t>
            </w:r>
          </w:p>
          <w:p w:rsidR="00000000" w:rsidRPr="003D3390" w:rsidP="003D3390">
            <w:pPr>
              <w:pStyle w:val="ListBullet"/>
            </w:pPr>
            <w:r w:rsidRPr="003D3390">
              <w:t>automatic water samplers</w:t>
            </w:r>
          </w:p>
          <w:p w:rsidR="00000000" w:rsidRPr="003D3390" w:rsidP="003D3390">
            <w:pPr>
              <w:pStyle w:val="ListBullet"/>
            </w:pPr>
            <w:r w:rsidRPr="003D3390">
              <w:t xml:space="preserve">portable water </w:t>
            </w:r>
            <w:r w:rsidRPr="003D3390">
              <w:t>quality probe that measures dissolved oxygen, temperature, turbidity, pH, conductivity and field test reagents</w:t>
            </w:r>
          </w:p>
          <w:p w:rsidR="00000000" w:rsidRPr="003D3390" w:rsidP="003D3390">
            <w:pPr>
              <w:pStyle w:val="ListBullet"/>
            </w:pPr>
            <w:r w:rsidRPr="003D3390">
              <w:t>tipping bucket rain gauge and data logger</w:t>
            </w:r>
          </w:p>
          <w:p w:rsidR="00000000" w:rsidRPr="003D3390" w:rsidP="003D3390">
            <w:pPr>
              <w:pStyle w:val="ListBullet"/>
            </w:pPr>
            <w:r w:rsidRPr="003D3390">
              <w:t>flow meters</w:t>
            </w:r>
          </w:p>
          <w:p w:rsidR="00000000" w:rsidRPr="003D3390" w:rsidP="003D3390">
            <w:pPr>
              <w:pStyle w:val="ListBullet"/>
            </w:pPr>
            <w:r w:rsidRPr="003D3390">
              <w:t>soil infiltration test rigs</w:t>
            </w:r>
          </w:p>
          <w:p w:rsidR="00000000" w:rsidRPr="003D3390" w:rsidP="003D3390">
            <w:pPr>
              <w:pStyle w:val="ListBullet"/>
            </w:pPr>
            <w:r w:rsidRPr="003D3390">
              <w:t>personal protective equipment (PPE)</w:t>
            </w:r>
          </w:p>
          <w:p w:rsidR="00000000" w:rsidRPr="003D3390" w:rsidP="003D3390">
            <w:pPr>
              <w:pStyle w:val="ListBullet"/>
            </w:pPr>
            <w:r w:rsidRPr="003D3390">
              <w:t>appropriate clothing and fo</w:t>
            </w:r>
            <w:r w:rsidRPr="003D3390">
              <w:t>otwear</w:t>
            </w:r>
          </w:p>
          <w:p w:rsidR="00000000" w:rsidRPr="003D3390" w:rsidP="003D3390">
            <w:pPr>
              <w:pStyle w:val="ListBullet"/>
            </w:pPr>
            <w:r w:rsidRPr="003D3390">
              <w:t>phone</w:t>
            </w:r>
          </w:p>
          <w:p w:rsidR="00000000" w:rsidRPr="003D3390" w:rsidP="003D3390">
            <w:pPr>
              <w:pStyle w:val="ListBullet"/>
            </w:pPr>
            <w:r w:rsidRPr="003D3390">
              <w:t>first aid kit</w:t>
            </w:r>
          </w:p>
          <w:p w:rsidR="00000000" w:rsidRPr="003D3390" w:rsidP="003D3390">
            <w:pPr>
              <w:pStyle w:val="ListBullet"/>
            </w:pPr>
            <w:r w:rsidRPr="003D3390">
              <w:t>insect repellent.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Laboratory analyses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suspended solids</w:t>
            </w:r>
          </w:p>
          <w:p w:rsidR="00000000" w:rsidRPr="003D3390" w:rsidP="003D3390">
            <w:pPr>
              <w:pStyle w:val="ListBullet"/>
            </w:pPr>
            <w:r w:rsidRPr="003D3390">
              <w:t>total phosphorus</w:t>
            </w:r>
          </w:p>
          <w:p w:rsidR="00000000" w:rsidRPr="003D3390" w:rsidP="003D3390">
            <w:pPr>
              <w:pStyle w:val="ListBullet"/>
            </w:pPr>
            <w:r w:rsidRPr="003D3390">
              <w:t>filterable reactive phosphorus</w:t>
            </w:r>
          </w:p>
          <w:p w:rsidR="00000000" w:rsidRPr="003D3390" w:rsidP="003D3390">
            <w:pPr>
              <w:pStyle w:val="ListBullet"/>
            </w:pPr>
            <w:r w:rsidRPr="003D3390">
              <w:t>total nitrogen</w:t>
            </w:r>
          </w:p>
          <w:p w:rsidR="00000000" w:rsidRPr="003D3390" w:rsidP="003D3390">
            <w:pPr>
              <w:pStyle w:val="ListBullet"/>
            </w:pPr>
            <w:r w:rsidRPr="003D3390">
              <w:t>total Kjeldahl nitrogen</w:t>
            </w:r>
          </w:p>
          <w:p w:rsidR="00000000" w:rsidRPr="003D3390" w:rsidP="003D3390">
            <w:pPr>
              <w:pStyle w:val="ListBullet"/>
            </w:pPr>
            <w:r w:rsidRPr="003D3390">
              <w:t>oxidised nitrogen</w:t>
            </w:r>
          </w:p>
          <w:p w:rsidR="00000000" w:rsidRPr="003D3390" w:rsidP="003D3390">
            <w:pPr>
              <w:pStyle w:val="ListBullet"/>
            </w:pPr>
            <w:r w:rsidRPr="003D3390">
              <w:t>faecal Coliforms</w:t>
            </w:r>
          </w:p>
          <w:p w:rsidR="00000000" w:rsidRPr="003D3390" w:rsidP="003D3390">
            <w:pPr>
              <w:pStyle w:val="ListBullet"/>
            </w:pPr>
            <w:r w:rsidRPr="003D3390">
              <w:t>soil permeability.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Catchment characteristics and existing conditions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physical characteristics, such as:</w:t>
            </w:r>
          </w:p>
          <w:p w:rsidR="00000000" w:rsidRPr="003D3390" w:rsidP="003D3390">
            <w:pPr>
              <w:pStyle w:val="ListBullet2"/>
            </w:pPr>
            <w:r w:rsidRPr="003D3390">
              <w:t>soils and sediments</w:t>
            </w:r>
          </w:p>
          <w:p w:rsidR="00000000" w:rsidRPr="003D3390" w:rsidP="003D3390">
            <w:pPr>
              <w:pStyle w:val="ListBullet2"/>
            </w:pPr>
            <w:r w:rsidRPr="003D3390">
              <w:t>topography, including slope characteristics</w:t>
            </w:r>
          </w:p>
          <w:p w:rsidR="00000000" w:rsidRPr="003D3390" w:rsidP="003D3390">
            <w:pPr>
              <w:pStyle w:val="ListBullet2"/>
            </w:pPr>
            <w:r w:rsidRPr="003D3390">
              <w:t>climate, including rainfall, evaporation</w:t>
            </w:r>
          </w:p>
          <w:p w:rsidR="00000000" w:rsidRPr="003D3390" w:rsidP="003D3390">
            <w:pPr>
              <w:pStyle w:val="ListBullet2"/>
            </w:pPr>
            <w:r w:rsidRPr="003D3390">
              <w:t>bridge and culvert crossings, major utility services that may impact on management practices</w:t>
            </w:r>
          </w:p>
          <w:p w:rsidR="00000000" w:rsidRPr="003D3390" w:rsidP="003D3390">
            <w:pPr>
              <w:pStyle w:val="ListBullet2"/>
            </w:pPr>
            <w:r w:rsidRPr="003D3390">
              <w:t>point sources of pollution (e.g. sewage treatment)</w:t>
            </w:r>
          </w:p>
          <w:p w:rsidR="00000000" w:rsidRPr="003D3390" w:rsidP="003D3390">
            <w:pPr>
              <w:pStyle w:val="ListBullet2"/>
            </w:pPr>
            <w:r w:rsidRPr="003D3390">
              <w:t>major sewer outflows</w:t>
            </w:r>
          </w:p>
          <w:p w:rsidR="00000000" w:rsidRPr="003D3390" w:rsidP="003D3390">
            <w:pPr>
              <w:pStyle w:val="ListBullet2"/>
            </w:pPr>
            <w:r w:rsidRPr="003D3390">
              <w:t>existing stormwater management structures (e.g. retarding basins and constructed wetlands)</w:t>
            </w:r>
          </w:p>
          <w:p w:rsidR="00000000" w:rsidRPr="003D3390" w:rsidP="003D3390">
            <w:pPr>
              <w:pStyle w:val="ListBullet"/>
            </w:pPr>
            <w:r w:rsidRPr="003D3390">
              <w:t>social characteristics, such as:</w:t>
            </w:r>
          </w:p>
          <w:p w:rsidR="00000000" w:rsidRPr="003D3390" w:rsidP="003D3390">
            <w:pPr>
              <w:pStyle w:val="ListBullet2"/>
            </w:pPr>
            <w:r w:rsidRPr="003D3390">
              <w:t>recreational areas</w:t>
            </w:r>
          </w:p>
          <w:p w:rsidR="00000000" w:rsidRPr="003D3390" w:rsidP="003D3390">
            <w:pPr>
              <w:pStyle w:val="ListBullet2"/>
            </w:pPr>
            <w:r w:rsidRPr="003D3390">
              <w:t>land use and land use zoning</w:t>
            </w:r>
          </w:p>
          <w:p w:rsidR="00000000" w:rsidRPr="003D3390" w:rsidP="003D3390">
            <w:pPr>
              <w:pStyle w:val="ListBullet"/>
            </w:pPr>
            <w:r w:rsidRPr="003D3390">
              <w:t>waterway characteristics, such as:</w:t>
            </w:r>
          </w:p>
          <w:p w:rsidR="00000000" w:rsidRPr="003D3390" w:rsidP="003D3390">
            <w:pPr>
              <w:pStyle w:val="ListBullet2"/>
            </w:pPr>
            <w:r w:rsidRPr="003D3390">
              <w:t>stormwater transport via piped, lined or natural channels</w:t>
            </w:r>
          </w:p>
          <w:p w:rsidR="00000000" w:rsidRPr="003D3390" w:rsidP="003D3390">
            <w:pPr>
              <w:pStyle w:val="ListBullet2"/>
            </w:pPr>
            <w:r w:rsidRPr="003D3390">
              <w:t>characteristics of receiving water bodies (e.g. lakes, reservoirs, wetlands an</w:t>
            </w:r>
            <w:r w:rsidRPr="003D3390">
              <w:t>d estuaries)</w:t>
            </w:r>
          </w:p>
          <w:p w:rsidR="00000000" w:rsidRPr="003D3390" w:rsidP="003D3390">
            <w:pPr>
              <w:pStyle w:val="ListBullet2"/>
            </w:pPr>
            <w:r w:rsidRPr="003D3390">
              <w:t>erosion/sediment transport processes for natural/modified stormwater systems</w:t>
            </w:r>
          </w:p>
          <w:p w:rsidR="00000000" w:rsidRPr="003D3390" w:rsidP="003D3390">
            <w:pPr>
              <w:pStyle w:val="ListBullet2"/>
            </w:pPr>
            <w:r w:rsidRPr="003D3390">
              <w:t>surface hydrology (e.g. flooding and low flow)</w:t>
            </w:r>
          </w:p>
          <w:p w:rsidR="00000000" w:rsidRPr="003D3390" w:rsidP="003D3390">
            <w:pPr>
              <w:pStyle w:val="ListBullet2"/>
            </w:pPr>
            <w:r w:rsidRPr="003D3390">
              <w:t>water quality in stormwater transport systems and receiving bodies (dry/wet conditions)</w:t>
            </w:r>
          </w:p>
          <w:p w:rsidR="00000000" w:rsidRPr="003D3390" w:rsidP="003D3390">
            <w:pPr>
              <w:pStyle w:val="ListBullet"/>
            </w:pPr>
            <w:r w:rsidRPr="003D3390">
              <w:t>ecological characteristics, such as:</w:t>
            </w:r>
          </w:p>
          <w:p w:rsidR="00000000" w:rsidRPr="003D3390" w:rsidP="003D3390">
            <w:pPr>
              <w:pStyle w:val="ListBullet2"/>
            </w:pPr>
            <w:r w:rsidRPr="003D3390">
              <w:t>aquatic fauna and flora in stormwater transport systems and receiving bodies</w:t>
            </w:r>
          </w:p>
          <w:p w:rsidR="00000000" w:rsidRPr="003D3390" w:rsidP="003D3390">
            <w:pPr>
              <w:pStyle w:val="ListBullet2"/>
            </w:pPr>
            <w:r w:rsidRPr="003D3390">
              <w:t>riparian zone fauna and flora</w:t>
            </w:r>
          </w:p>
          <w:p w:rsidR="00000000" w:rsidRPr="003D3390" w:rsidP="003D3390">
            <w:pPr>
              <w:pStyle w:val="ListBullet2"/>
            </w:pPr>
            <w:r w:rsidRPr="003D3390">
              <w:t>areas of urban bushland.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Catchment values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aquatic fauna hab</w:t>
            </w:r>
            <w:r w:rsidRPr="003D3390">
              <w:t>itats, such as appropriate substrate, woody debris and aquatic plants</w:t>
            </w:r>
          </w:p>
          <w:p w:rsidR="00000000" w:rsidRPr="003D3390" w:rsidP="003D3390">
            <w:pPr>
              <w:pStyle w:val="ListBullet"/>
            </w:pPr>
            <w:r w:rsidRPr="003D3390">
              <w:t>terrestrial fauna habitats, such as riparian zone vegetation</w:t>
            </w:r>
          </w:p>
          <w:p w:rsidR="00000000" w:rsidRPr="003D3390" w:rsidP="003D3390">
            <w:pPr>
              <w:pStyle w:val="ListBullet"/>
            </w:pPr>
            <w:r w:rsidRPr="003D3390">
              <w:t>aquatic flora (e.g. macrophytes) habitats, such as appropriate sediment, stream flow and water quality</w:t>
            </w:r>
          </w:p>
          <w:p w:rsidR="00000000" w:rsidRPr="003D3390" w:rsidP="003D3390">
            <w:pPr>
              <w:pStyle w:val="ListBullet"/>
            </w:pPr>
            <w:r w:rsidRPr="003D3390">
              <w:t>terrestrial flora habi</w:t>
            </w:r>
            <w:r w:rsidRPr="003D3390">
              <w:t>tats, such as morphology of banks/floodplain, prevailing stream flow and groundwater conditions</w:t>
            </w:r>
          </w:p>
          <w:p w:rsidR="00000000" w:rsidRPr="003D3390" w:rsidP="003D3390">
            <w:pPr>
              <w:pStyle w:val="ListBullet"/>
            </w:pPr>
            <w:r w:rsidRPr="003D3390">
              <w:t>avifauna (e.g. land-based and water birds) habitats, such as riparian zone, stormwater transport system and receiving water bodies</w:t>
            </w:r>
          </w:p>
          <w:p w:rsidR="00000000" w:rsidRPr="003D3390" w:rsidP="003D3390">
            <w:pPr>
              <w:pStyle w:val="ListBullet"/>
            </w:pPr>
            <w:r w:rsidRPr="003D3390">
              <w:t>public health and safety (e.g</w:t>
            </w:r>
            <w:r w:rsidRPr="003D3390">
              <w:t>. risk of bacterial pollution in stormwater run-off)</w:t>
            </w:r>
          </w:p>
          <w:p w:rsidR="00000000" w:rsidRPr="003D3390" w:rsidP="003D3390">
            <w:pPr>
              <w:pStyle w:val="ListBullet"/>
            </w:pPr>
            <w:r w:rsidRPr="003D3390">
              <w:t>recreational values</w:t>
            </w:r>
          </w:p>
          <w:p w:rsidR="00000000" w:rsidRPr="003D3390" w:rsidP="003D3390">
            <w:pPr>
              <w:pStyle w:val="ListBullet"/>
            </w:pPr>
            <w:r w:rsidRPr="003D3390">
              <w:t>visual amenity of stormwater systems and riparian zone</w:t>
            </w:r>
          </w:p>
          <w:p w:rsidR="00000000" w:rsidRPr="003D3390" w:rsidP="003D3390">
            <w:pPr>
              <w:pStyle w:val="ListBullet"/>
            </w:pPr>
            <w:r w:rsidRPr="003D3390">
              <w:t>use of surface or groundwater as a water source</w:t>
            </w:r>
          </w:p>
          <w:p w:rsidR="00000000" w:rsidRPr="003D3390" w:rsidP="003D3390">
            <w:pPr>
              <w:pStyle w:val="ListBullet"/>
            </w:pPr>
            <w:r w:rsidRPr="003D3390">
              <w:t>aquaculture and other commercial fishing</w:t>
            </w:r>
          </w:p>
          <w:p w:rsidR="00000000" w:rsidRPr="003D3390" w:rsidP="003D3390">
            <w:pPr>
              <w:pStyle w:val="ListBullet"/>
            </w:pPr>
            <w:r w:rsidRPr="003D3390">
              <w:t>reuse of stormwater for (non)potable us</w:t>
            </w:r>
            <w:r w:rsidRPr="003D3390">
              <w:t>e</w:t>
            </w:r>
          </w:p>
          <w:p w:rsidR="00000000" w:rsidRPr="003D3390" w:rsidP="003D3390">
            <w:pPr>
              <w:pStyle w:val="ListBullet"/>
            </w:pPr>
            <w:r w:rsidRPr="003D3390">
              <w:t>value of properties adjacent to visually attractive constructed wetlands and natural channels.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Environmental issues and possible causes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 xml:space="preserve">poor water quality in waterways (wet/dry conditions) due to excess fertiliser application, </w:t>
            </w:r>
            <w:r w:rsidRPr="003D3390">
              <w:t>washing of cars in streets, sewer overflows, domestic animal droppings and atmospheric deposition</w:t>
            </w:r>
          </w:p>
          <w:p w:rsidR="00000000" w:rsidRPr="003D3390" w:rsidP="003D3390">
            <w:pPr>
              <w:pStyle w:val="ListBullet"/>
            </w:pPr>
            <w:r w:rsidRPr="003D3390">
              <w:t>inappropriate stream flow regime (flooding, base flows) due to increased run-off from impervious areas and insufficient stormwater reuse</w:t>
            </w:r>
          </w:p>
          <w:p w:rsidR="00000000" w:rsidRPr="003D3390" w:rsidP="003D3390">
            <w:pPr>
              <w:pStyle w:val="ListBullet"/>
            </w:pPr>
            <w:r w:rsidRPr="003D3390">
              <w:t>degraded aquatic habi</w:t>
            </w:r>
            <w:r w:rsidRPr="003D3390">
              <w:t>tats due to increased sediment deposition, removal of riparian vegetation</w:t>
            </w:r>
          </w:p>
          <w:p w:rsidR="00000000" w:rsidRPr="003D3390" w:rsidP="003D3390">
            <w:pPr>
              <w:pStyle w:val="ListBullet"/>
            </w:pPr>
            <w:r w:rsidRPr="003D3390">
              <w:t>barriers to aquatic fauna migration weirs</w:t>
            </w:r>
          </w:p>
          <w:p w:rsidR="00000000" w:rsidRPr="003D3390" w:rsidP="003D3390">
            <w:pPr>
              <w:pStyle w:val="ListBullet"/>
            </w:pPr>
            <w:r w:rsidRPr="003D3390">
              <w:t>degraded riparian vegetation due to introduction of exotic species and vegetation removal</w:t>
            </w:r>
          </w:p>
          <w:p w:rsidR="00000000" w:rsidRPr="003D3390" w:rsidP="003D3390">
            <w:pPr>
              <w:pStyle w:val="ListBullet"/>
            </w:pPr>
            <w:r w:rsidRPr="003D3390">
              <w:t>channel erosion and sedimentation due to increased</w:t>
            </w:r>
            <w:r w:rsidRPr="003D3390">
              <w:t xml:space="preserve"> flood flows following urbanisation and vegetation removal</w:t>
            </w:r>
          </w:p>
          <w:p w:rsidR="00000000" w:rsidRPr="003D3390" w:rsidP="003D3390">
            <w:pPr>
              <w:pStyle w:val="ListBullet"/>
            </w:pPr>
            <w:r w:rsidRPr="003D3390">
              <w:t>litter in watercourses due to insufficient number/emptying of rubbish bins and commercial waste</w:t>
            </w:r>
          </w:p>
          <w:p w:rsidR="00000000" w:rsidRPr="003D3390" w:rsidP="003D3390">
            <w:pPr>
              <w:pStyle w:val="ListBullet"/>
            </w:pPr>
            <w:r w:rsidRPr="003D3390">
              <w:t>weed growth in urban bushland due to stormwater nutrients, weeds from residential gardens, and remova</w:t>
            </w:r>
            <w:r w:rsidRPr="003D3390">
              <w:t>l of canopy vegetation</w:t>
            </w:r>
          </w:p>
          <w:p w:rsidR="00000000" w:rsidRPr="003D3390" w:rsidP="003D3390">
            <w:pPr>
              <w:pStyle w:val="ListBullet"/>
            </w:pPr>
            <w:r w:rsidRPr="003D3390">
              <w:t>degradation of ecologically sensitive water bodies</w:t>
            </w:r>
          </w:p>
          <w:p w:rsidR="00000000" w:rsidRPr="003D3390" w:rsidP="003D3390">
            <w:pPr>
              <w:pStyle w:val="ListBullet"/>
            </w:pPr>
            <w:r w:rsidRPr="003D3390">
              <w:t>health risks associated with recreational use of polluted waters</w:t>
            </w:r>
          </w:p>
          <w:p w:rsidR="00000000" w:rsidRPr="003D3390" w:rsidP="003D3390">
            <w:pPr>
              <w:pStyle w:val="ListBullet"/>
            </w:pPr>
            <w:r w:rsidRPr="003D3390">
              <w:t>low visual amenity and landscape value due to litter along watercourses and concrete lined channels.</w:t>
            </w:r>
          </w:p>
          <w:p w:rsidR="00000000" w:rsidP="003D3390">
            <w:pPr>
              <w:pStyle w:val="BodyText"/>
              <w:rPr>
                <w:lang w:val="en-NZ"/>
              </w:rPr>
            </w:pPr>
          </w:p>
        </w:tc>
      </w:tr>
      <w:tr w:rsidTr="004F0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90">
            <w:pPr>
              <w:pStyle w:val="BodyText"/>
              <w:rPr>
                <w:lang w:val="en-NZ"/>
              </w:rPr>
            </w:pPr>
            <w:r w:rsidRPr="003D3390">
              <w:rPr>
                <w:rStyle w:val="SpecialBold"/>
              </w:rPr>
              <w:t>WHS requiremen</w:t>
            </w:r>
            <w:r w:rsidRPr="003D3390">
              <w:rPr>
                <w:rStyle w:val="SpecialBold"/>
              </w:rPr>
              <w:t>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90" w:rsidP="003D3390">
            <w:pPr>
              <w:pStyle w:val="ListBullet"/>
            </w:pPr>
            <w:r w:rsidRPr="003D3390">
              <w:t>compliance with relevant federal/state/territory WHS legislation at all times</w:t>
            </w:r>
          </w:p>
          <w:p w:rsidR="00000000" w:rsidRPr="003D3390" w:rsidP="003D3390">
            <w:pPr>
              <w:pStyle w:val="ListBullet"/>
            </w:pPr>
            <w:r w:rsidRPr="003D3390">
              <w:t>assuming that samples are potentially hazardous and applying standard precautions</w:t>
            </w:r>
          </w:p>
          <w:p w:rsidR="00000000" w:rsidRPr="003D3390" w:rsidP="003D3390">
            <w:pPr>
              <w:pStyle w:val="ListBullet"/>
            </w:pPr>
            <w:r w:rsidRPr="003D3390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3D3390" w:rsidP="003D3390">
            <w:pPr>
              <w:pStyle w:val="BodyText"/>
            </w:pPr>
          </w:p>
        </w:tc>
      </w:tr>
    </w:tbl>
    <w:p w:rsidR="00000000" w:rsidRPr="003D3390" w:rsidP="003D3390">
      <w:pPr>
        <w:pStyle w:val="BodyText"/>
      </w:pP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9" w:name="O_922166"/>
      <w:bookmarkEnd w:id="9"/>
      <w:r w:rsidRPr="003D3390">
        <w:t>Unit Mapping Information</w:t>
      </w:r>
    </w:p>
    <w:p w:rsidR="00000000" w:rsidRPr="003D3390" w:rsidP="003D3390">
      <w:pPr>
        <w:pStyle w:val="BodyText"/>
      </w:pPr>
      <w:r w:rsidRPr="003D3390">
        <w:t>Release 1.</w:t>
      </w:r>
      <w:r w:rsidRPr="003D3390">
        <w:t xml:space="preserve"> Supersedes and is equivalent to MSS024009A Assist with assessing and monitoring stormwater systems</w:t>
      </w:r>
    </w:p>
    <w:p w:rsidR="00000000" w:rsidRPr="003D3390" w:rsidP="003D3390">
      <w:pPr>
        <w:pStyle w:val="AllowPageBreak"/>
      </w:pPr>
    </w:p>
    <w:p w:rsidR="00000000" w:rsidRPr="003D3390" w:rsidP="003D3390">
      <w:pPr>
        <w:pStyle w:val="Heading1"/>
      </w:pPr>
      <w:bookmarkStart w:id="10" w:name="O_922159"/>
      <w:bookmarkEnd w:id="10"/>
      <w:r w:rsidRPr="003D3390">
        <w:t>Links</w:t>
      </w:r>
    </w:p>
    <w:p w:rsidR="00000000" w:rsidRPr="003D3390" w:rsidP="003D3390">
      <w:pPr>
        <w:pStyle w:val="BodyText"/>
      </w:pPr>
      <w:r w:rsidRPr="003D3390">
        <w:t>MSA Training Package Implementation Guides - http://mskills.org.au/training-packages/info/</w:t>
      </w:r>
    </w:p>
    <w:p w:rsidR="00000000" w:rsidRPr="003D3390" w:rsidP="003D3390"/>
    <w:sectPr w:rsidSect="003D33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0" w:rsidRPr="004F038F" w:rsidP="004F0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8F" w:rsidP="003D3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F038F" w:rsidP="003D3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F038F" w:rsidP="003D33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0" w:rsidRPr="004F038F" w:rsidP="004F03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8F" w:rsidRPr="002D2AF8" w:rsidP="003D3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MSS024009 Assist with assessing and monitoring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F038F" w:rsidP="003D3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6A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B6B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CA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390"/>
  </w:style>
  <w:style w:type="character" w:customStyle="1" w:styleId="Heading1Char">
    <w:name w:val="Heading 1 Char"/>
    <w:basedOn w:val="DefaultParagraphFont"/>
    <w:link w:val="Heading1"/>
    <w:rsid w:val="003D3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3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3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3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390"/>
    <w:rPr>
      <w:b/>
      <w:spacing w:val="0"/>
    </w:rPr>
  </w:style>
  <w:style w:type="paragraph" w:styleId="ListBullet2">
    <w:name w:val="List Bullet 2"/>
    <w:basedOn w:val="List2"/>
    <w:rsid w:val="003D33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3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3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3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390"/>
    <w:rPr>
      <w:i/>
    </w:rPr>
  </w:style>
  <w:style w:type="paragraph" w:styleId="Caption">
    <w:name w:val="caption"/>
    <w:basedOn w:val="BodyText"/>
    <w:next w:val="Normal"/>
    <w:qFormat/>
    <w:rsid w:val="003D3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390"/>
  </w:style>
  <w:style w:type="paragraph" w:styleId="TableofFigures">
    <w:name w:val="table of figures"/>
    <w:basedOn w:val="Normal"/>
    <w:next w:val="Normal"/>
    <w:semiHidden/>
    <w:rsid w:val="003D3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390"/>
    <w:pPr>
      <w:numPr>
        <w:numId w:val="11"/>
      </w:numPr>
    </w:pPr>
  </w:style>
  <w:style w:type="character" w:customStyle="1" w:styleId="WingdingSymbols">
    <w:name w:val="Wingding Symbols"/>
    <w:rsid w:val="003D3390"/>
    <w:rPr>
      <w:rFonts w:ascii="Wingdings" w:hAnsi="Wingdings"/>
    </w:rPr>
  </w:style>
  <w:style w:type="paragraph" w:customStyle="1" w:styleId="TableHeading">
    <w:name w:val="Table Heading"/>
    <w:basedOn w:val="HeadingBase"/>
    <w:rsid w:val="003D3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390"/>
    <w:rPr>
      <w:color w:val="0033CC"/>
      <w:u w:val="none"/>
    </w:rPr>
  </w:style>
  <w:style w:type="paragraph" w:customStyle="1" w:styleId="BodyTextRight">
    <w:name w:val="Body Text Right"/>
    <w:basedOn w:val="BodyText"/>
    <w:rsid w:val="003D3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390"/>
    <w:rPr>
      <w:sz w:val="32"/>
    </w:rPr>
  </w:style>
  <w:style w:type="paragraph" w:customStyle="1" w:styleId="HeadingProcedure">
    <w:name w:val="Heading Procedure"/>
    <w:basedOn w:val="HeadingBase"/>
    <w:next w:val="Normal"/>
    <w:rsid w:val="003D3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390"/>
    <w:pPr>
      <w:spacing w:before="60" w:after="60"/>
    </w:pPr>
  </w:style>
  <w:style w:type="paragraph" w:styleId="ListContinue">
    <w:name w:val="List Continue"/>
    <w:basedOn w:val="List"/>
    <w:rsid w:val="003D3390"/>
    <w:pPr>
      <w:ind w:firstLine="0"/>
    </w:pPr>
  </w:style>
  <w:style w:type="paragraph" w:customStyle="1" w:styleId="ListNote">
    <w:name w:val="List Note"/>
    <w:basedOn w:val="List"/>
    <w:rsid w:val="003D3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390"/>
    <w:rPr>
      <w:rFonts w:ascii="Courier New" w:hAnsi="Courier New"/>
    </w:rPr>
  </w:style>
  <w:style w:type="paragraph" w:customStyle="1" w:styleId="NoteBullet">
    <w:name w:val="Note Bullet"/>
    <w:basedOn w:val="Note"/>
    <w:rsid w:val="003D3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3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3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390"/>
    <w:rPr>
      <w:b/>
      <w:smallCaps/>
    </w:rPr>
  </w:style>
  <w:style w:type="paragraph" w:customStyle="1" w:styleId="TableListNumber">
    <w:name w:val="Table List Number"/>
    <w:basedOn w:val="ListNumber"/>
    <w:rsid w:val="003D3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390"/>
    <w:pPr>
      <w:numPr>
        <w:numId w:val="9"/>
      </w:numPr>
    </w:pPr>
  </w:style>
  <w:style w:type="paragraph" w:customStyle="1" w:styleId="ListAlpha2">
    <w:name w:val="List Alpha 2"/>
    <w:basedOn w:val="List2"/>
    <w:rsid w:val="003D3390"/>
    <w:pPr>
      <w:numPr>
        <w:numId w:val="8"/>
      </w:numPr>
    </w:pPr>
  </w:style>
  <w:style w:type="paragraph" w:styleId="List2">
    <w:name w:val="List 2"/>
    <w:basedOn w:val="BodyText"/>
    <w:rsid w:val="003D3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39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3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390"/>
    <w:pPr>
      <w:numPr>
        <w:numId w:val="4"/>
      </w:numPr>
    </w:pPr>
  </w:style>
  <w:style w:type="paragraph" w:styleId="ListContinue2">
    <w:name w:val="List Continue 2"/>
    <w:basedOn w:val="List2"/>
    <w:rsid w:val="003D3390"/>
    <w:pPr>
      <w:ind w:firstLine="0"/>
    </w:pPr>
  </w:style>
  <w:style w:type="paragraph" w:styleId="ListContinue3">
    <w:name w:val="List Continue 3"/>
    <w:basedOn w:val="List3"/>
    <w:rsid w:val="003D3390"/>
    <w:pPr>
      <w:ind w:left="1021" w:firstLine="0"/>
    </w:pPr>
  </w:style>
  <w:style w:type="paragraph" w:styleId="ListContinue4">
    <w:name w:val="List Continue 4"/>
    <w:basedOn w:val="List4"/>
    <w:rsid w:val="003D3390"/>
    <w:pPr>
      <w:ind w:firstLine="0"/>
    </w:pPr>
  </w:style>
  <w:style w:type="paragraph" w:styleId="ListContinue5">
    <w:name w:val="List Continue 5"/>
    <w:basedOn w:val="List5"/>
    <w:rsid w:val="003D3390"/>
    <w:pPr>
      <w:ind w:firstLine="0"/>
    </w:pPr>
  </w:style>
  <w:style w:type="paragraph" w:styleId="ListNumber3">
    <w:name w:val="List Number 3"/>
    <w:basedOn w:val="List3"/>
    <w:rsid w:val="003D3390"/>
    <w:pPr>
      <w:numPr>
        <w:numId w:val="5"/>
      </w:numPr>
    </w:pPr>
  </w:style>
  <w:style w:type="paragraph" w:styleId="ListNumber4">
    <w:name w:val="List Number 4"/>
    <w:basedOn w:val="List4"/>
    <w:rsid w:val="003D3390"/>
    <w:pPr>
      <w:numPr>
        <w:numId w:val="6"/>
      </w:numPr>
    </w:pPr>
  </w:style>
  <w:style w:type="paragraph" w:styleId="ListNumber5">
    <w:name w:val="List Number 5"/>
    <w:basedOn w:val="List5"/>
    <w:rsid w:val="003D3390"/>
    <w:pPr>
      <w:numPr>
        <w:numId w:val="7"/>
      </w:numPr>
    </w:pPr>
  </w:style>
  <w:style w:type="paragraph" w:styleId="BlockText">
    <w:name w:val="Block Text"/>
    <w:basedOn w:val="Normal"/>
    <w:rsid w:val="003D3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390"/>
    <w:rPr>
      <w:sz w:val="16"/>
      <w:vertAlign w:val="superscript"/>
    </w:rPr>
  </w:style>
  <w:style w:type="character" w:customStyle="1" w:styleId="Symbols">
    <w:name w:val="Symbols"/>
    <w:basedOn w:val="DefaultParagraphFont"/>
    <w:rsid w:val="003D3390"/>
    <w:rPr>
      <w:rFonts w:ascii="Symbol" w:hAnsi="Symbol"/>
    </w:rPr>
  </w:style>
  <w:style w:type="character" w:customStyle="1" w:styleId="MenuOptions">
    <w:name w:val="Menu Options"/>
    <w:basedOn w:val="DefaultParagraphFont"/>
    <w:rsid w:val="003D3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390"/>
    <w:rPr>
      <w:b/>
    </w:rPr>
  </w:style>
  <w:style w:type="character" w:customStyle="1" w:styleId="Underlined">
    <w:name w:val="Underlined"/>
    <w:basedOn w:val="DefaultParagraphFont"/>
    <w:rsid w:val="003D3390"/>
    <w:rPr>
      <w:u w:val="single"/>
    </w:rPr>
  </w:style>
  <w:style w:type="paragraph" w:customStyle="1" w:styleId="TableBodyTextRight">
    <w:name w:val="Table Body Text Right"/>
    <w:basedOn w:val="TableBodyText"/>
    <w:rsid w:val="003D3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390"/>
    <w:rPr>
      <w:sz w:val="18"/>
    </w:rPr>
  </w:style>
  <w:style w:type="paragraph" w:customStyle="1" w:styleId="BodySmallRight">
    <w:name w:val="Body Small Right"/>
    <w:basedOn w:val="BodyTextRight"/>
    <w:rsid w:val="003D3390"/>
    <w:rPr>
      <w:sz w:val="18"/>
      <w:szCs w:val="18"/>
    </w:rPr>
  </w:style>
  <w:style w:type="paragraph" w:customStyle="1" w:styleId="MarginEdition">
    <w:name w:val="Margin Edition"/>
    <w:basedOn w:val="MarginNote"/>
    <w:rsid w:val="003D3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390"/>
    <w:rPr>
      <w:sz w:val="2"/>
      <w:szCs w:val="2"/>
    </w:rPr>
  </w:style>
  <w:style w:type="character" w:customStyle="1" w:styleId="Small">
    <w:name w:val="Small"/>
    <w:basedOn w:val="DefaultParagraphFont"/>
    <w:rsid w:val="003D3390"/>
    <w:rPr>
      <w:sz w:val="16"/>
    </w:rPr>
  </w:style>
  <w:style w:type="paragraph" w:customStyle="1" w:styleId="WideTable">
    <w:name w:val="Wide Table"/>
    <w:basedOn w:val="Normal"/>
    <w:rsid w:val="003D3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390"/>
  </w:style>
  <w:style w:type="paragraph" w:styleId="Quote">
    <w:name w:val="Quote"/>
    <w:basedOn w:val="Heading1"/>
    <w:link w:val="QuoteChar"/>
    <w:qFormat/>
    <w:rsid w:val="003D3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390"/>
    <w:pPr>
      <w:pageBreakBefore/>
    </w:pPr>
  </w:style>
  <w:style w:type="paragraph" w:customStyle="1" w:styleId="Border">
    <w:name w:val="Border"/>
    <w:basedOn w:val="Normal"/>
    <w:qFormat/>
    <w:rsid w:val="003D3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390"/>
    <w:rPr>
      <w:u w:val="single"/>
    </w:rPr>
  </w:style>
  <w:style w:type="character" w:customStyle="1" w:styleId="BoldandItalics">
    <w:name w:val="Bold and Italics"/>
    <w:qFormat/>
    <w:rsid w:val="003D3390"/>
    <w:rPr>
      <w:b/>
      <w:i/>
      <w:u w:val="none"/>
    </w:rPr>
  </w:style>
  <w:style w:type="paragraph" w:styleId="BalloonText">
    <w:name w:val="Balloon Text"/>
    <w:basedOn w:val="Normal"/>
    <w:link w:val="BalloonTextChar"/>
    <w:rsid w:val="003D3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3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3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1950</Words>
  <Characters>12921</Characters>
  <Application>Microsoft Office Word</Application>
  <DocSecurity>0</DocSecurity>
  <Lines>516</Lines>
  <Paragraphs>235</Paragraphs>
  <ScaleCrop>false</ScaleCrop>
  <Company>Author-it Software Corporation Ltd.</Company>
  <LinksUpToDate>false</LinksUpToDate>
  <CharactersWithSpaces>14733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MSS024009 Assist with assessing and monitoring stormwater systems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2016-06-22T08:47:00Z</dcterms:created>
  <dcterms:modified xsi:type="dcterms:W3CDTF">2016-06-22T08:47:00Z</dcterms:modified>
</cp:coreProperties>
</file>