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149" w:rsidP="00AD7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MSS024006 Perform sampling and testing of water</w:t>
      </w:r>
      <w:r>
        <w:fldChar w:fldCharType="end"/>
      </w:r>
    </w:p>
    <w:p w:rsidR="00AD7149" w:rsidP="00AD7149">
      <w:pPr>
        <w:pStyle w:val="Version"/>
        <w:sectPr w:rsidSect="00D66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03D" w:rsidP="00D6603D">
      <w:pPr>
        <w:pStyle w:val="SuperHeading"/>
      </w:pPr>
      <w:r w:rsidRPr="00D6603D">
        <w:t>Assessment Requirements for MSS024006 Perform sampling and testing of water</w:t>
      </w:r>
    </w:p>
    <w:p w:rsidR="00000000" w:rsidRPr="00D6603D" w:rsidP="00D6603D">
      <w:pPr>
        <w:pStyle w:val="Heading1"/>
      </w:pPr>
      <w:bookmarkStart w:id="1" w:name="O_922123"/>
      <w:bookmarkEnd w:id="1"/>
      <w:r w:rsidRPr="00D6603D">
        <w:t>Modification History</w:t>
      </w:r>
    </w:p>
    <w:p w:rsidR="00000000" w:rsidRPr="00D6603D" w:rsidP="00D6603D">
      <w:pPr>
        <w:pStyle w:val="BodyText"/>
      </w:pPr>
      <w:r w:rsidRPr="00D6603D">
        <w:t>Release 1. Supersedes and is equivalent to MSS024006A Perform sampling and testing of water</w:t>
      </w:r>
    </w:p>
    <w:p w:rsidR="00000000" w:rsidRPr="00D6603D" w:rsidP="00D6603D">
      <w:pPr>
        <w:pStyle w:val="AllowPageBreak"/>
      </w:pPr>
    </w:p>
    <w:p w:rsidR="00000000" w:rsidRPr="00D6603D" w:rsidP="00D6603D">
      <w:pPr>
        <w:pStyle w:val="Heading1"/>
      </w:pPr>
      <w:bookmarkStart w:id="2" w:name="O_922126"/>
      <w:bookmarkEnd w:id="2"/>
      <w:r w:rsidRPr="00D6603D">
        <w:t>Performance Evidence</w:t>
      </w:r>
    </w:p>
    <w:p w:rsidR="00000000" w:rsidRPr="00D6603D" w:rsidP="00D6603D">
      <w:pPr>
        <w:pStyle w:val="BodyText"/>
      </w:pPr>
      <w:r w:rsidRPr="00D6603D">
        <w:t>Evidence of competence in this unit must satisfy all of the requirements of the elements and performance criteria, and include demonstration of:</w:t>
      </w:r>
    </w:p>
    <w:p w:rsidR="00000000" w:rsidRPr="00D6603D" w:rsidP="00D6603D">
      <w:pPr>
        <w:pStyle w:val="ListBullet"/>
      </w:pPr>
      <w:r w:rsidRPr="00D6603D">
        <w:t>sampling natural, polluted and/or process water for both chemical and microbiological parameters and conductin</w:t>
      </w:r>
      <w:r w:rsidRPr="00D6603D">
        <w:t>g field-testing of samples on at least two (2) occasions</w:t>
      </w:r>
    </w:p>
    <w:p w:rsidR="00000000" w:rsidRPr="00D6603D" w:rsidP="00D6603D">
      <w:pPr>
        <w:pStyle w:val="ListBullet"/>
      </w:pPr>
      <w:r w:rsidRPr="00D6603D">
        <w:t>accurately interpreting a sampling plan, relevant standards and codes and associated sampling, testing and data quality procedures</w:t>
      </w:r>
    </w:p>
    <w:p w:rsidR="00000000" w:rsidRPr="00D6603D" w:rsidP="00D6603D">
      <w:pPr>
        <w:pStyle w:val="ListBullet"/>
      </w:pPr>
      <w:r w:rsidRPr="00D6603D">
        <w:t>selecting and checking all required field equipment, instruments and</w:t>
      </w:r>
      <w:r w:rsidRPr="00D6603D">
        <w:t xml:space="preserve"> materials and safely transporting them to and from site</w:t>
      </w:r>
    </w:p>
    <w:p w:rsidR="00000000" w:rsidRPr="00D6603D" w:rsidP="00D6603D">
      <w:pPr>
        <w:pStyle w:val="ListBullet"/>
      </w:pPr>
      <w:r w:rsidRPr="00D6603D">
        <w:t>safely setting-up and using field instruments and/or equipment, including field calibration</w:t>
      </w:r>
    </w:p>
    <w:p w:rsidR="00000000" w:rsidRPr="00D6603D" w:rsidP="00D6603D">
      <w:pPr>
        <w:pStyle w:val="ListBullet"/>
      </w:pPr>
      <w:r w:rsidRPr="00D6603D">
        <w:t>obtaining reliable, representative water samples in accordance with sampling plan and close attention to an</w:t>
      </w:r>
      <w:r w:rsidRPr="00D6603D">
        <w:t>y pre-treatment, containers, preservation, storage, labelling and traceability requirements</w:t>
      </w:r>
    </w:p>
    <w:p w:rsidR="00000000" w:rsidRPr="00D6603D" w:rsidP="00D6603D">
      <w:pPr>
        <w:pStyle w:val="ListBullet"/>
      </w:pPr>
      <w:r w:rsidRPr="00D6603D">
        <w:t>obtaining and recording valid and reliable field test data in accordance with test methods</w:t>
      </w:r>
    </w:p>
    <w:p w:rsidR="00000000" w:rsidRPr="00D6603D" w:rsidP="00D6603D">
      <w:pPr>
        <w:pStyle w:val="ListBullet"/>
      </w:pPr>
      <w:r w:rsidRPr="00D6603D">
        <w:t>accurately recording site features, environmental conditions and any obse</w:t>
      </w:r>
      <w:r w:rsidRPr="00D6603D">
        <w:t>rvations that may impact on reliability of field data</w:t>
      </w:r>
    </w:p>
    <w:p w:rsidR="00000000" w:rsidRPr="00D6603D" w:rsidP="00D6603D">
      <w:pPr>
        <w:pStyle w:val="ListBullet"/>
      </w:pPr>
      <w:r w:rsidRPr="00D6603D">
        <w:t>identifying atypical results as out-of-normal range or an artefact</w:t>
      </w:r>
    </w:p>
    <w:p w:rsidR="00000000" w:rsidRPr="00D6603D" w:rsidP="00D6603D">
      <w:pPr>
        <w:pStyle w:val="ListBullet"/>
      </w:pPr>
      <w:r w:rsidRPr="00D6603D">
        <w:t>identifying and rectifying basic instrument faults</w:t>
      </w:r>
    </w:p>
    <w:p w:rsidR="00000000" w:rsidRPr="00D6603D" w:rsidP="00D6603D">
      <w:pPr>
        <w:pStyle w:val="ListBullet"/>
      </w:pPr>
      <w:r w:rsidRPr="00D6603D">
        <w:t>calculating results using appropriate units and precision</w:t>
      </w:r>
    </w:p>
    <w:p w:rsidR="00000000" w:rsidRPr="00D6603D" w:rsidP="00D6603D">
      <w:pPr>
        <w:pStyle w:val="ListBullet"/>
      </w:pPr>
      <w:r w:rsidRPr="00D6603D">
        <w:t>checking the acceptability</w:t>
      </w:r>
      <w:r w:rsidRPr="00D6603D">
        <w:t xml:space="preserve"> of environmental data using specified quality tests or procedures</w:t>
      </w:r>
    </w:p>
    <w:p w:rsidR="00000000" w:rsidRPr="00D6603D" w:rsidP="00D6603D">
      <w:pPr>
        <w:pStyle w:val="ListBullet"/>
      </w:pPr>
      <w:r w:rsidRPr="00D6603D">
        <w:t>completing field records, presenting and reporting results in accordance with workplace procedures</w:t>
      </w:r>
    </w:p>
    <w:p w:rsidR="00000000" w:rsidRPr="00D6603D" w:rsidP="00D6603D">
      <w:pPr>
        <w:pStyle w:val="ListBullet"/>
      </w:pPr>
      <w:r w:rsidRPr="00D6603D">
        <w:t>seeking advice when issues/problems are beyond scope of competence/responsibility</w:t>
      </w:r>
    </w:p>
    <w:p w:rsidR="00000000" w:rsidRPr="00D6603D" w:rsidP="00D6603D">
      <w:pPr>
        <w:pStyle w:val="ListBullet"/>
      </w:pPr>
      <w:r w:rsidRPr="00D6603D">
        <w:t>transpor</w:t>
      </w:r>
      <w:r w:rsidRPr="00D6603D">
        <w:t>ting, cleaning, maintaining and storing field equipment in accordance with workplace procedures</w:t>
      </w:r>
    </w:p>
    <w:p w:rsidR="00000000" w:rsidRPr="00D6603D" w:rsidP="00D6603D">
      <w:pPr>
        <w:pStyle w:val="ListBullet"/>
      </w:pPr>
      <w:r w:rsidRPr="00D6603D">
        <w:t>following procedures for working safely and minimising environmental impacts/waste.</w:t>
      </w:r>
    </w:p>
    <w:p w:rsidR="00000000" w:rsidRPr="00D6603D" w:rsidP="00D6603D">
      <w:pPr>
        <w:pStyle w:val="AllowPageBreak"/>
      </w:pPr>
    </w:p>
    <w:p w:rsidR="00000000" w:rsidRPr="00D6603D" w:rsidP="00D6603D">
      <w:pPr>
        <w:pStyle w:val="Heading1"/>
      </w:pPr>
      <w:bookmarkStart w:id="3" w:name="O_922125"/>
      <w:bookmarkEnd w:id="3"/>
      <w:r w:rsidRPr="00D6603D">
        <w:t>Knowledge Evidence</w:t>
      </w:r>
    </w:p>
    <w:p w:rsidR="00000000" w:rsidRPr="00D6603D" w:rsidP="00D6603D">
      <w:pPr>
        <w:pStyle w:val="BodyText"/>
      </w:pPr>
      <w:r w:rsidRPr="00D6603D">
        <w:t>Must provide evidence that demonstrates knowledge of:</w:t>
      </w:r>
    </w:p>
    <w:p w:rsidR="00000000" w:rsidRPr="00D6603D" w:rsidP="00D6603D">
      <w:pPr>
        <w:pStyle w:val="ListBullet"/>
      </w:pPr>
      <w:r w:rsidRPr="00D6603D">
        <w:t>scientific terminology used in job role covering water chemistry, biology and microbiology</w:t>
      </w:r>
    </w:p>
    <w:p w:rsidR="00000000" w:rsidRPr="00D6603D" w:rsidP="00D6603D">
      <w:pPr>
        <w:pStyle w:val="ListBullet"/>
      </w:pPr>
      <w:r w:rsidRPr="00D6603D">
        <w:t>hydrologic cycle</w:t>
      </w:r>
    </w:p>
    <w:p w:rsidR="00000000" w:rsidRPr="00D6603D" w:rsidP="00D6603D">
      <w:pPr>
        <w:pStyle w:val="ListBullet"/>
      </w:pPr>
      <w:r w:rsidRPr="00D6603D">
        <w:t>fundamentals of aquatic chemistry, including:</w:t>
      </w:r>
    </w:p>
    <w:p w:rsidR="00000000" w:rsidRPr="00D6603D" w:rsidP="00D6603D">
      <w:pPr>
        <w:pStyle w:val="ListBullet2"/>
      </w:pPr>
      <w:r w:rsidRPr="00D6603D">
        <w:t>physical and chemical properties of water</w:t>
      </w:r>
    </w:p>
    <w:p w:rsidR="00000000" w:rsidRPr="00D6603D" w:rsidP="00D6603D">
      <w:pPr>
        <w:pStyle w:val="ListBullet2"/>
      </w:pPr>
      <w:r w:rsidRPr="00D6603D">
        <w:t>chem</w:t>
      </w:r>
      <w:r w:rsidRPr="00D6603D">
        <w:t>ical equilibria in natural, polluted and process waters</w:t>
      </w:r>
    </w:p>
    <w:p w:rsidR="00000000" w:rsidRPr="00D6603D" w:rsidP="00D6603D">
      <w:pPr>
        <w:pStyle w:val="ListBullet2"/>
      </w:pPr>
      <w:r w:rsidRPr="00D6603D">
        <w:t>biogeochemical processes in freshwater and marine systems</w:t>
      </w:r>
    </w:p>
    <w:p w:rsidR="00000000" w:rsidRPr="00D6603D" w:rsidP="00D6603D">
      <w:pPr>
        <w:pStyle w:val="ListBullet2"/>
      </w:pPr>
      <w:r w:rsidRPr="00D6603D">
        <w:t>water analytical environmental chemistry</w:t>
      </w:r>
    </w:p>
    <w:p w:rsidR="00000000" w:rsidRPr="00D6603D" w:rsidP="00D6603D">
      <w:pPr>
        <w:pStyle w:val="ListBullet2"/>
      </w:pPr>
      <w:r w:rsidRPr="00D6603D">
        <w:t>environmental contaminants in water (fate, transport and bioaccumulation)</w:t>
      </w:r>
    </w:p>
    <w:p w:rsidR="00000000" w:rsidRPr="00D6603D" w:rsidP="00D6603D">
      <w:pPr>
        <w:pStyle w:val="ListBullet"/>
      </w:pPr>
      <w:r w:rsidRPr="00D6603D">
        <w:t>fundamentals of hydrobiolo</w:t>
      </w:r>
      <w:r w:rsidRPr="00D6603D">
        <w:t>gy, including:</w:t>
      </w:r>
    </w:p>
    <w:p w:rsidR="00000000" w:rsidRPr="00D6603D" w:rsidP="00D6603D">
      <w:pPr>
        <w:pStyle w:val="ListBullet2"/>
      </w:pPr>
      <w:r w:rsidRPr="00D6603D">
        <w:t>aquatic and benthic flora and fauna</w:t>
      </w:r>
    </w:p>
    <w:p w:rsidR="00000000" w:rsidRPr="00D6603D" w:rsidP="00D6603D">
      <w:pPr>
        <w:pStyle w:val="ListBullet2"/>
      </w:pPr>
      <w:r w:rsidRPr="00D6603D">
        <w:t>aquatic microorganisms</w:t>
      </w:r>
    </w:p>
    <w:p w:rsidR="00000000" w:rsidRPr="00D6603D" w:rsidP="00D6603D">
      <w:pPr>
        <w:pStyle w:val="ListBullet2"/>
      </w:pPr>
      <w:r w:rsidRPr="00D6603D">
        <w:t>marine, estuarine and freshwater ecosystems</w:t>
      </w:r>
    </w:p>
    <w:p w:rsidR="00000000" w:rsidRPr="00D6603D" w:rsidP="00D6603D">
      <w:pPr>
        <w:pStyle w:val="ListBullet2"/>
      </w:pPr>
      <w:r w:rsidRPr="00D6603D">
        <w:t>stratification and eutrophication in water bodies</w:t>
      </w:r>
    </w:p>
    <w:p w:rsidR="00000000" w:rsidRPr="00D6603D" w:rsidP="00D6603D">
      <w:pPr>
        <w:pStyle w:val="ListBullet2"/>
      </w:pPr>
      <w:r w:rsidRPr="00D6603D">
        <w:t>aquatic microbiology</w:t>
      </w:r>
    </w:p>
    <w:p w:rsidR="00000000" w:rsidRPr="00D6603D" w:rsidP="00D6603D">
      <w:pPr>
        <w:pStyle w:val="ListBullet"/>
      </w:pPr>
      <w:r w:rsidRPr="00D6603D">
        <w:t>principles of representative sampling</w:t>
      </w:r>
    </w:p>
    <w:p w:rsidR="00000000" w:rsidRPr="00D6603D" w:rsidP="00D6603D">
      <w:pPr>
        <w:pStyle w:val="ListBullet"/>
      </w:pPr>
      <w:r w:rsidRPr="00D6603D">
        <w:t>principles and procedures for random, systematic and stratified sampling, including consistency of sampling procedures</w:t>
      </w:r>
    </w:p>
    <w:p w:rsidR="00000000" w:rsidRPr="00D6603D" w:rsidP="00D6603D">
      <w:pPr>
        <w:pStyle w:val="ListBullet"/>
      </w:pPr>
      <w:r w:rsidRPr="00D6603D">
        <w:t>preservation of the integrity of samples</w:t>
      </w:r>
    </w:p>
    <w:p w:rsidR="00000000" w:rsidRPr="00D6603D" w:rsidP="00D6603D">
      <w:pPr>
        <w:pStyle w:val="ListBullet"/>
      </w:pPr>
      <w:r w:rsidRPr="00D6603D">
        <w:t>maintaining identification of samples relative to their source</w:t>
      </w:r>
    </w:p>
    <w:p w:rsidR="00000000" w:rsidRPr="00D6603D" w:rsidP="00D6603D">
      <w:pPr>
        <w:pStyle w:val="ListBullet"/>
      </w:pPr>
      <w:r w:rsidRPr="00D6603D">
        <w:t>workplace and/or legal traceabili</w:t>
      </w:r>
      <w:r w:rsidRPr="00D6603D">
        <w:t>ty requirements</w:t>
      </w:r>
    </w:p>
    <w:p w:rsidR="00000000" w:rsidRPr="00D6603D" w:rsidP="00D6603D">
      <w:pPr>
        <w:pStyle w:val="ListBullet"/>
      </w:pPr>
      <w:r w:rsidRPr="00D6603D">
        <w:t>cost-effectiveness of sampling</w:t>
      </w:r>
    </w:p>
    <w:p w:rsidR="00000000" w:rsidRPr="00D6603D" w:rsidP="00D6603D">
      <w:pPr>
        <w:pStyle w:val="ListBullet"/>
      </w:pPr>
      <w:r w:rsidRPr="00D6603D">
        <w:t>common characteristics of water to be sampled and likely contaminants</w:t>
      </w:r>
    </w:p>
    <w:p w:rsidR="00000000" w:rsidRPr="00D6603D" w:rsidP="00D6603D">
      <w:pPr>
        <w:pStyle w:val="ListBullet"/>
      </w:pPr>
      <w:r w:rsidRPr="00D6603D">
        <w:t>links between quality control, quality assurance, quality management systems and sampling procedures</w:t>
      </w:r>
    </w:p>
    <w:p w:rsidR="00000000" w:rsidRPr="00D6603D" w:rsidP="00D6603D">
      <w:pPr>
        <w:pStyle w:val="ListBullet"/>
      </w:pPr>
      <w:r w:rsidRPr="00D6603D">
        <w:t>workplace procedures dealing with legi</w:t>
      </w:r>
      <w:r w:rsidRPr="00D6603D">
        <w:t>slative requirements for the handling, labelling and transport of hazardous goods</w:t>
      </w:r>
    </w:p>
    <w:p w:rsidR="00000000" w:rsidRPr="00D6603D" w:rsidP="00D6603D">
      <w:pPr>
        <w:pStyle w:val="ListBullet"/>
      </w:pPr>
      <w:r w:rsidRPr="00D6603D">
        <w:t>relevant hazards; health and safety and site environmental management requirements; importance of personal and environmental safe work procedures particularly at high risk si</w:t>
      </w:r>
      <w:r w:rsidRPr="00D6603D">
        <w:t>tes.</w:t>
      </w:r>
    </w:p>
    <w:p w:rsidR="00000000" w:rsidRPr="00D6603D" w:rsidP="00D6603D">
      <w:pPr>
        <w:pStyle w:val="AllowPageBreak"/>
      </w:pPr>
    </w:p>
    <w:p w:rsidR="00000000" w:rsidRPr="00D6603D" w:rsidP="00D6603D">
      <w:pPr>
        <w:pStyle w:val="Heading1"/>
      </w:pPr>
      <w:bookmarkStart w:id="4" w:name="O_922124"/>
      <w:bookmarkEnd w:id="4"/>
      <w:r w:rsidRPr="00D6603D">
        <w:t>Assessment Conditions</w:t>
      </w:r>
    </w:p>
    <w:p w:rsidR="00000000" w:rsidRPr="00D6603D" w:rsidP="00D6603D">
      <w:pPr>
        <w:pStyle w:val="ListBullet"/>
      </w:pPr>
      <w:r w:rsidRPr="00D6603D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D6603D" w:rsidP="00D6603D">
      <w:pPr>
        <w:pStyle w:val="ListBullet"/>
      </w:pPr>
      <w:r w:rsidRPr="00D6603D">
        <w:t>This unit of competency is to be assessed in the workplace, or a simulated workplace environment. A simulated workplace environment must reflect realistic operational workplace conditions that cover all aspects of workplace performance, including the envir</w:t>
      </w:r>
      <w:r w:rsidRPr="00D6603D">
        <w:t>onment, task skills, task management skills, contingency management skills and job role environment skills.</w:t>
      </w:r>
    </w:p>
    <w:p w:rsidR="00000000" w:rsidRPr="00D6603D" w:rsidP="00D6603D">
      <w:pPr>
        <w:pStyle w:val="ListBullet"/>
      </w:pPr>
      <w:r w:rsidRPr="00D6603D">
        <w:t xml:space="preserve">Foundation skills are integral to competent performance of the unit and should not be assessed separately. </w:t>
      </w:r>
    </w:p>
    <w:p w:rsidR="00000000" w:rsidRPr="00D6603D" w:rsidP="00D6603D">
      <w:pPr>
        <w:pStyle w:val="ListBullet"/>
      </w:pPr>
      <w:r w:rsidRPr="00D6603D">
        <w:t>Assessment processes and techniques must</w:t>
      </w:r>
      <w:r w:rsidRPr="00D6603D">
        <w:t xml:space="preserve"> be appropriate to the language, literacy and numeracy requirements of the work being performed and the needs of the candidate.</w:t>
      </w:r>
    </w:p>
    <w:p w:rsidR="00000000" w:rsidRPr="00D6603D" w:rsidP="00D6603D">
      <w:pPr>
        <w:pStyle w:val="ListBullet"/>
      </w:pPr>
      <w:r w:rsidRPr="00D6603D">
        <w:t xml:space="preserve">Knowledge evidence may be collected concurrently with performance evidence or through an independent process such as workbooks, </w:t>
      </w:r>
      <w:r w:rsidRPr="00D6603D">
        <w:t>written assessments or interviews (provided a record is kept in each case).</w:t>
      </w:r>
    </w:p>
    <w:p w:rsidR="00000000" w:rsidRPr="00D6603D" w:rsidP="00D6603D">
      <w:pPr>
        <w:pStyle w:val="ListBullet"/>
      </w:pPr>
      <w:r w:rsidRPr="00D6603D">
        <w:t xml:space="preserve">Holistic assessment methods include: </w:t>
      </w:r>
    </w:p>
    <w:p w:rsidR="00000000" w:rsidRPr="00D6603D" w:rsidP="00D6603D">
      <w:pPr>
        <w:pStyle w:val="ListBullet2"/>
      </w:pPr>
      <w:r w:rsidRPr="00D6603D">
        <w:t>inspection of water samples collected by the candidate against given sampling requirements</w:t>
      </w:r>
    </w:p>
    <w:p w:rsidR="00000000" w:rsidRPr="00D6603D" w:rsidP="00D6603D">
      <w:pPr>
        <w:pStyle w:val="ListBullet2"/>
      </w:pPr>
      <w:r w:rsidRPr="00D6603D">
        <w:t>review of water sampling and testing records compl</w:t>
      </w:r>
      <w:r w:rsidRPr="00D6603D">
        <w:t>eted by the candidate for accuracy and completeness</w:t>
      </w:r>
    </w:p>
    <w:p w:rsidR="00000000" w:rsidRPr="00D6603D" w:rsidP="00D6603D">
      <w:pPr>
        <w:pStyle w:val="ListBullet2"/>
      </w:pPr>
      <w:r w:rsidRPr="00D6603D">
        <w:t>feedback from supervisors that the candidate can safely sample and test natural, polluted and/or process water for both chemical and microbiological parameters and provide reliable test results within the</w:t>
      </w:r>
      <w:r w:rsidRPr="00D6603D">
        <w:t xml:space="preserve"> agreed timeframe</w:t>
      </w:r>
    </w:p>
    <w:p w:rsidR="00000000" w:rsidRPr="00D6603D" w:rsidP="00D6603D">
      <w:pPr>
        <w:pStyle w:val="ListBullet2"/>
      </w:pPr>
      <w:r w:rsidRPr="00D6603D">
        <w:t>oral and/or written questions to check the candidate’s knowledge of water sampling and testing procedures, set-up and use of equipment; normal ranges; troubleshooting of common sampling and testing problems.</w:t>
      </w:r>
    </w:p>
    <w:p w:rsidR="00000000" w:rsidRPr="00D6603D" w:rsidP="00D6603D">
      <w:pPr>
        <w:pStyle w:val="ListBullet"/>
      </w:pPr>
      <w:r w:rsidRPr="00D6603D">
        <w:t>Access is required to all ins</w:t>
      </w:r>
      <w:r w:rsidRPr="00D6603D">
        <w:t>truments, equipment, materials, workplace documentation, procedures, and specifications associated with this unit including, but not limited to:</w:t>
      </w:r>
    </w:p>
    <w:p w:rsidR="00000000" w:rsidRPr="00D6603D" w:rsidP="00D6603D">
      <w:pPr>
        <w:pStyle w:val="ListBullet2"/>
      </w:pPr>
      <w:r w:rsidRPr="00D6603D">
        <w:t>vehicles, survey/test equipment, water sampling and monitoring equipment, camera, consumables</w:t>
      </w:r>
    </w:p>
    <w:p w:rsidR="00000000" w:rsidRPr="00D6603D" w:rsidP="00D6603D">
      <w:pPr>
        <w:pStyle w:val="ListBullet2"/>
      </w:pPr>
      <w:r w:rsidRPr="00D6603D">
        <w:t>documentation, i</w:t>
      </w:r>
      <w:r w:rsidRPr="00D6603D">
        <w:t>ncluding work program, maps and field protocols, codes of practice, user manuals, workplace safety procedures and sampling/test/survey methods.</w:t>
      </w:r>
    </w:p>
    <w:p w:rsidR="00000000" w:rsidRPr="00D6603D" w:rsidP="00D6603D">
      <w:pPr>
        <w:pStyle w:val="ListBullet"/>
      </w:pPr>
      <w:r w:rsidRPr="00D6603D">
        <w:t xml:space="preserve">Assessors must satisfy the assessor competency requirements that are in place at the time of the assessment as </w:t>
      </w:r>
      <w:r w:rsidRPr="00D6603D">
        <w:t xml:space="preserve">set by the VET regulator.  </w:t>
      </w:r>
    </w:p>
    <w:p w:rsidR="00000000" w:rsidRPr="00D6603D" w:rsidP="00D6603D">
      <w:pPr>
        <w:pStyle w:val="ListBullet"/>
      </w:pPr>
      <w:r w:rsidRPr="00D6603D">
        <w:t>The assessor must demonstrate both technical competency and currency.</w:t>
      </w:r>
    </w:p>
    <w:p w:rsidR="00000000" w:rsidRPr="00D6603D" w:rsidP="00D6603D">
      <w:pPr>
        <w:pStyle w:val="ListBullet"/>
      </w:pPr>
      <w:r w:rsidRPr="00D6603D">
        <w:t>Technical competence can be demonstrated through:</w:t>
      </w:r>
    </w:p>
    <w:p w:rsidR="00000000" w:rsidRPr="00D6603D" w:rsidP="00D6603D">
      <w:pPr>
        <w:pStyle w:val="ListBullet2"/>
      </w:pPr>
      <w:r w:rsidRPr="00D6603D">
        <w:t>relevant VET or other qualification/Statement of Attainment AND/OR</w:t>
      </w:r>
    </w:p>
    <w:p w:rsidR="00000000" w:rsidRPr="00D6603D" w:rsidP="00D6603D">
      <w:pPr>
        <w:pStyle w:val="ListBullet2"/>
      </w:pPr>
      <w:r w:rsidRPr="00D6603D">
        <w:t xml:space="preserve">relevant workplace experience </w:t>
      </w:r>
    </w:p>
    <w:p w:rsidR="00000000" w:rsidRPr="00D6603D" w:rsidP="00D6603D">
      <w:pPr>
        <w:pStyle w:val="ListBullet"/>
      </w:pPr>
      <w:r w:rsidRPr="00D6603D">
        <w:t>Currency can be demonstrated through:</w:t>
      </w:r>
    </w:p>
    <w:p w:rsidR="00000000" w:rsidRPr="00D6603D" w:rsidP="00D6603D">
      <w:pPr>
        <w:pStyle w:val="ListBullet2"/>
      </w:pPr>
      <w:r w:rsidRPr="00D6603D">
        <w:t>performing the competency being assessed as part of current employment OR</w:t>
      </w:r>
    </w:p>
    <w:p w:rsidR="00000000" w:rsidRPr="00D6603D" w:rsidP="00D6603D">
      <w:pPr>
        <w:pStyle w:val="ListBullet2"/>
      </w:pPr>
      <w:r w:rsidRPr="00D6603D">
        <w:t>having consulted with an organisation providing environmental monitoring, management or technology related services about performing the compet</w:t>
      </w:r>
      <w:r w:rsidRPr="00D6603D">
        <w:t>ency being assessed within the last twelve months.</w:t>
      </w:r>
    </w:p>
    <w:p w:rsidR="00000000" w:rsidRPr="00D6603D" w:rsidP="00D6603D">
      <w:pPr>
        <w:pStyle w:val="AllowPageBreak"/>
      </w:pPr>
    </w:p>
    <w:p w:rsidR="00000000" w:rsidRPr="00D6603D" w:rsidP="00D6603D">
      <w:pPr>
        <w:pStyle w:val="Heading1"/>
      </w:pPr>
      <w:bookmarkStart w:id="5" w:name="O_922122"/>
      <w:bookmarkEnd w:id="5"/>
      <w:r w:rsidRPr="00D6603D">
        <w:t>Links</w:t>
      </w:r>
    </w:p>
    <w:p w:rsidR="00000000" w:rsidRPr="00D6603D" w:rsidP="00D6603D">
      <w:pPr>
        <w:pStyle w:val="BodyText"/>
      </w:pPr>
      <w:r w:rsidRPr="00D6603D">
        <w:t>Companion Volume implementation guides are found in VETNet - https://vetnet.education.gov.au/Pages/TrainingDocs.aspx?q=5b04f318-804f-4dc0-9463-c3fb9a3fe998</w:t>
      </w:r>
    </w:p>
    <w:p w:rsidR="00000000" w:rsidRPr="00D6603D" w:rsidP="00D6603D"/>
    <w:sectPr w:rsidSect="00D660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3D" w:rsidRPr="00AD7149" w:rsidP="00AD7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49" w:rsidP="00D66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149" w:rsidP="00D66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7149" w:rsidP="00D66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03D" w:rsidRPr="00AD7149" w:rsidP="00AD7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149" w:rsidRPr="002D2AF8" w:rsidP="00D66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MSS024006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AD7149" w:rsidP="00D66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2B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27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4CC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03D"/>
  </w:style>
  <w:style w:type="character" w:customStyle="1" w:styleId="Heading1Char">
    <w:name w:val="Heading 1 Char"/>
    <w:basedOn w:val="DefaultParagraphFont"/>
    <w:link w:val="Heading1"/>
    <w:rsid w:val="00D66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0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60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603D"/>
    <w:rPr>
      <w:b/>
      <w:spacing w:val="0"/>
    </w:rPr>
  </w:style>
  <w:style w:type="paragraph" w:customStyle="1" w:styleId="SuperTitle">
    <w:name w:val="SuperTitle"/>
    <w:basedOn w:val="Title"/>
    <w:rsid w:val="00D66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03D"/>
    <w:rPr>
      <w:i/>
    </w:rPr>
  </w:style>
  <w:style w:type="paragraph" w:styleId="Caption">
    <w:name w:val="caption"/>
    <w:basedOn w:val="BodyText"/>
    <w:next w:val="Normal"/>
    <w:qFormat/>
    <w:rsid w:val="00D66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03D"/>
  </w:style>
  <w:style w:type="paragraph" w:styleId="TableofFigures">
    <w:name w:val="table of figures"/>
    <w:basedOn w:val="Normal"/>
    <w:next w:val="Normal"/>
    <w:semiHidden/>
    <w:rsid w:val="00D66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03D"/>
    <w:pPr>
      <w:numPr>
        <w:numId w:val="11"/>
      </w:numPr>
    </w:pPr>
  </w:style>
  <w:style w:type="character" w:customStyle="1" w:styleId="WingdingSymbols">
    <w:name w:val="Wingding Symbols"/>
    <w:rsid w:val="00D6603D"/>
    <w:rPr>
      <w:rFonts w:ascii="Wingdings" w:hAnsi="Wingdings"/>
    </w:rPr>
  </w:style>
  <w:style w:type="paragraph" w:customStyle="1" w:styleId="TableHeading">
    <w:name w:val="Table Heading"/>
    <w:basedOn w:val="HeadingBase"/>
    <w:rsid w:val="00D66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03D"/>
    <w:rPr>
      <w:color w:val="0033CC"/>
      <w:u w:val="none"/>
    </w:rPr>
  </w:style>
  <w:style w:type="paragraph" w:customStyle="1" w:styleId="BodyTextRight">
    <w:name w:val="Body Text Right"/>
    <w:basedOn w:val="BodyText"/>
    <w:rsid w:val="00D66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0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03D"/>
    <w:rPr>
      <w:sz w:val="32"/>
    </w:rPr>
  </w:style>
  <w:style w:type="paragraph" w:customStyle="1" w:styleId="HeadingProcedure">
    <w:name w:val="Heading Procedure"/>
    <w:basedOn w:val="HeadingBase"/>
    <w:next w:val="Normal"/>
    <w:rsid w:val="00D66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03D"/>
    <w:pPr>
      <w:spacing w:before="60" w:after="60"/>
    </w:pPr>
  </w:style>
  <w:style w:type="paragraph" w:styleId="ListContinue">
    <w:name w:val="List Continue"/>
    <w:basedOn w:val="List"/>
    <w:rsid w:val="00D6603D"/>
    <w:pPr>
      <w:ind w:firstLine="0"/>
    </w:pPr>
  </w:style>
  <w:style w:type="paragraph" w:customStyle="1" w:styleId="ListNote">
    <w:name w:val="List Note"/>
    <w:basedOn w:val="List"/>
    <w:rsid w:val="00D66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03D"/>
    <w:rPr>
      <w:rFonts w:ascii="Courier New" w:hAnsi="Courier New"/>
    </w:rPr>
  </w:style>
  <w:style w:type="paragraph" w:customStyle="1" w:styleId="NoteBullet">
    <w:name w:val="Note Bullet"/>
    <w:basedOn w:val="Note"/>
    <w:rsid w:val="00D66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0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6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03D"/>
    <w:rPr>
      <w:b/>
      <w:smallCaps/>
    </w:rPr>
  </w:style>
  <w:style w:type="paragraph" w:customStyle="1" w:styleId="TableListNumber">
    <w:name w:val="Table List Number"/>
    <w:basedOn w:val="ListNumber"/>
    <w:rsid w:val="00D66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03D"/>
    <w:pPr>
      <w:numPr>
        <w:numId w:val="9"/>
      </w:numPr>
    </w:pPr>
  </w:style>
  <w:style w:type="paragraph" w:customStyle="1" w:styleId="ListAlpha2">
    <w:name w:val="List Alpha 2"/>
    <w:basedOn w:val="List2"/>
    <w:rsid w:val="00D6603D"/>
    <w:pPr>
      <w:numPr>
        <w:numId w:val="8"/>
      </w:numPr>
    </w:pPr>
  </w:style>
  <w:style w:type="paragraph" w:styleId="List2">
    <w:name w:val="List 2"/>
    <w:basedOn w:val="BodyText"/>
    <w:rsid w:val="00D66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03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0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03D"/>
    <w:pPr>
      <w:numPr>
        <w:numId w:val="4"/>
      </w:numPr>
    </w:pPr>
  </w:style>
  <w:style w:type="paragraph" w:styleId="ListContinue2">
    <w:name w:val="List Continue 2"/>
    <w:basedOn w:val="List2"/>
    <w:rsid w:val="00D6603D"/>
    <w:pPr>
      <w:ind w:firstLine="0"/>
    </w:pPr>
  </w:style>
  <w:style w:type="paragraph" w:styleId="ListContinue3">
    <w:name w:val="List Continue 3"/>
    <w:basedOn w:val="List3"/>
    <w:rsid w:val="00D6603D"/>
    <w:pPr>
      <w:ind w:left="1021" w:firstLine="0"/>
    </w:pPr>
  </w:style>
  <w:style w:type="paragraph" w:styleId="ListContinue4">
    <w:name w:val="List Continue 4"/>
    <w:basedOn w:val="List4"/>
    <w:rsid w:val="00D6603D"/>
    <w:pPr>
      <w:ind w:firstLine="0"/>
    </w:pPr>
  </w:style>
  <w:style w:type="paragraph" w:styleId="ListContinue5">
    <w:name w:val="List Continue 5"/>
    <w:basedOn w:val="List5"/>
    <w:rsid w:val="00D6603D"/>
    <w:pPr>
      <w:ind w:firstLine="0"/>
    </w:pPr>
  </w:style>
  <w:style w:type="paragraph" w:styleId="ListNumber3">
    <w:name w:val="List Number 3"/>
    <w:basedOn w:val="List3"/>
    <w:rsid w:val="00D6603D"/>
    <w:pPr>
      <w:numPr>
        <w:numId w:val="5"/>
      </w:numPr>
    </w:pPr>
  </w:style>
  <w:style w:type="paragraph" w:styleId="ListNumber4">
    <w:name w:val="List Number 4"/>
    <w:basedOn w:val="List4"/>
    <w:rsid w:val="00D6603D"/>
    <w:pPr>
      <w:numPr>
        <w:numId w:val="6"/>
      </w:numPr>
    </w:pPr>
  </w:style>
  <w:style w:type="paragraph" w:styleId="ListNumber5">
    <w:name w:val="List Number 5"/>
    <w:basedOn w:val="List5"/>
    <w:rsid w:val="00D6603D"/>
    <w:pPr>
      <w:numPr>
        <w:numId w:val="7"/>
      </w:numPr>
    </w:pPr>
  </w:style>
  <w:style w:type="paragraph" w:styleId="BlockText">
    <w:name w:val="Block Text"/>
    <w:basedOn w:val="Normal"/>
    <w:rsid w:val="00D66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03D"/>
    <w:rPr>
      <w:sz w:val="16"/>
      <w:vertAlign w:val="superscript"/>
    </w:rPr>
  </w:style>
  <w:style w:type="character" w:customStyle="1" w:styleId="Symbols">
    <w:name w:val="Symbols"/>
    <w:basedOn w:val="DefaultParagraphFont"/>
    <w:rsid w:val="00D6603D"/>
    <w:rPr>
      <w:rFonts w:ascii="Symbol" w:hAnsi="Symbol"/>
    </w:rPr>
  </w:style>
  <w:style w:type="character" w:customStyle="1" w:styleId="MenuOptions">
    <w:name w:val="Menu Options"/>
    <w:basedOn w:val="DefaultParagraphFont"/>
    <w:rsid w:val="00D66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03D"/>
    <w:rPr>
      <w:b/>
    </w:rPr>
  </w:style>
  <w:style w:type="character" w:customStyle="1" w:styleId="Underlined">
    <w:name w:val="Underlined"/>
    <w:basedOn w:val="DefaultParagraphFont"/>
    <w:rsid w:val="00D6603D"/>
    <w:rPr>
      <w:u w:val="single"/>
    </w:rPr>
  </w:style>
  <w:style w:type="paragraph" w:customStyle="1" w:styleId="TableBodyTextRight">
    <w:name w:val="Table Body Text Right"/>
    <w:basedOn w:val="TableBodyText"/>
    <w:rsid w:val="00D66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03D"/>
    <w:rPr>
      <w:sz w:val="18"/>
    </w:rPr>
  </w:style>
  <w:style w:type="paragraph" w:customStyle="1" w:styleId="BodySmallRight">
    <w:name w:val="Body Small Right"/>
    <w:basedOn w:val="BodyTextRight"/>
    <w:rsid w:val="00D6603D"/>
    <w:rPr>
      <w:sz w:val="18"/>
      <w:szCs w:val="18"/>
    </w:rPr>
  </w:style>
  <w:style w:type="paragraph" w:customStyle="1" w:styleId="MarginEdition">
    <w:name w:val="Margin Edition"/>
    <w:basedOn w:val="MarginNote"/>
    <w:rsid w:val="00D66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03D"/>
    <w:rPr>
      <w:sz w:val="2"/>
      <w:szCs w:val="2"/>
    </w:rPr>
  </w:style>
  <w:style w:type="character" w:customStyle="1" w:styleId="Small">
    <w:name w:val="Small"/>
    <w:basedOn w:val="DefaultParagraphFont"/>
    <w:rsid w:val="00D6603D"/>
    <w:rPr>
      <w:sz w:val="16"/>
    </w:rPr>
  </w:style>
  <w:style w:type="paragraph" w:customStyle="1" w:styleId="WideTable">
    <w:name w:val="Wide Table"/>
    <w:basedOn w:val="Normal"/>
    <w:rsid w:val="00D66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03D"/>
  </w:style>
  <w:style w:type="paragraph" w:styleId="Quote">
    <w:name w:val="Quote"/>
    <w:basedOn w:val="Heading1"/>
    <w:link w:val="QuoteChar"/>
    <w:qFormat/>
    <w:rsid w:val="00D66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03D"/>
    <w:pPr>
      <w:pageBreakBefore/>
    </w:pPr>
  </w:style>
  <w:style w:type="paragraph" w:customStyle="1" w:styleId="Border">
    <w:name w:val="Border"/>
    <w:basedOn w:val="Normal"/>
    <w:qFormat/>
    <w:rsid w:val="00D66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03D"/>
    <w:rPr>
      <w:u w:val="single"/>
    </w:rPr>
  </w:style>
  <w:style w:type="character" w:customStyle="1" w:styleId="BoldandItalics">
    <w:name w:val="Bold and Italics"/>
    <w:qFormat/>
    <w:rsid w:val="00D6603D"/>
    <w:rPr>
      <w:b/>
      <w:i/>
      <w:u w:val="none"/>
    </w:rPr>
  </w:style>
  <w:style w:type="paragraph" w:styleId="BalloonText">
    <w:name w:val="Balloon Text"/>
    <w:basedOn w:val="Normal"/>
    <w:link w:val="BalloonTextChar"/>
    <w:rsid w:val="00D66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0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</Words>
  <Characters>5725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MSS024006 Perform sampling and testing of water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2018-02-01T00:13:00Z</dcterms:created>
  <dcterms:modified xsi:type="dcterms:W3CDTF">2018-02-01T00:14:00Z</dcterms:modified>
</cp:coreProperties>
</file>