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84" w:rsidP="00077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MSS024004 Process and present environmental data</w:t>
      </w:r>
      <w:r>
        <w:fldChar w:fldCharType="end"/>
      </w:r>
    </w:p>
    <w:p w:rsidR="00077D84" w:rsidP="00077D84">
      <w:pPr>
        <w:pStyle w:val="Version"/>
        <w:sectPr w:rsidSect="00485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0B3" w:rsidP="004850B3">
      <w:pPr>
        <w:pStyle w:val="SuperHeading"/>
      </w:pPr>
      <w:r w:rsidRPr="004850B3">
        <w:t>MSS024004 Process and present environmental data</w:t>
      </w:r>
    </w:p>
    <w:p w:rsidR="00000000" w:rsidRPr="004850B3" w:rsidP="004850B3">
      <w:pPr>
        <w:pStyle w:val="Heading1"/>
      </w:pPr>
      <w:bookmarkStart w:id="1" w:name="O_922089"/>
      <w:bookmarkEnd w:id="1"/>
      <w:r w:rsidRPr="004850B3">
        <w:t>Modification History</w:t>
      </w:r>
    </w:p>
    <w:p w:rsidR="00000000" w:rsidRPr="004850B3" w:rsidP="00077D84">
      <w:pPr>
        <w:pStyle w:val="BodyText"/>
      </w:pPr>
      <w:r w:rsidRPr="004850B3">
        <w:t>Release 1. Supersedes and is equivalent to MSS024004A Process and present environmental data</w:t>
      </w:r>
    </w:p>
    <w:p w:rsidR="00000000" w:rsidRPr="004850B3" w:rsidP="004850B3">
      <w:pPr>
        <w:pStyle w:val="Heading1"/>
      </w:pPr>
      <w:bookmarkStart w:id="2" w:name="O_922097"/>
      <w:bookmarkEnd w:id="2"/>
      <w:r w:rsidRPr="004850B3">
        <w:t>Application</w:t>
      </w:r>
    </w:p>
    <w:p w:rsidR="00000000" w:rsidRPr="004850B3" w:rsidP="00077D84">
      <w:pPr>
        <w:pStyle w:val="BodyText"/>
      </w:pPr>
      <w:r w:rsidRPr="004850B3">
        <w:t xml:space="preserve">This unit of competency covers the ability to retrieve environmental data; evaluate formulae and perform </w:t>
      </w:r>
      <w:r w:rsidRPr="004850B3">
        <w:t>scientific calculations; present and interpret information in tables, graphs and simple maps; and keep accurate records. The unit requires personnel to solve problems of limited complexity where the information may not be obvious, but not contradictory, an</w:t>
      </w:r>
      <w:r w:rsidRPr="004850B3">
        <w:t>d can be determined by direct reasoning.</w:t>
      </w:r>
    </w:p>
    <w:p w:rsidR="00000000" w:rsidRPr="004850B3" w:rsidP="00077D84">
      <w:pPr>
        <w:pStyle w:val="BodyText"/>
      </w:pPr>
      <w:r w:rsidRPr="004850B3">
        <w:t>This unit of competency is applicable to environmental technicians working in all industry sectors.</w:t>
      </w:r>
    </w:p>
    <w:p w:rsidR="00000000" w:rsidRPr="004850B3" w:rsidP="00077D84">
      <w:pPr>
        <w:pStyle w:val="BodyText"/>
      </w:pPr>
      <w:r w:rsidRPr="004850B3">
        <w:t>While no specific licensing or certification requirements apply to this unit at the time of publication, environm</w:t>
      </w:r>
      <w:r w:rsidRPr="004850B3">
        <w:t>ental monitoring and management activities are governed by relevant legislation, regulations and/or external accreditation requirements. Local requirements should be checked</w:t>
      </w:r>
    </w:p>
    <w:p w:rsidR="00000000" w:rsidRPr="004850B3" w:rsidP="004850B3">
      <w:pPr>
        <w:pStyle w:val="Heading1"/>
      </w:pPr>
      <w:bookmarkStart w:id="3" w:name="O_922096"/>
      <w:bookmarkEnd w:id="3"/>
      <w:r w:rsidRPr="004850B3">
        <w:t>Pre-requisite Unit</w:t>
      </w:r>
    </w:p>
    <w:p w:rsidR="00000000" w:rsidRPr="004850B3" w:rsidP="00077D84">
      <w:pPr>
        <w:pStyle w:val="BodyText"/>
      </w:pPr>
      <w:r w:rsidRPr="004850B3">
        <w:t>Nil</w:t>
      </w:r>
    </w:p>
    <w:p w:rsidR="00000000" w:rsidRPr="004850B3" w:rsidP="004850B3">
      <w:pPr>
        <w:pStyle w:val="Heading1"/>
      </w:pPr>
      <w:bookmarkStart w:id="4" w:name="O_922095"/>
      <w:bookmarkEnd w:id="4"/>
      <w:r w:rsidRPr="004850B3">
        <w:t>Competency Field</w:t>
      </w:r>
    </w:p>
    <w:p w:rsidR="00000000" w:rsidRPr="004850B3" w:rsidP="00077D84">
      <w:pPr>
        <w:pStyle w:val="BodyText"/>
      </w:pPr>
      <w:r w:rsidRPr="004850B3">
        <w:t>Data</w:t>
      </w:r>
    </w:p>
    <w:p w:rsidR="00000000" w:rsidRPr="004850B3" w:rsidP="004850B3">
      <w:pPr>
        <w:pStyle w:val="Heading1"/>
      </w:pPr>
      <w:bookmarkStart w:id="5" w:name="O_922094"/>
      <w:bookmarkEnd w:id="5"/>
      <w:r w:rsidRPr="004850B3">
        <w:t>Unit Sector</w:t>
      </w:r>
    </w:p>
    <w:p w:rsidR="00000000" w:rsidRPr="004850B3" w:rsidP="00077D84">
      <w:pPr>
        <w:pStyle w:val="BodyText"/>
      </w:pPr>
      <w:r w:rsidRPr="004850B3">
        <w:t>Environmental</w:t>
      </w:r>
    </w:p>
    <w:p w:rsidR="00000000" w:rsidRPr="004850B3" w:rsidP="004850B3">
      <w:pPr>
        <w:pStyle w:val="Heading1"/>
      </w:pPr>
      <w:bookmarkStart w:id="6" w:name="O_922093"/>
      <w:bookmarkEnd w:id="6"/>
      <w:r w:rsidRPr="004850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Performance criteria describe the performance needed to demonstrate achievement of the element.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BodyText"/>
            </w:pPr>
            <w:r w:rsidRPr="004850B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 xml:space="preserve">Retrieve and check </w:t>
            </w:r>
            <w:r w:rsidRPr="004850B3">
              <w:rPr>
                <w:rStyle w:val="SpecialBold"/>
              </w:rPr>
              <w:t>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Store and retrieve data using appropriate files and/or application software.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Verify the quality of data using workplace procedures.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Rectify errors in data using workplace procedures.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BodyText"/>
            </w:pPr>
            <w:r w:rsidRPr="004850B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Calculate scientific quantities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Calculate statistical values for given data.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Calculate scientific quantities using given formulae and data and estimate uncertainties.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Ensure calculated quantities are consistent with estimations and expectations.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Report all calculated quantities using the appropriate units and correct number of significant figures.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BodyText"/>
            </w:pPr>
            <w:r w:rsidRPr="004850B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Present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Present data in clearly labelled tables, charts and/or simple maps.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Graph data using appropriate scales to span the range of data or display trends.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Report all data using the appropriate units and number of significant figures.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BodyText"/>
            </w:pPr>
            <w:r w:rsidRPr="004850B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Interpret data variations and trends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Compare data with reference values or expected ranges.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Recognise and report significant variations and trends in data.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Interpret significant features of graphs, such as gradients, intercepts, maximum and minimum values, and limit lines.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BodyText"/>
            </w:pPr>
            <w:r w:rsidRPr="004850B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Keep accurate records and maintain confidentiality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Transcribe information accurately.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Verify the accuracy of records following workplace procedures.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File and store workplace records in accordance with workplace procedures.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 xml:space="preserve">File all reference documents logically and keep them </w:t>
            </w:r>
            <w:r w:rsidRPr="004850B3">
              <w:t>up-to-date and secured.</w:t>
            </w:r>
          </w:p>
        </w:tc>
      </w:tr>
      <w:tr w:rsidTr="0048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BodyText"/>
            </w:pPr>
            <w:r w:rsidRPr="004850B3">
              <w:t>Observe workplace confidentiality standards.</w:t>
            </w:r>
          </w:p>
        </w:tc>
      </w:tr>
    </w:tbl>
    <w:p w:rsidR="00000000" w:rsidRPr="004850B3" w:rsidP="004850B3">
      <w:pPr>
        <w:pStyle w:val="BodyText"/>
      </w:pPr>
    </w:p>
    <w:p w:rsidR="00000000" w:rsidRPr="004850B3" w:rsidP="004850B3">
      <w:pPr>
        <w:pStyle w:val="AllowPageBreak"/>
      </w:pPr>
    </w:p>
    <w:p w:rsidR="00000000" w:rsidRPr="004850B3" w:rsidP="004850B3">
      <w:pPr>
        <w:pStyle w:val="Heading1"/>
      </w:pPr>
      <w:bookmarkStart w:id="7" w:name="O_922092"/>
      <w:bookmarkEnd w:id="7"/>
      <w:r w:rsidRPr="004850B3">
        <w:t>Foundation Skills</w:t>
      </w:r>
    </w:p>
    <w:p w:rsidR="00000000" w:rsidRPr="004850B3" w:rsidP="00077D84">
      <w:pPr>
        <w:pStyle w:val="BodyText"/>
      </w:pPr>
      <w:r w:rsidRPr="004850B3">
        <w:t>This section describes those required skills (language, literacy and numeracy) that are essential to performance.</w:t>
      </w:r>
    </w:p>
    <w:p w:rsidR="00000000" w:rsidRPr="004850B3" w:rsidP="00077D84">
      <w:pPr>
        <w:pStyle w:val="BodyText"/>
      </w:pPr>
      <w:r w:rsidRPr="004850B3">
        <w:t xml:space="preserve">Foundation skills essential to performance are explicit in </w:t>
      </w:r>
      <w:r w:rsidRPr="004850B3">
        <w:t>the performance criteria of this unit of competency.</w:t>
      </w:r>
    </w:p>
    <w:p w:rsidR="00000000" w:rsidRPr="004850B3" w:rsidP="004850B3">
      <w:pPr>
        <w:pStyle w:val="Heading1"/>
      </w:pPr>
      <w:bookmarkStart w:id="8" w:name="O_922091"/>
      <w:bookmarkEnd w:id="8"/>
      <w:r w:rsidRPr="004850B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9"/>
        <w:gridCol w:w="6897"/>
      </w:tblGrid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t>This field allows for different work environments and conditions that may affect performance. Essential operating conditions that may be present (depending on the wor</w:t>
            </w:r>
            <w:r w:rsidRPr="004850B3">
              <w:t>k situation, needs of the candidate, accessibility of the item, and local industry and regional contexts) are included.</w:t>
            </w: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Standards, codes, and/or workplace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 xml:space="preserve">Australian and international standards covering: environmental management such as AS/NZS ISO 14000 Basic Set:2007 Environmental Management Basic Set; ISO 5725 Accuracy (trueness and precision) of measurement methods and results, and ISO/IEC Guide covering </w:t>
            </w:r>
            <w:r w:rsidRPr="004850B3">
              <w:t>uncertainty in measurement</w:t>
            </w:r>
          </w:p>
          <w:p w:rsidR="00000000" w:rsidRPr="004850B3" w:rsidP="004850B3">
            <w:pPr>
              <w:pStyle w:val="ListBullet"/>
            </w:pPr>
            <w:r w:rsidRPr="004850B3">
              <w:t>registration/licensing and/or accreditation requirements</w:t>
            </w:r>
          </w:p>
          <w:p w:rsidR="00000000" w:rsidRPr="004850B3" w:rsidP="004850B3">
            <w:pPr>
              <w:pStyle w:val="ListBullet"/>
            </w:pPr>
            <w:r w:rsidRPr="004850B3">
              <w:t>sampling/testing methods, procedures, guidelines provided by workplace or regulator</w:t>
            </w:r>
          </w:p>
          <w:p w:rsidR="00000000" w:rsidRPr="004850B3" w:rsidP="004850B3">
            <w:pPr>
              <w:pStyle w:val="ListBullet"/>
            </w:pPr>
            <w:r w:rsidRPr="004850B3">
              <w:t>validation of equipment and associated software; validation of spreadsheets developed in</w:t>
            </w:r>
            <w:r w:rsidRPr="004850B3">
              <w:t>-house for routine calculations where applicable</w:t>
            </w:r>
          </w:p>
          <w:p w:rsidR="00000000" w:rsidRPr="004850B3" w:rsidP="004850B3">
            <w:pPr>
              <w:pStyle w:val="ListBullet"/>
            </w:pPr>
            <w:r w:rsidRPr="004850B3">
              <w:t>workplace documents, such as standard operating procedures (SOPs), work schedules, quality manual, recording and reporting procedures, equipment manuals, supplier catalogues, handbooks; safety data sheets (S</w:t>
            </w:r>
            <w:r w:rsidRPr="004850B3">
              <w:t>DS) and safety procedures; waste minimisation, containment, processing and safe disposal procedures.</w:t>
            </w:r>
          </w:p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Concepts of metrology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>all measurements are estimates</w:t>
            </w:r>
          </w:p>
          <w:p w:rsidR="00000000" w:rsidRPr="004850B3" w:rsidP="004850B3">
            <w:pPr>
              <w:pStyle w:val="ListBullet"/>
            </w:pPr>
            <w:r w:rsidRPr="004850B3">
              <w:t>repeated measurements belong to a sample of the measured parameter</w:t>
            </w:r>
          </w:p>
          <w:p w:rsidR="00000000" w:rsidRPr="004850B3" w:rsidP="004850B3">
            <w:pPr>
              <w:pStyle w:val="ListBullet"/>
            </w:pPr>
            <w:r w:rsidRPr="004850B3">
              <w:t>repeatability, precision, accuracy and significant figures</w:t>
            </w:r>
          </w:p>
          <w:p w:rsidR="00000000" w:rsidRPr="004850B3" w:rsidP="004850B3">
            <w:pPr>
              <w:pStyle w:val="ListBullet"/>
            </w:pPr>
            <w:r w:rsidRPr="004850B3">
              <w:t>sources of error and uncertainty</w:t>
            </w:r>
          </w:p>
          <w:p w:rsidR="00000000" w:rsidRPr="004850B3" w:rsidP="004850B3">
            <w:pPr>
              <w:pStyle w:val="ListBullet"/>
            </w:pPr>
            <w:r w:rsidRPr="004850B3">
              <w:t>traceability.</w:t>
            </w:r>
          </w:p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Environmental data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>records, such as:</w:t>
            </w:r>
          </w:p>
          <w:p w:rsidR="00000000" w:rsidRPr="004850B3" w:rsidP="004850B3">
            <w:pPr>
              <w:pStyle w:val="ListBullet2"/>
            </w:pPr>
            <w:r w:rsidRPr="004850B3">
              <w:t>worksheets and spreadsheets</w:t>
            </w:r>
          </w:p>
          <w:p w:rsidR="00000000" w:rsidRPr="004850B3" w:rsidP="004850B3">
            <w:pPr>
              <w:pStyle w:val="ListBullet2"/>
            </w:pPr>
            <w:r w:rsidRPr="004850B3">
              <w:t>databases linked to information management systems</w:t>
            </w:r>
          </w:p>
          <w:p w:rsidR="00000000" w:rsidRPr="004850B3" w:rsidP="004850B3">
            <w:pPr>
              <w:pStyle w:val="ListBullet"/>
            </w:pPr>
            <w:r w:rsidRPr="004850B3">
              <w:t xml:space="preserve">results, such as: </w:t>
            </w:r>
          </w:p>
          <w:p w:rsidR="00000000" w:rsidRPr="004850B3" w:rsidP="004850B3">
            <w:pPr>
              <w:pStyle w:val="ListBullet2"/>
            </w:pPr>
            <w:r w:rsidRPr="004850B3">
              <w:t>observations</w:t>
            </w:r>
          </w:p>
          <w:p w:rsidR="00000000" w:rsidRPr="004850B3" w:rsidP="004850B3">
            <w:pPr>
              <w:pStyle w:val="ListBullet2"/>
            </w:pPr>
            <w:r w:rsidRPr="004850B3">
              <w:t>field tests and measurements</w:t>
            </w:r>
          </w:p>
          <w:p w:rsidR="00000000" w:rsidRPr="004850B3" w:rsidP="004850B3">
            <w:pPr>
              <w:pStyle w:val="ListBullet2"/>
            </w:pPr>
            <w:r w:rsidRPr="004850B3">
              <w:t>population surveys (type, species, age, sex and weight)</w:t>
            </w:r>
          </w:p>
          <w:p w:rsidR="00000000" w:rsidRPr="004850B3" w:rsidP="004850B3">
            <w:pPr>
              <w:pStyle w:val="ListBullet2"/>
            </w:pPr>
            <w:r w:rsidRPr="004850B3">
              <w:t>vegetation surveys (type, species, height, density and canopy)</w:t>
            </w:r>
          </w:p>
          <w:p w:rsidR="00000000" w:rsidRPr="004850B3" w:rsidP="004850B3">
            <w:pPr>
              <w:pStyle w:val="ListBullet2"/>
            </w:pPr>
            <w:r w:rsidRPr="004850B3">
              <w:t>dilution of working solutions and gases (odours)</w:t>
            </w:r>
          </w:p>
          <w:p w:rsidR="00000000" w:rsidRPr="004850B3" w:rsidP="004850B3">
            <w:pPr>
              <w:pStyle w:val="ListBullet2"/>
            </w:pPr>
            <w:r w:rsidRPr="004850B3">
              <w:t>laboratory analyses</w:t>
            </w:r>
          </w:p>
          <w:p w:rsidR="00000000" w:rsidRPr="004850B3" w:rsidP="004850B3">
            <w:pPr>
              <w:pStyle w:val="ListBullet2"/>
            </w:pPr>
            <w:r w:rsidRPr="004850B3">
              <w:t>qualit</w:t>
            </w:r>
            <w:r w:rsidRPr="004850B3">
              <w:t>y assurance and control assessments</w:t>
            </w:r>
          </w:p>
          <w:p w:rsidR="00000000" w:rsidRPr="004850B3" w:rsidP="004850B3">
            <w:pPr>
              <w:pStyle w:val="ListBullet"/>
            </w:pPr>
            <w:r w:rsidRPr="004850B3">
              <w:t xml:space="preserve">data presented in forms, such as: </w:t>
            </w:r>
          </w:p>
          <w:p w:rsidR="00000000" w:rsidRPr="004850B3" w:rsidP="004850B3">
            <w:pPr>
              <w:pStyle w:val="ListBullet2"/>
            </w:pPr>
            <w:r w:rsidRPr="004850B3">
              <w:t>graphs, tables, histograms, pie charts, bar charts</w:t>
            </w:r>
          </w:p>
          <w:p w:rsidR="00000000" w:rsidRPr="004850B3" w:rsidP="004850B3">
            <w:pPr>
              <w:pStyle w:val="ListBullet2"/>
            </w:pPr>
            <w:r w:rsidRPr="004850B3">
              <w:t>semi-quantitative observations and be expressed on a scale (e.g. 1 to 4 or + to ++++)</w:t>
            </w:r>
          </w:p>
          <w:p w:rsidR="00000000" w:rsidRPr="004850B3" w:rsidP="004850B3">
            <w:pPr>
              <w:pStyle w:val="ListBullet2"/>
            </w:pPr>
            <w:r w:rsidRPr="004850B3">
              <w:t>photographs.</w:t>
            </w:r>
          </w:p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Calcu</w:t>
            </w:r>
            <w:r w:rsidRPr="004850B3">
              <w:rPr>
                <w:rStyle w:val="SpecialBold"/>
              </w:rPr>
              <w:t>lations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>calculations performed with or without a calculator</w:t>
            </w:r>
          </w:p>
          <w:p w:rsidR="00000000" w:rsidRPr="004850B3" w:rsidP="004850B3">
            <w:pPr>
              <w:pStyle w:val="ListBullet"/>
            </w:pPr>
            <w:r w:rsidRPr="004850B3">
              <w:t>calculations performed using computer software, spreadsheets, databases and statistical packages</w:t>
            </w:r>
          </w:p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Calculations of scientific quantities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>converting units involving multiples and submultiples</w:t>
            </w:r>
          </w:p>
          <w:p w:rsidR="00000000" w:rsidRPr="004850B3" w:rsidP="004850B3">
            <w:pPr>
              <w:pStyle w:val="ListBullet"/>
            </w:pPr>
            <w:r w:rsidRPr="004850B3">
              <w:t>significant figures, rounding off, estimating and approximating</w:t>
            </w:r>
          </w:p>
          <w:p w:rsidR="00000000" w:rsidRPr="004850B3" w:rsidP="004850B3">
            <w:pPr>
              <w:pStyle w:val="ListBullet"/>
            </w:pPr>
            <w:r w:rsidRPr="004850B3">
              <w:t>transposing and evaluating formulae</w:t>
            </w:r>
          </w:p>
          <w:p w:rsidR="00000000" w:rsidRPr="004850B3" w:rsidP="004850B3">
            <w:pPr>
              <w:pStyle w:val="ListBullet"/>
            </w:pPr>
            <w:r w:rsidRPr="004850B3">
              <w:t>fractions, decimals, proportions and percentages</w:t>
            </w:r>
          </w:p>
          <w:p w:rsidR="00000000" w:rsidRPr="004850B3" w:rsidP="004850B3">
            <w:pPr>
              <w:pStyle w:val="ListBullet"/>
            </w:pPr>
            <w:r w:rsidRPr="004850B3">
              <w:t>percentage and absolute uncertainties in measurements</w:t>
            </w:r>
            <w:r w:rsidRPr="004850B3">
              <w:t xml:space="preserve"> and test results</w:t>
            </w:r>
          </w:p>
          <w:p w:rsidR="00000000" w:rsidRPr="004850B3" w:rsidP="004850B3">
            <w:pPr>
              <w:pStyle w:val="ListBullet"/>
            </w:pPr>
            <w:r w:rsidRPr="004850B3">
              <w:t>statistical values of data, such as mean, median, mode and standard deviation</w:t>
            </w:r>
          </w:p>
          <w:p w:rsidR="00000000" w:rsidRPr="004850B3" w:rsidP="004850B3">
            <w:pPr>
              <w:pStyle w:val="ListBullet"/>
            </w:pPr>
            <w:r w:rsidRPr="004850B3">
              <w:t>perimeters and angles, areas (m2) and volumes (mL, L, m3) of regular shapes</w:t>
            </w:r>
          </w:p>
          <w:p w:rsidR="00000000" w:rsidRPr="004850B3" w:rsidP="004850B3">
            <w:pPr>
              <w:pStyle w:val="ListBullet"/>
            </w:pPr>
            <w:r w:rsidRPr="004850B3">
              <w:t>sampling times</w:t>
            </w:r>
          </w:p>
          <w:p w:rsidR="00000000" w:rsidRPr="004850B3" w:rsidP="004850B3">
            <w:pPr>
              <w:pStyle w:val="ListBullet"/>
            </w:pPr>
            <w:r w:rsidRPr="004850B3">
              <w:t xml:space="preserve">dose (mg), average mass, mass percentage, density, specific gravity, </w:t>
            </w:r>
            <w:r w:rsidRPr="004850B3">
              <w:t>moisture, relative and absolute humidity, viscosity and permeability</w:t>
            </w:r>
          </w:p>
          <w:p w:rsidR="00000000" w:rsidRPr="004850B3" w:rsidP="004850B3">
            <w:pPr>
              <w:pStyle w:val="ListBullet"/>
            </w:pPr>
            <w:r w:rsidRPr="004850B3">
              <w:t>ratios, such as mass to mass, mass to volume and volume to volume percentages</w:t>
            </w:r>
          </w:p>
          <w:p w:rsidR="00000000" w:rsidRPr="004850B3" w:rsidP="004850B3">
            <w:pPr>
              <w:pStyle w:val="ListBullet"/>
            </w:pPr>
            <w:r w:rsidRPr="004850B3">
              <w:t>concentration, such as molarity, g/100mL, mg/L, mg/</w:t>
            </w:r>
            <w:r w:rsidRPr="004850B3">
              <w:t>L, ppm, ppb, dilution mL/L</w:t>
            </w:r>
          </w:p>
          <w:p w:rsidR="00000000" w:rsidRPr="004850B3" w:rsidP="004850B3">
            <w:pPr>
              <w:pStyle w:val="ListBullet"/>
            </w:pPr>
            <w:r w:rsidRPr="004850B3">
              <w:t>average count, colonies per swab surface and cell counts, such as live and dead/total</w:t>
            </w:r>
          </w:p>
          <w:p w:rsidR="00000000" w:rsidRPr="004850B3" w:rsidP="004850B3">
            <w:pPr>
              <w:pStyle w:val="ListBullet"/>
            </w:pPr>
            <w:r w:rsidRPr="004850B3">
              <w:t>variables, such as pressure, gauge pressure, velocity and flow rates</w:t>
            </w:r>
          </w:p>
          <w:p w:rsidR="00000000" w:rsidRPr="004850B3" w:rsidP="004850B3">
            <w:pPr>
              <w:pStyle w:val="ListBullet"/>
            </w:pPr>
            <w:r w:rsidRPr="004850B3">
              <w:t>biological oxygen demand (BOD), chemical oxygen demand (COD) and total organic carbons (TOC)</w:t>
            </w:r>
          </w:p>
          <w:p w:rsidR="00000000" w:rsidRPr="004850B3" w:rsidP="004850B3">
            <w:pPr>
              <w:pStyle w:val="ListBullet"/>
            </w:pPr>
            <w:r w:rsidRPr="004850B3">
              <w:t>% conten</w:t>
            </w:r>
            <w:r w:rsidRPr="004850B3">
              <w:t>t of moisture, sulphur dioxide and trace metals, such as calcium or zinc.</w:t>
            </w:r>
          </w:p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>Records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>purchase orders for equipment and materials</w:t>
            </w:r>
          </w:p>
          <w:p w:rsidR="00000000" w:rsidRPr="004850B3" w:rsidP="004850B3">
            <w:pPr>
              <w:pStyle w:val="ListBullet"/>
            </w:pPr>
            <w:r w:rsidRPr="004850B3">
              <w:t>equipment service records</w:t>
            </w:r>
          </w:p>
          <w:p w:rsidR="00000000" w:rsidRPr="004850B3" w:rsidP="004850B3">
            <w:pPr>
              <w:pStyle w:val="ListBullet"/>
            </w:pPr>
            <w:r w:rsidRPr="004850B3">
              <w:t>safety procedures</w:t>
            </w:r>
          </w:p>
          <w:p w:rsidR="00000000" w:rsidRPr="004850B3" w:rsidP="004850B3">
            <w:pPr>
              <w:pStyle w:val="ListBullet"/>
            </w:pPr>
            <w:r w:rsidRPr="004850B3">
              <w:t>history of calibration and test results.</w:t>
            </w:r>
          </w:p>
          <w:p w:rsidR="00000000" w:rsidP="004850B3">
            <w:pPr>
              <w:pStyle w:val="BodyText"/>
              <w:rPr>
                <w:lang w:val="en-NZ"/>
              </w:rPr>
            </w:pPr>
          </w:p>
        </w:tc>
      </w:tr>
      <w:tr w:rsidTr="00077D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B3">
            <w:pPr>
              <w:pStyle w:val="BodyText"/>
              <w:rPr>
                <w:lang w:val="en-NZ"/>
              </w:rPr>
            </w:pPr>
            <w:r w:rsidRPr="004850B3">
              <w:rPr>
                <w:rStyle w:val="SpecialBold"/>
              </w:rPr>
              <w:t xml:space="preserve">Work health and </w:t>
            </w:r>
            <w:r w:rsidRPr="004850B3">
              <w:rPr>
                <w:rStyle w:val="SpecialBold"/>
              </w:rPr>
              <w:t>safety (WHS) and environmental management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B3" w:rsidP="004850B3">
            <w:pPr>
              <w:pStyle w:val="ListBullet"/>
            </w:pPr>
            <w:r w:rsidRPr="004850B3">
              <w:t>compliance with relevant federal/state/territory WHS legislation at all times</w:t>
            </w:r>
          </w:p>
          <w:p w:rsidR="00000000" w:rsidRPr="004850B3" w:rsidP="004850B3">
            <w:pPr>
              <w:pStyle w:val="ListBullet"/>
            </w:pPr>
            <w:r w:rsidRPr="004850B3">
              <w:t>assuming that samples are potentially hazardous and applying standard precautions</w:t>
            </w:r>
          </w:p>
          <w:p w:rsidR="00000000" w:rsidRPr="004850B3" w:rsidP="004850B3">
            <w:pPr>
              <w:pStyle w:val="ListBullet"/>
            </w:pPr>
            <w:r w:rsidRPr="004850B3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4850B3" w:rsidP="004850B3">
            <w:pPr>
              <w:pStyle w:val="BodyText"/>
            </w:pPr>
          </w:p>
        </w:tc>
      </w:tr>
    </w:tbl>
    <w:p w:rsidR="00000000" w:rsidRPr="004850B3" w:rsidP="004850B3">
      <w:pPr>
        <w:pStyle w:val="BodyText"/>
      </w:pPr>
    </w:p>
    <w:p w:rsidR="00000000" w:rsidRPr="004850B3" w:rsidP="004850B3">
      <w:pPr>
        <w:pStyle w:val="AllowPageBreak"/>
      </w:pPr>
    </w:p>
    <w:p w:rsidR="00000000" w:rsidRPr="004850B3" w:rsidP="004850B3">
      <w:pPr>
        <w:pStyle w:val="Heading1"/>
      </w:pPr>
      <w:bookmarkStart w:id="9" w:name="O_922090"/>
      <w:bookmarkEnd w:id="9"/>
      <w:r w:rsidRPr="004850B3">
        <w:t>Unit Mapping Information</w:t>
      </w:r>
    </w:p>
    <w:p w:rsidR="00000000" w:rsidRPr="004850B3" w:rsidP="00077D84">
      <w:pPr>
        <w:pStyle w:val="BodyText"/>
      </w:pPr>
      <w:r w:rsidRPr="004850B3">
        <w:t>Release 1.</w:t>
      </w:r>
      <w:r w:rsidRPr="004850B3">
        <w:t xml:space="preserve"> Supersedes and is equivalent to MSS024004A Process and present environmental data</w:t>
      </w:r>
    </w:p>
    <w:p w:rsidR="00000000" w:rsidRPr="004850B3" w:rsidP="004850B3">
      <w:pPr>
        <w:pStyle w:val="Heading1"/>
      </w:pPr>
      <w:bookmarkStart w:id="10" w:name="O_922083"/>
      <w:bookmarkEnd w:id="10"/>
      <w:r w:rsidRPr="004850B3">
        <w:t>Links</w:t>
      </w:r>
    </w:p>
    <w:p w:rsidR="00000000" w:rsidRPr="004850B3" w:rsidP="00077D84">
      <w:pPr>
        <w:pStyle w:val="BodyText"/>
      </w:pPr>
      <w:r w:rsidRPr="00485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02CC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850B3" w:rsidP="00077D84">
      <w:pPr>
        <w:pStyle w:val="BodyText"/>
        <w:sectPr w:rsidSect="004850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0B3" w:rsidP="004850B3">
      <w:pPr>
        <w:pStyle w:val="SuperHeading"/>
      </w:pPr>
      <w:r w:rsidRPr="004850B3">
        <w:t>Assessment Requirements for MSS024004 Process and present environmental data</w:t>
      </w:r>
    </w:p>
    <w:p w:rsidR="00000000" w:rsidRPr="004850B3" w:rsidP="004850B3">
      <w:pPr>
        <w:pStyle w:val="Heading1"/>
      </w:pPr>
      <w:bookmarkStart w:id="11" w:name="O_922085"/>
      <w:bookmarkEnd w:id="11"/>
      <w:r w:rsidRPr="004850B3">
        <w:t>Modification History</w:t>
      </w:r>
    </w:p>
    <w:p w:rsidR="00000000" w:rsidRPr="004850B3" w:rsidP="00077D84">
      <w:pPr>
        <w:pStyle w:val="BodyText"/>
      </w:pPr>
      <w:r w:rsidRPr="004850B3">
        <w:t>Release 1. Supersedes and is equivalent to MSS024004A Process and present environmental data</w:t>
      </w:r>
    </w:p>
    <w:p w:rsidR="00000000" w:rsidRPr="004850B3" w:rsidP="004850B3">
      <w:pPr>
        <w:pStyle w:val="Heading1"/>
      </w:pPr>
      <w:bookmarkStart w:id="12" w:name="O_922088"/>
      <w:bookmarkEnd w:id="12"/>
      <w:r w:rsidRPr="004850B3">
        <w:t>Performance Evidence</w:t>
      </w:r>
    </w:p>
    <w:p w:rsidR="00000000" w:rsidRPr="004850B3" w:rsidP="00077D84">
      <w:pPr>
        <w:pStyle w:val="BodyText"/>
      </w:pPr>
      <w:r w:rsidRPr="004850B3">
        <w:t>Evidence of competence in this unit must satisfy all of the requirements of the elements and performance criteria, and include demonstration of:</w:t>
      </w:r>
    </w:p>
    <w:p w:rsidR="00000000" w:rsidRPr="004850B3" w:rsidP="004850B3">
      <w:pPr>
        <w:pStyle w:val="ListBullet"/>
      </w:pPr>
      <w:r w:rsidRPr="004850B3">
        <w:t>retrieving, coding, recording and checking data</w:t>
      </w:r>
    </w:p>
    <w:p w:rsidR="00000000" w:rsidRPr="004850B3" w:rsidP="004850B3">
      <w:pPr>
        <w:pStyle w:val="ListBullet2"/>
      </w:pPr>
      <w:r w:rsidRPr="004850B3">
        <w:t>calculating scientific a</w:t>
      </w:r>
      <w:r w:rsidRPr="004850B3">
        <w:t>nd statistical quantities with or without a calculator/computer software, including at least eight (8) of the following items:</w:t>
      </w:r>
    </w:p>
    <w:p w:rsidR="00000000" w:rsidRPr="004850B3" w:rsidP="004850B3">
      <w:pPr>
        <w:pStyle w:val="ListBullet2"/>
      </w:pPr>
      <w:r w:rsidRPr="004850B3">
        <w:t>converting units involving multiples and submultiples</w:t>
      </w:r>
    </w:p>
    <w:p w:rsidR="00000000" w:rsidRPr="004850B3" w:rsidP="004850B3">
      <w:pPr>
        <w:pStyle w:val="ListBullet2"/>
      </w:pPr>
      <w:r w:rsidRPr="004850B3">
        <w:t>scientific notation, significant figures, round off, estimate and approximate</w:t>
      </w:r>
    </w:p>
    <w:p w:rsidR="00000000" w:rsidRPr="004850B3" w:rsidP="004850B3">
      <w:pPr>
        <w:pStyle w:val="ListBullet2"/>
      </w:pPr>
      <w:r w:rsidRPr="004850B3">
        <w:t>transposing and evaluating formulae</w:t>
      </w:r>
    </w:p>
    <w:p w:rsidR="00000000" w:rsidRPr="004850B3" w:rsidP="004850B3">
      <w:pPr>
        <w:pStyle w:val="ListBullet2"/>
      </w:pPr>
      <w:r w:rsidRPr="004850B3">
        <w:t>fractions, decimals, proportions and percentages</w:t>
      </w:r>
    </w:p>
    <w:p w:rsidR="00000000" w:rsidRPr="004850B3" w:rsidP="004850B3">
      <w:pPr>
        <w:pStyle w:val="ListBullet2"/>
      </w:pPr>
      <w:r w:rsidRPr="004850B3">
        <w:t>percentage and absolute uncertainties in measurements and test results</w:t>
      </w:r>
    </w:p>
    <w:p w:rsidR="00000000" w:rsidRPr="004850B3" w:rsidP="004850B3">
      <w:pPr>
        <w:pStyle w:val="ListBullet2"/>
      </w:pPr>
      <w:r w:rsidRPr="004850B3">
        <w:t xml:space="preserve">statistical values of </w:t>
      </w:r>
      <w:r w:rsidRPr="004850B3">
        <w:t>data, including mean, median, mode and standard deviation</w:t>
      </w:r>
    </w:p>
    <w:p w:rsidR="00000000" w:rsidRPr="004850B3" w:rsidP="004850B3">
      <w:pPr>
        <w:pStyle w:val="ListBullet2"/>
      </w:pPr>
      <w:r w:rsidRPr="004850B3">
        <w:t>perimeters, angles, areas (m</w:t>
      </w:r>
      <w:r w:rsidRPr="004850B3">
        <w:rPr>
          <w:rStyle w:val="Superscript"/>
        </w:rPr>
        <w:t>2</w:t>
      </w:r>
      <w:r w:rsidRPr="004850B3">
        <w:t>) and volumes (mL, L, m</w:t>
      </w:r>
      <w:r w:rsidRPr="004850B3">
        <w:rPr>
          <w:rStyle w:val="Superscript"/>
        </w:rPr>
        <w:t>3</w:t>
      </w:r>
      <w:r w:rsidRPr="004850B3">
        <w:t>) of regular shapes</w:t>
      </w:r>
    </w:p>
    <w:p w:rsidR="00000000" w:rsidRPr="004850B3" w:rsidP="004850B3">
      <w:pPr>
        <w:pStyle w:val="ListBullet2"/>
      </w:pPr>
      <w:r w:rsidRPr="004850B3">
        <w:t xml:space="preserve">dose (mg), average mass, mass percentage, density, specific gravity, moisture, relative and absolute humidity, viscosity and </w:t>
      </w:r>
      <w:r w:rsidRPr="004850B3">
        <w:t>permeability</w:t>
      </w:r>
    </w:p>
    <w:p w:rsidR="00000000" w:rsidRPr="004850B3" w:rsidP="004850B3">
      <w:pPr>
        <w:pStyle w:val="ListBullet2"/>
      </w:pPr>
      <w:r w:rsidRPr="004850B3">
        <w:t>ratios, such as mass to mass, mass to volume and volume to volume percentages</w:t>
      </w:r>
    </w:p>
    <w:p w:rsidR="00000000" w:rsidRPr="004850B3" w:rsidP="004850B3">
      <w:pPr>
        <w:pStyle w:val="ListBullet2"/>
      </w:pPr>
      <w:r w:rsidRPr="004850B3">
        <w:t>concentration, such as molarity, g/100mL, mg/L, mg/L, ppm, ppb, dilution mL/L</w:t>
      </w:r>
    </w:p>
    <w:p w:rsidR="00000000" w:rsidRPr="004850B3" w:rsidP="004850B3">
      <w:pPr>
        <w:pStyle w:val="ListBullet2"/>
      </w:pPr>
      <w:r w:rsidRPr="004850B3">
        <w:t>average count, colonies per swab surface and cell counts, such as live and dead/total</w:t>
      </w:r>
    </w:p>
    <w:p w:rsidR="00000000" w:rsidRPr="004850B3" w:rsidP="004850B3">
      <w:pPr>
        <w:pStyle w:val="ListBullet2"/>
      </w:pPr>
      <w:r w:rsidRPr="004850B3">
        <w:t>v</w:t>
      </w:r>
      <w:r w:rsidRPr="004850B3">
        <w:t>ariables, such as pressure, gauge pressure, velocity and flow rates</w:t>
      </w:r>
    </w:p>
    <w:p w:rsidR="00000000" w:rsidRPr="004850B3" w:rsidP="004850B3">
      <w:pPr>
        <w:pStyle w:val="ListBullet2"/>
      </w:pPr>
      <w:r w:rsidRPr="004850B3">
        <w:t>biological oxygen demand (BOD), chemical oxygen demand (COD) and total organic carbons (TOC)</w:t>
      </w:r>
    </w:p>
    <w:p w:rsidR="00000000" w:rsidRPr="004850B3" w:rsidP="004850B3">
      <w:pPr>
        <w:pStyle w:val="ListBullet2"/>
      </w:pPr>
      <w:r w:rsidRPr="004850B3">
        <w:t>% content of moisture, sulphur dioxide and trace metals, such as calcium or zinc</w:t>
      </w:r>
    </w:p>
    <w:p w:rsidR="00000000" w:rsidRPr="004850B3" w:rsidP="004850B3">
      <w:pPr>
        <w:pStyle w:val="ListBullet"/>
      </w:pPr>
      <w:r w:rsidRPr="004850B3">
        <w:t>presenting ac</w:t>
      </w:r>
      <w:r w:rsidRPr="004850B3">
        <w:t>curate results in the required format (e.g. significant figures, uncertainty, units)</w:t>
      </w:r>
    </w:p>
    <w:p w:rsidR="00000000" w:rsidRPr="004850B3" w:rsidP="004850B3">
      <w:pPr>
        <w:pStyle w:val="ListBullet"/>
      </w:pPr>
      <w:r w:rsidRPr="004850B3">
        <w:t>preparing and presenting data in forms, such as:</w:t>
      </w:r>
    </w:p>
    <w:p w:rsidR="00000000" w:rsidRPr="004850B3" w:rsidP="004850B3">
      <w:pPr>
        <w:pStyle w:val="ListBullet2"/>
      </w:pPr>
      <w:r w:rsidRPr="004850B3">
        <w:t>tables, graphs, histograms, pie charts, bar charts</w:t>
      </w:r>
    </w:p>
    <w:p w:rsidR="00000000" w:rsidRPr="004850B3" w:rsidP="004850B3">
      <w:pPr>
        <w:pStyle w:val="ListBullet2"/>
      </w:pPr>
      <w:r w:rsidRPr="004850B3">
        <w:t>maps</w:t>
      </w:r>
    </w:p>
    <w:p w:rsidR="00000000" w:rsidRPr="004850B3" w:rsidP="004850B3">
      <w:pPr>
        <w:pStyle w:val="ListBullet"/>
      </w:pPr>
      <w:r w:rsidRPr="004850B3">
        <w:t>recognising significant data points and anomalies</w:t>
      </w:r>
    </w:p>
    <w:p w:rsidR="00000000" w:rsidRPr="004850B3" w:rsidP="004850B3">
      <w:pPr>
        <w:pStyle w:val="ListBullet"/>
      </w:pPr>
      <w:r w:rsidRPr="004850B3">
        <w:t>comparing data with reference values and interpreting variations and trends in data (e.g. seasonal, diurnal, location and non-conformance)</w:t>
      </w:r>
    </w:p>
    <w:p w:rsidR="00000000" w:rsidRPr="004850B3" w:rsidP="004850B3">
      <w:pPr>
        <w:pStyle w:val="ListBullet"/>
      </w:pPr>
      <w:r w:rsidRPr="004850B3">
        <w:t>maintaining the confidentiality of data in accordance with workplace and regulatory requirements</w:t>
      </w:r>
    </w:p>
    <w:p w:rsidR="00000000" w:rsidRPr="004850B3" w:rsidP="004850B3">
      <w:pPr>
        <w:pStyle w:val="ListBullet"/>
      </w:pPr>
      <w:r w:rsidRPr="004850B3">
        <w:t>keeping accurate rec</w:t>
      </w:r>
      <w:r w:rsidRPr="004850B3">
        <w:t>ords that are up-to-date and secure</w:t>
      </w:r>
    </w:p>
    <w:p w:rsidR="00000000" w:rsidRPr="004850B3" w:rsidP="004850B3">
      <w:pPr>
        <w:pStyle w:val="ListBullet"/>
      </w:pPr>
      <w:r w:rsidRPr="004850B3">
        <w:t>seeking advice when issues/problems are beyond scope of competence/responsibility.</w:t>
      </w:r>
    </w:p>
    <w:p w:rsidR="00000000" w:rsidRPr="004850B3" w:rsidP="004850B3">
      <w:pPr>
        <w:pStyle w:val="AllowPageBreak"/>
      </w:pPr>
    </w:p>
    <w:p w:rsidR="00000000" w:rsidRPr="004850B3" w:rsidP="004850B3">
      <w:pPr>
        <w:pStyle w:val="Heading1"/>
      </w:pPr>
      <w:bookmarkStart w:id="13" w:name="O_922087"/>
      <w:bookmarkEnd w:id="13"/>
      <w:r w:rsidRPr="004850B3">
        <w:t>Knowledge Evidence</w:t>
      </w:r>
    </w:p>
    <w:p w:rsidR="00000000" w:rsidRPr="004850B3" w:rsidP="00077D84">
      <w:pPr>
        <w:pStyle w:val="BodyText"/>
      </w:pPr>
      <w:r w:rsidRPr="004850B3">
        <w:t>Must provide evidence that demonstrates knowledge of:</w:t>
      </w:r>
    </w:p>
    <w:p w:rsidR="00000000" w:rsidRPr="004850B3" w:rsidP="004850B3">
      <w:pPr>
        <w:pStyle w:val="ListBullet"/>
      </w:pPr>
      <w:r w:rsidRPr="004850B3">
        <w:t xml:space="preserve">scientific and technical terminology relevant </w:t>
      </w:r>
      <w:r w:rsidRPr="004850B3">
        <w:t>to job role</w:t>
      </w:r>
    </w:p>
    <w:p w:rsidR="00000000" w:rsidRPr="004850B3" w:rsidP="004850B3">
      <w:pPr>
        <w:pStyle w:val="ListBullet"/>
      </w:pPr>
      <w:r w:rsidRPr="004850B3">
        <w:t>procedures for coding, entering, storing, retrieving and communicating data</w:t>
      </w:r>
    </w:p>
    <w:p w:rsidR="00000000" w:rsidRPr="004850B3" w:rsidP="004850B3">
      <w:pPr>
        <w:pStyle w:val="ListBullet"/>
      </w:pPr>
      <w:r w:rsidRPr="004850B3">
        <w:t>international system of units (SI)</w:t>
      </w:r>
    </w:p>
    <w:p w:rsidR="00000000" w:rsidRPr="004850B3" w:rsidP="004850B3">
      <w:pPr>
        <w:pStyle w:val="ListBullet"/>
      </w:pPr>
      <w:r w:rsidRPr="004850B3">
        <w:t>concepts of metrology, including:</w:t>
      </w:r>
    </w:p>
    <w:p w:rsidR="00000000" w:rsidRPr="004850B3" w:rsidP="004850B3">
      <w:pPr>
        <w:pStyle w:val="ListBullet2"/>
      </w:pPr>
      <w:r w:rsidRPr="004850B3">
        <w:t>all measurements are estimates</w:t>
      </w:r>
    </w:p>
    <w:p w:rsidR="00000000" w:rsidRPr="004850B3" w:rsidP="004850B3">
      <w:pPr>
        <w:pStyle w:val="ListBullet2"/>
      </w:pPr>
      <w:r w:rsidRPr="004850B3">
        <w:t>repeated measurements belong to a sample of the measured parameter</w:t>
      </w:r>
    </w:p>
    <w:p w:rsidR="00000000" w:rsidRPr="004850B3" w:rsidP="004850B3">
      <w:pPr>
        <w:pStyle w:val="ListBullet2"/>
      </w:pPr>
      <w:r w:rsidRPr="004850B3">
        <w:t>repeatability, precision, accuracy, significant figures</w:t>
      </w:r>
    </w:p>
    <w:p w:rsidR="00000000" w:rsidRPr="004850B3" w:rsidP="004850B3">
      <w:pPr>
        <w:pStyle w:val="ListBullet2"/>
      </w:pPr>
      <w:r w:rsidRPr="004850B3">
        <w:t>sources of error, uncertainty associated with measurement steps</w:t>
      </w:r>
    </w:p>
    <w:p w:rsidR="00000000" w:rsidRPr="004850B3" w:rsidP="004850B3">
      <w:pPr>
        <w:pStyle w:val="ListBullet2"/>
      </w:pPr>
      <w:r w:rsidRPr="004850B3">
        <w:t>traceability</w:t>
      </w:r>
    </w:p>
    <w:p w:rsidR="00000000" w:rsidRPr="004850B3" w:rsidP="004850B3">
      <w:pPr>
        <w:pStyle w:val="ListBullet"/>
      </w:pPr>
      <w:r w:rsidRPr="004850B3">
        <w:t>procedures for verifying data and rectifying mistakes</w:t>
      </w:r>
    </w:p>
    <w:p w:rsidR="00000000" w:rsidRPr="004850B3" w:rsidP="004850B3">
      <w:pPr>
        <w:pStyle w:val="ListBullet"/>
      </w:pPr>
      <w:r w:rsidRPr="004850B3">
        <w:t>procedures for maintaining and filing records, and maintaining secur</w:t>
      </w:r>
      <w:r w:rsidRPr="004850B3">
        <w:t>ity of data.</w:t>
      </w:r>
    </w:p>
    <w:p w:rsidR="00000000" w:rsidRPr="004850B3" w:rsidP="004850B3">
      <w:pPr>
        <w:pStyle w:val="AllowPageBreak"/>
      </w:pPr>
    </w:p>
    <w:p w:rsidR="00000000" w:rsidRPr="004850B3" w:rsidP="004850B3">
      <w:pPr>
        <w:pStyle w:val="Heading1"/>
      </w:pPr>
      <w:bookmarkStart w:id="14" w:name="O_922086"/>
      <w:bookmarkEnd w:id="14"/>
      <w:r w:rsidRPr="004850B3">
        <w:t>Assessment Conditions</w:t>
      </w:r>
    </w:p>
    <w:p w:rsidR="00000000" w:rsidRPr="004850B3" w:rsidP="004850B3">
      <w:pPr>
        <w:pStyle w:val="ListBullet"/>
      </w:pPr>
      <w:r w:rsidRPr="004850B3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4850B3" w:rsidP="004850B3">
      <w:pPr>
        <w:pStyle w:val="ListBullet"/>
      </w:pPr>
      <w:r w:rsidRPr="004850B3">
        <w:t>This unit of competency is to be assessed in the workplace, or a simulated workplace environment. A simulated workplace environment must reflect realistic operational workplace conditions that cover all aspects of workplace performance, including the envir</w:t>
      </w:r>
      <w:r w:rsidRPr="004850B3">
        <w:t xml:space="preserve">onment, task skills, task management skills, contingency management skills and job role environment skills.  </w:t>
      </w:r>
    </w:p>
    <w:p w:rsidR="00000000" w:rsidRPr="004850B3" w:rsidP="004850B3">
      <w:pPr>
        <w:pStyle w:val="ListBullet"/>
      </w:pPr>
      <w:r w:rsidRPr="004850B3">
        <w:t>Foundation skills are integral to competent performance of the unit and should not be assessed separately. Assessment processes and techniques mus</w:t>
      </w:r>
      <w:r w:rsidRPr="004850B3">
        <w:t>t be appropriate to the language, literacy and numeracy requirements of the work being performed and the needs of the candidate.</w:t>
      </w:r>
    </w:p>
    <w:p w:rsidR="00000000" w:rsidRPr="004850B3" w:rsidP="004850B3">
      <w:pPr>
        <w:pStyle w:val="ListBullet"/>
      </w:pPr>
      <w:r w:rsidRPr="004850B3">
        <w:t>Knowledge evidence may be collected concurrently with performance evidence or through an independent process such as workbooks,</w:t>
      </w:r>
      <w:r w:rsidRPr="004850B3">
        <w:t xml:space="preserve"> written assessments or interviews (provided a record is kept in each case).</w:t>
      </w:r>
    </w:p>
    <w:p w:rsidR="00000000" w:rsidRPr="004850B3" w:rsidP="004850B3">
      <w:pPr>
        <w:pStyle w:val="ListBullet"/>
      </w:pPr>
      <w:r w:rsidRPr="004850B3">
        <w:t xml:space="preserve">Holistic assessment methods include: </w:t>
      </w:r>
    </w:p>
    <w:p w:rsidR="00000000" w:rsidRPr="004850B3" w:rsidP="004850B3">
      <w:pPr>
        <w:pStyle w:val="ListBullet2"/>
      </w:pPr>
      <w:r w:rsidRPr="004850B3">
        <w:t>review of data worksheets, calculations, computer files (such as spreadsheets, databases and statistical analysis), graphs, tables, charts a</w:t>
      </w:r>
      <w:r w:rsidRPr="004850B3">
        <w:t>nd/or simple maps prepared by the candidate</w:t>
      </w:r>
    </w:p>
    <w:p w:rsidR="00000000" w:rsidRPr="004850B3" w:rsidP="004850B3">
      <w:pPr>
        <w:pStyle w:val="ListBullet2"/>
      </w:pPr>
      <w:r w:rsidRPr="004850B3">
        <w:t>review of records transcribed, maintained or stored by the candidate</w:t>
      </w:r>
    </w:p>
    <w:p w:rsidR="00000000" w:rsidRPr="004850B3" w:rsidP="004850B3">
      <w:pPr>
        <w:pStyle w:val="ListBullet2"/>
      </w:pPr>
      <w:r w:rsidRPr="004850B3">
        <w:t>feedback from supervisors about the candidate’s ability to present accurate, reliable data within the agreed timeframe</w:t>
      </w:r>
    </w:p>
    <w:p w:rsidR="00000000" w:rsidRPr="004850B3" w:rsidP="004850B3">
      <w:pPr>
        <w:pStyle w:val="ListBullet2"/>
      </w:pPr>
      <w:r w:rsidRPr="004850B3">
        <w:t>oral and/or written ques</w:t>
      </w:r>
      <w:r w:rsidRPr="004850B3">
        <w:t>tions to assess the candidate’s understanding of calculations, relevant procedures and their interpretation of data.</w:t>
      </w:r>
    </w:p>
    <w:p w:rsidR="00000000" w:rsidRPr="004850B3" w:rsidP="004850B3">
      <w:pPr>
        <w:pStyle w:val="ListBullet"/>
      </w:pPr>
      <w:r w:rsidRPr="004850B3">
        <w:t xml:space="preserve">Access is required to all instruments, equipment, materials, workplace documentation, procedures, and specifications associated with this </w:t>
      </w:r>
      <w:r w:rsidRPr="004850B3">
        <w:t>unit, including, but not limited to:</w:t>
      </w:r>
    </w:p>
    <w:p w:rsidR="00000000" w:rsidRPr="004850B3" w:rsidP="004850B3">
      <w:pPr>
        <w:pStyle w:val="ListBullet2"/>
      </w:pPr>
      <w:r w:rsidRPr="004850B3">
        <w:t>calculator, computer and relevant software or laboratory information system</w:t>
      </w:r>
    </w:p>
    <w:p w:rsidR="00000000" w:rsidRPr="004850B3" w:rsidP="004850B3">
      <w:pPr>
        <w:pStyle w:val="ListBullet2"/>
      </w:pPr>
      <w:r w:rsidRPr="004850B3">
        <w:t>environmental data sets and records</w:t>
      </w:r>
    </w:p>
    <w:p w:rsidR="00000000" w:rsidRPr="004850B3" w:rsidP="004850B3">
      <w:pPr>
        <w:pStyle w:val="ListBullet2"/>
      </w:pPr>
      <w:r w:rsidRPr="004850B3">
        <w:t>documentation, including user manuals; workplace procedures for recording, processing, storing and reporti</w:t>
      </w:r>
      <w:r w:rsidRPr="004850B3">
        <w:t>ng environmental data; and test/survey methods.</w:t>
      </w:r>
    </w:p>
    <w:p w:rsidR="00000000" w:rsidRPr="004850B3" w:rsidP="004850B3">
      <w:pPr>
        <w:pStyle w:val="ListBullet"/>
      </w:pPr>
      <w:r w:rsidRPr="004850B3">
        <w:t xml:space="preserve">Assessors must satisfy the assessor competency requirements that are in place at the time of the assessment as set by the VET regulator.  </w:t>
      </w:r>
    </w:p>
    <w:p w:rsidR="00000000" w:rsidRPr="004850B3" w:rsidP="004850B3">
      <w:pPr>
        <w:pStyle w:val="ListBullet"/>
      </w:pPr>
      <w:r w:rsidRPr="004850B3">
        <w:t>The assessor must demonstrate both technical competency and currency.</w:t>
      </w:r>
    </w:p>
    <w:p w:rsidR="00000000" w:rsidRPr="004850B3" w:rsidP="004850B3">
      <w:pPr>
        <w:pStyle w:val="ListBullet"/>
      </w:pPr>
      <w:r w:rsidRPr="004850B3">
        <w:t>Technical competence can be demonstrated through:</w:t>
      </w:r>
    </w:p>
    <w:p w:rsidR="00000000" w:rsidRPr="004850B3" w:rsidP="004850B3">
      <w:pPr>
        <w:pStyle w:val="ListBullet2"/>
      </w:pPr>
      <w:r w:rsidRPr="004850B3">
        <w:t>relevant VET or other qualification/Statement of Attainment AND/OR</w:t>
      </w:r>
    </w:p>
    <w:p w:rsidR="00000000" w:rsidRPr="004850B3" w:rsidP="004850B3">
      <w:pPr>
        <w:pStyle w:val="ListBullet2"/>
      </w:pPr>
      <w:r w:rsidRPr="004850B3">
        <w:t>relevant workplace experience.</w:t>
      </w:r>
    </w:p>
    <w:p w:rsidR="00000000" w:rsidRPr="004850B3" w:rsidP="004850B3">
      <w:pPr>
        <w:pStyle w:val="ListBullet"/>
      </w:pPr>
      <w:r w:rsidRPr="004850B3">
        <w:t>Currency can be demonstrated through</w:t>
      </w:r>
      <w:r w:rsidRPr="004850B3">
        <w:t>:</w:t>
      </w:r>
    </w:p>
    <w:p w:rsidR="00000000" w:rsidRPr="004850B3" w:rsidP="004850B3">
      <w:pPr>
        <w:pStyle w:val="ListBullet2"/>
      </w:pPr>
      <w:r w:rsidRPr="004850B3">
        <w:t>performing the competency being assessed as part of current employment OR</w:t>
      </w:r>
    </w:p>
    <w:p w:rsidR="00000000" w:rsidRPr="004850B3" w:rsidP="004850B3">
      <w:pPr>
        <w:pStyle w:val="ListBullet2"/>
      </w:pPr>
      <w:r w:rsidRPr="004850B3">
        <w:t xml:space="preserve">having consulted with an organisation providing environmental monitoring, management or technology related services about performing the competency being assessed within the last </w:t>
      </w:r>
      <w:r w:rsidRPr="004850B3">
        <w:t>twelve months.</w:t>
      </w:r>
    </w:p>
    <w:p w:rsidR="00000000" w:rsidRPr="004850B3" w:rsidP="004850B3">
      <w:pPr>
        <w:pStyle w:val="AllowPageBreak"/>
      </w:pPr>
    </w:p>
    <w:p w:rsidR="00000000" w:rsidRPr="004850B3" w:rsidP="004850B3">
      <w:pPr>
        <w:pStyle w:val="Heading1"/>
      </w:pPr>
      <w:bookmarkStart w:id="15" w:name="O_922084"/>
      <w:bookmarkEnd w:id="15"/>
      <w:r w:rsidRPr="004850B3">
        <w:t>Links</w:t>
      </w:r>
    </w:p>
    <w:p w:rsidR="00000000" w:rsidRPr="004850B3" w:rsidP="00077D84">
      <w:pPr>
        <w:pStyle w:val="BodyText"/>
      </w:pPr>
      <w:r w:rsidRPr="00485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02CC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850B3" w:rsidP="004850B3"/>
    <w:sectPr w:rsidSect="004850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 w:rsidRPr="00077D84" w:rsidP="00077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84" w:rsidP="00485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7D84" w:rsidP="00485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7D84" w:rsidP="004850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 w:rsidP="00485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7D84">
      <w:t>Approved</w:t>
    </w:r>
    <w:r w:rsidR="00077D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7D8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7D84">
      <w:rPr>
        <w:noProof/>
      </w:rPr>
      <w:t>7</w:t>
    </w:r>
    <w:r>
      <w:rPr>
        <w:noProof/>
      </w:rPr>
      <w:fldChar w:fldCharType="end"/>
    </w:r>
  </w:p>
  <w:p w:rsidR="004850B3" w:rsidP="00485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7D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7D84">
      <w:t>Manufacturing Industry Skills Alliance</w:t>
    </w:r>
    <w:r w:rsidR="00077D84">
      <w:fldChar w:fldCharType="end"/>
    </w:r>
  </w:p>
  <w:p w:rsidR="004850B3" w:rsidP="00485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0B3" w:rsidRPr="00077D84" w:rsidP="00077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84" w:rsidRPr="002D2AF8" w:rsidP="00485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MSS024004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7D84" w:rsidP="004850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B3" w:rsidRPr="002D2AF8" w:rsidP="00485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7D84">
      <w:t>MSS024004 Process and present environmental data</w:t>
    </w:r>
    <w:r w:rsidR="00077D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7D84">
      <w:rPr>
        <w:noProof/>
      </w:rPr>
      <w:t>1 March 2025</w:t>
    </w:r>
    <w:r>
      <w:fldChar w:fldCharType="end"/>
    </w:r>
  </w:p>
  <w:p w:rsidR="004850B3" w:rsidP="00485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CB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4A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8B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0B3"/>
  </w:style>
  <w:style w:type="character" w:customStyle="1" w:styleId="Heading1Char">
    <w:name w:val="Heading 1 Char"/>
    <w:basedOn w:val="DefaultParagraphFont"/>
    <w:link w:val="Heading1"/>
    <w:rsid w:val="00485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0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0B3"/>
    <w:rPr>
      <w:b/>
      <w:spacing w:val="0"/>
    </w:rPr>
  </w:style>
  <w:style w:type="paragraph" w:styleId="ListBullet2">
    <w:name w:val="List Bullet 2"/>
    <w:basedOn w:val="List2"/>
    <w:rsid w:val="004850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4850B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85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0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0B3"/>
    <w:rPr>
      <w:i/>
    </w:rPr>
  </w:style>
  <w:style w:type="paragraph" w:styleId="Caption">
    <w:name w:val="caption"/>
    <w:basedOn w:val="BodyText"/>
    <w:next w:val="Normal"/>
    <w:qFormat/>
    <w:rsid w:val="00485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0B3"/>
  </w:style>
  <w:style w:type="paragraph" w:styleId="TableofFigures">
    <w:name w:val="table of figures"/>
    <w:basedOn w:val="Normal"/>
    <w:next w:val="Normal"/>
    <w:semiHidden/>
    <w:rsid w:val="00485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0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0B3"/>
    <w:rPr>
      <w:rFonts w:ascii="Wingdings" w:hAnsi="Wingdings"/>
    </w:rPr>
  </w:style>
  <w:style w:type="paragraph" w:customStyle="1" w:styleId="TableHeading">
    <w:name w:val="Table Heading"/>
    <w:basedOn w:val="HeadingBase"/>
    <w:rsid w:val="00485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0B3"/>
    <w:rPr>
      <w:color w:val="0033CC"/>
      <w:u w:val="none"/>
    </w:rPr>
  </w:style>
  <w:style w:type="paragraph" w:customStyle="1" w:styleId="BodyTextRight">
    <w:name w:val="Body Text Right"/>
    <w:basedOn w:val="BodyText"/>
    <w:rsid w:val="00485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0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0B3"/>
    <w:rPr>
      <w:sz w:val="32"/>
    </w:rPr>
  </w:style>
  <w:style w:type="paragraph" w:customStyle="1" w:styleId="HeadingProcedure">
    <w:name w:val="Heading Procedure"/>
    <w:basedOn w:val="HeadingBase"/>
    <w:next w:val="Normal"/>
    <w:rsid w:val="00485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0B3"/>
    <w:pPr>
      <w:spacing w:before="60" w:after="60"/>
    </w:pPr>
  </w:style>
  <w:style w:type="paragraph" w:styleId="ListContinue">
    <w:name w:val="List Continue"/>
    <w:basedOn w:val="List"/>
    <w:rsid w:val="004850B3"/>
    <w:pPr>
      <w:ind w:firstLine="0"/>
    </w:pPr>
  </w:style>
  <w:style w:type="paragraph" w:customStyle="1" w:styleId="ListNote">
    <w:name w:val="List Note"/>
    <w:basedOn w:val="List"/>
    <w:rsid w:val="00485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0B3"/>
    <w:rPr>
      <w:rFonts w:ascii="Courier New" w:hAnsi="Courier New"/>
    </w:rPr>
  </w:style>
  <w:style w:type="paragraph" w:customStyle="1" w:styleId="NoteBullet">
    <w:name w:val="Note Bullet"/>
    <w:basedOn w:val="Note"/>
    <w:rsid w:val="00485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0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0B3"/>
    <w:rPr>
      <w:b/>
      <w:smallCaps/>
    </w:rPr>
  </w:style>
  <w:style w:type="paragraph" w:customStyle="1" w:styleId="TableListNumber">
    <w:name w:val="Table List Number"/>
    <w:basedOn w:val="ListNumber"/>
    <w:rsid w:val="00485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0B3"/>
    <w:pPr>
      <w:numPr>
        <w:numId w:val="9"/>
      </w:numPr>
    </w:pPr>
  </w:style>
  <w:style w:type="paragraph" w:customStyle="1" w:styleId="ListAlpha2">
    <w:name w:val="List Alpha 2"/>
    <w:basedOn w:val="List2"/>
    <w:rsid w:val="004850B3"/>
    <w:pPr>
      <w:numPr>
        <w:numId w:val="8"/>
      </w:numPr>
    </w:pPr>
  </w:style>
  <w:style w:type="paragraph" w:styleId="List2">
    <w:name w:val="List 2"/>
    <w:basedOn w:val="BodyText"/>
    <w:rsid w:val="00485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0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0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0B3"/>
    <w:pPr>
      <w:numPr>
        <w:numId w:val="4"/>
      </w:numPr>
    </w:pPr>
  </w:style>
  <w:style w:type="paragraph" w:styleId="ListContinue2">
    <w:name w:val="List Continue 2"/>
    <w:basedOn w:val="List2"/>
    <w:rsid w:val="004850B3"/>
    <w:pPr>
      <w:ind w:firstLine="0"/>
    </w:pPr>
  </w:style>
  <w:style w:type="paragraph" w:styleId="ListContinue3">
    <w:name w:val="List Continue 3"/>
    <w:basedOn w:val="List3"/>
    <w:rsid w:val="004850B3"/>
    <w:pPr>
      <w:ind w:left="1021" w:firstLine="0"/>
    </w:pPr>
  </w:style>
  <w:style w:type="paragraph" w:styleId="ListContinue4">
    <w:name w:val="List Continue 4"/>
    <w:basedOn w:val="List4"/>
    <w:rsid w:val="004850B3"/>
    <w:pPr>
      <w:ind w:firstLine="0"/>
    </w:pPr>
  </w:style>
  <w:style w:type="paragraph" w:styleId="ListContinue5">
    <w:name w:val="List Continue 5"/>
    <w:basedOn w:val="List5"/>
    <w:rsid w:val="004850B3"/>
    <w:pPr>
      <w:ind w:firstLine="0"/>
    </w:pPr>
  </w:style>
  <w:style w:type="paragraph" w:styleId="ListNumber3">
    <w:name w:val="List Number 3"/>
    <w:basedOn w:val="List3"/>
    <w:rsid w:val="004850B3"/>
    <w:pPr>
      <w:numPr>
        <w:numId w:val="5"/>
      </w:numPr>
    </w:pPr>
  </w:style>
  <w:style w:type="paragraph" w:styleId="ListNumber4">
    <w:name w:val="List Number 4"/>
    <w:basedOn w:val="List4"/>
    <w:rsid w:val="004850B3"/>
    <w:pPr>
      <w:numPr>
        <w:numId w:val="6"/>
      </w:numPr>
    </w:pPr>
  </w:style>
  <w:style w:type="paragraph" w:styleId="ListNumber5">
    <w:name w:val="List Number 5"/>
    <w:basedOn w:val="List5"/>
    <w:rsid w:val="004850B3"/>
    <w:pPr>
      <w:numPr>
        <w:numId w:val="7"/>
      </w:numPr>
    </w:pPr>
  </w:style>
  <w:style w:type="paragraph" w:styleId="BlockText">
    <w:name w:val="Block Text"/>
    <w:basedOn w:val="Normal"/>
    <w:rsid w:val="00485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0B3"/>
    <w:rPr>
      <w:sz w:val="16"/>
      <w:vertAlign w:val="subscript"/>
    </w:rPr>
  </w:style>
  <w:style w:type="character" w:customStyle="1" w:styleId="Symbols">
    <w:name w:val="Symbols"/>
    <w:basedOn w:val="DefaultParagraphFont"/>
    <w:rsid w:val="004850B3"/>
    <w:rPr>
      <w:rFonts w:ascii="Symbol" w:hAnsi="Symbol"/>
    </w:rPr>
  </w:style>
  <w:style w:type="character" w:customStyle="1" w:styleId="MenuOptions">
    <w:name w:val="Menu Options"/>
    <w:basedOn w:val="DefaultParagraphFont"/>
    <w:rsid w:val="00485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0B3"/>
    <w:rPr>
      <w:b/>
    </w:rPr>
  </w:style>
  <w:style w:type="character" w:customStyle="1" w:styleId="Underlined">
    <w:name w:val="Underlined"/>
    <w:basedOn w:val="DefaultParagraphFont"/>
    <w:rsid w:val="004850B3"/>
    <w:rPr>
      <w:u w:val="single"/>
    </w:rPr>
  </w:style>
  <w:style w:type="paragraph" w:customStyle="1" w:styleId="TableBodyTextRight">
    <w:name w:val="Table Body Text Right"/>
    <w:basedOn w:val="TableBodyText"/>
    <w:rsid w:val="00485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0B3"/>
    <w:rPr>
      <w:sz w:val="18"/>
    </w:rPr>
  </w:style>
  <w:style w:type="paragraph" w:customStyle="1" w:styleId="BodySmallRight">
    <w:name w:val="Body Small Right"/>
    <w:basedOn w:val="BodyTextRight"/>
    <w:rsid w:val="004850B3"/>
    <w:rPr>
      <w:sz w:val="18"/>
      <w:szCs w:val="18"/>
    </w:rPr>
  </w:style>
  <w:style w:type="paragraph" w:customStyle="1" w:styleId="MarginEdition">
    <w:name w:val="Margin Edition"/>
    <w:basedOn w:val="MarginNote"/>
    <w:rsid w:val="00485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0B3"/>
    <w:rPr>
      <w:sz w:val="2"/>
      <w:szCs w:val="2"/>
    </w:rPr>
  </w:style>
  <w:style w:type="character" w:customStyle="1" w:styleId="Small">
    <w:name w:val="Small"/>
    <w:basedOn w:val="DefaultParagraphFont"/>
    <w:rsid w:val="004850B3"/>
    <w:rPr>
      <w:sz w:val="16"/>
    </w:rPr>
  </w:style>
  <w:style w:type="paragraph" w:customStyle="1" w:styleId="WideTable">
    <w:name w:val="Wide Table"/>
    <w:basedOn w:val="Normal"/>
    <w:rsid w:val="00485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0B3"/>
  </w:style>
  <w:style w:type="paragraph" w:styleId="Quote">
    <w:name w:val="Quote"/>
    <w:basedOn w:val="Heading1"/>
    <w:link w:val="QuoteChar"/>
    <w:qFormat/>
    <w:rsid w:val="00485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0B3"/>
    <w:pPr>
      <w:pageBreakBefore/>
    </w:pPr>
  </w:style>
  <w:style w:type="paragraph" w:customStyle="1" w:styleId="Border">
    <w:name w:val="Border"/>
    <w:basedOn w:val="Normal"/>
    <w:qFormat/>
    <w:rsid w:val="00485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0B3"/>
    <w:rPr>
      <w:u w:val="single"/>
    </w:rPr>
  </w:style>
  <w:style w:type="character" w:customStyle="1" w:styleId="BoldandItalics">
    <w:name w:val="Bold and Italics"/>
    <w:qFormat/>
    <w:rsid w:val="004850B3"/>
    <w:rPr>
      <w:b/>
      <w:i/>
      <w:u w:val="none"/>
    </w:rPr>
  </w:style>
  <w:style w:type="paragraph" w:styleId="BalloonText">
    <w:name w:val="Balloon Text"/>
    <w:basedOn w:val="Normal"/>
    <w:link w:val="BalloonTextChar"/>
    <w:rsid w:val="00485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0B3"/>
    <w:pPr>
      <w:spacing w:before="0" w:after="0"/>
    </w:pPr>
  </w:style>
  <w:style w:type="paragraph" w:customStyle="1" w:styleId="BodyTextBold">
    <w:name w:val="Body Text Bold"/>
    <w:basedOn w:val="BodyText"/>
    <w:qFormat/>
    <w:rsid w:val="004850B3"/>
    <w:rPr>
      <w:b/>
    </w:rPr>
  </w:style>
  <w:style w:type="character" w:styleId="Hyperlink">
    <w:name w:val="Hyperlink"/>
    <w:basedOn w:val="DefaultParagraphFont"/>
    <w:uiPriority w:val="99"/>
    <w:unhideWhenUsed/>
    <w:rsid w:val="00077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1774</Words>
  <Characters>11673</Characters>
  <Application>Microsoft Office Word</Application>
  <DocSecurity>0</DocSecurity>
  <Lines>376</Lines>
  <Paragraphs>227</Paragraphs>
  <ScaleCrop>false</ScaleCrop>
  <Company>Author-it Software Corporation Ltd.</Company>
  <LinksUpToDate>false</LinksUpToDate>
  <CharactersWithSpaces>13220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MSS024004 Process and present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