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480" w:rsidP="00691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MSS017016 Develop a proactive social sustainability strategy</w:t>
      </w:r>
      <w:r>
        <w:fldChar w:fldCharType="end"/>
      </w:r>
    </w:p>
    <w:p w:rsidR="00691480" w:rsidP="00691480">
      <w:pPr>
        <w:pStyle w:val="Version"/>
        <w:sectPr w:rsidSect="00014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61A" w:rsidP="0001461A">
      <w:pPr>
        <w:pStyle w:val="SuperHeading"/>
      </w:pPr>
      <w:r w:rsidRPr="0001461A">
        <w:t>MSS017016 Develop a proactive social sustainability strategy</w:t>
      </w:r>
    </w:p>
    <w:p w:rsidR="00000000" w:rsidRPr="0001461A" w:rsidP="0001461A">
      <w:pPr>
        <w:pStyle w:val="Heading1"/>
      </w:pPr>
      <w:bookmarkStart w:id="1" w:name="O_989844"/>
      <w:bookmarkEnd w:id="1"/>
      <w:r w:rsidRPr="0001461A">
        <w:t>Modification History</w:t>
      </w:r>
    </w:p>
    <w:p w:rsidR="00000000" w:rsidRPr="0001461A" w:rsidP="00691480">
      <w:pPr>
        <w:pStyle w:val="BodyText"/>
      </w:pPr>
      <w:r w:rsidRPr="0001461A">
        <w:t>Release 1. Updated unit code. Changes to elements and performance criteria. Range of conditions removed. Assessment requirements amended. Equivalent outcome.</w:t>
      </w:r>
    </w:p>
    <w:p w:rsidR="00000000" w:rsidRPr="0001461A" w:rsidP="0001461A">
      <w:pPr>
        <w:pStyle w:val="Heading1"/>
      </w:pPr>
      <w:bookmarkStart w:id="2" w:name="O_989845"/>
      <w:bookmarkEnd w:id="2"/>
      <w:r w:rsidRPr="0001461A">
        <w:t>Application</w:t>
      </w:r>
    </w:p>
    <w:p w:rsidR="00000000" w:rsidRPr="0001461A" w:rsidP="00691480">
      <w:pPr>
        <w:pStyle w:val="BodyText"/>
      </w:pPr>
      <w:r w:rsidRPr="0001461A">
        <w:t>This unit describes the skills a</w:t>
      </w:r>
      <w:r w:rsidRPr="0001461A">
        <w:t xml:space="preserve">nd knowledge for researching current and emerging issues and approaches to social sustainability to determine strategic opportunities for the business and how they can be implemented. </w:t>
      </w:r>
    </w:p>
    <w:p w:rsidR="00000000" w:rsidRPr="0001461A" w:rsidP="00691480">
      <w:pPr>
        <w:pStyle w:val="BodyText"/>
      </w:pPr>
      <w:r w:rsidRPr="0001461A">
        <w:t>This unit applies to managers who are able to drive the direction of so</w:t>
      </w:r>
      <w:r w:rsidRPr="0001461A">
        <w:t xml:space="preserve">cial sustainability to support an organisation’s long-term sustainability. It assumes that the organisation has some awareness of and commitment to social sustainability.   </w:t>
      </w:r>
    </w:p>
    <w:p w:rsidR="00000000" w:rsidRPr="0001461A" w:rsidP="00691480">
      <w:pPr>
        <w:pStyle w:val="BodyText"/>
      </w:pPr>
      <w:r w:rsidRPr="0001461A">
        <w:t>This unit applies to organisations in all sectors and the associated value chains.</w:t>
      </w:r>
      <w:r w:rsidRPr="0001461A">
        <w:t xml:space="preserve">   </w:t>
      </w:r>
    </w:p>
    <w:p w:rsidR="00000000" w:rsidRPr="0001461A" w:rsidP="00691480">
      <w:pPr>
        <w:pStyle w:val="BodyText"/>
      </w:pPr>
      <w:r w:rsidRPr="0001461A">
        <w:t>No licensing or certification requirements exist at the time of publication. Relevant legislation, industry standards and codes of practice within Australia must be applied.</w:t>
      </w:r>
    </w:p>
    <w:p w:rsidR="00000000" w:rsidRPr="0001461A" w:rsidP="0001461A">
      <w:pPr>
        <w:pStyle w:val="Heading1"/>
      </w:pPr>
      <w:bookmarkStart w:id="3" w:name="O_989846"/>
      <w:bookmarkEnd w:id="3"/>
      <w:r w:rsidRPr="0001461A">
        <w:t>Pre-requisite Unit</w:t>
      </w:r>
    </w:p>
    <w:p w:rsidR="00000000" w:rsidRPr="0001461A" w:rsidP="00691480">
      <w:pPr>
        <w:pStyle w:val="BodyText"/>
      </w:pPr>
      <w:r w:rsidRPr="0001461A">
        <w:t>Nil</w:t>
      </w:r>
    </w:p>
    <w:p w:rsidR="00000000" w:rsidRPr="0001461A" w:rsidP="0001461A">
      <w:pPr>
        <w:pStyle w:val="Heading1"/>
      </w:pPr>
      <w:bookmarkStart w:id="4" w:name="O_989847"/>
      <w:bookmarkEnd w:id="4"/>
      <w:r w:rsidRPr="0001461A">
        <w:t>Competency Field</w:t>
      </w:r>
    </w:p>
    <w:p w:rsidR="00000000" w:rsidRPr="0001461A" w:rsidP="00691480">
      <w:pPr>
        <w:pStyle w:val="BodyText"/>
      </w:pPr>
      <w:r w:rsidRPr="0001461A">
        <w:t>Sust</w:t>
      </w:r>
      <w:r w:rsidRPr="0001461A">
        <w:t>ainable operations</w:t>
      </w:r>
    </w:p>
    <w:p w:rsidR="00000000" w:rsidRPr="0001461A" w:rsidP="0001461A">
      <w:pPr>
        <w:pStyle w:val="Heading1"/>
      </w:pPr>
      <w:bookmarkStart w:id="5" w:name="O_989848"/>
      <w:bookmarkEnd w:id="5"/>
      <w:r w:rsidRPr="0001461A">
        <w:t>Unit Sector</w:t>
      </w:r>
    </w:p>
    <w:p w:rsidR="00000000" w:rsidRPr="0001461A" w:rsidP="00691480">
      <w:pPr>
        <w:pStyle w:val="BodyText"/>
      </w:pPr>
      <w:r w:rsidRPr="0001461A">
        <w:t>Not applicable</w:t>
      </w:r>
    </w:p>
    <w:p w:rsidR="00000000" w:rsidRPr="0001461A" w:rsidP="0001461A">
      <w:pPr>
        <w:pStyle w:val="Heading1"/>
      </w:pPr>
      <w:bookmarkStart w:id="6" w:name="O_989849"/>
      <w:bookmarkEnd w:id="6"/>
      <w:r w:rsidRPr="0001461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50"/>
        <w:gridCol w:w="1701"/>
        <w:gridCol w:w="850"/>
        <w:gridCol w:w="6237"/>
      </w:tblGrid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Elements describe the essential outcomes.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Performance criteria describe the performance needed to demonstrate achievement of the element.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1A" w:rsidP="0001461A">
            <w:pPr>
              <w:pStyle w:val="BodyText"/>
            </w:pPr>
            <w:r w:rsidRPr="0001461A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rPr>
                <w:rStyle w:val="SpecialBold"/>
              </w:rPr>
              <w:t xml:space="preserve">Determine purpose of social sustainability </w:t>
            </w:r>
            <w:r w:rsidRPr="0001461A">
              <w:rPr>
                <w:rStyle w:val="SpecialBold"/>
              </w:rPr>
              <w:t>strategy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1.1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Review existing business values, vision, strategies and goals for social sustainability implications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1.2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Research proactive approaches to social sustainability and how they might be relevant to th</w:t>
            </w:r>
            <w:r w:rsidRPr="0001461A">
              <w:t>e organisation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1.3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Identify internal stakeholders at all levels of the organisation and how they will contribute to the strategy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1.4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Identify legislative and regulatory requirements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1.5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Consult with internal stakeholders to determine the purpose of the social sustainability strategy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1A" w:rsidP="0001461A">
            <w:pPr>
              <w:pStyle w:val="BodyText"/>
            </w:pPr>
            <w:r w:rsidRPr="0001461A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rPr>
                <w:rStyle w:val="SpecialBold"/>
              </w:rPr>
              <w:t>Define strategic direction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2.1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Identify external stakeholders and how they will contribute to the strategy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2.2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Facilitate processes to determine strategic opportunities that support the purpose of the strategy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2.3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Facilitate processes to evaluate the strategic opportunities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2.4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Select strategic opportunities that will define the strategic direction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2.5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Fac</w:t>
            </w:r>
            <w:r w:rsidRPr="0001461A">
              <w:t xml:space="preserve">ilitate processes to amend purpose of the strategy based on the strategic opportunities 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1A" w:rsidP="0001461A">
            <w:pPr>
              <w:pStyle w:val="BodyText"/>
            </w:pPr>
            <w:r w:rsidRPr="0001461A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rPr>
                <w:rStyle w:val="SpecialBold"/>
              </w:rPr>
              <w:t>Facilitate development of the strategy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3.1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Facilitate processes to identify activities to support the strategic direction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3.2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Facilitate processes to determine key operational requirements for implementing the activities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3.3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Facilitate processes to evaluate the impact on resources and systems of implementing the activities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3.4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Analyse risks to successful implementation of t</w:t>
            </w:r>
            <w:r w:rsidRPr="0001461A">
              <w:t>he activities and prepare risk management strategies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3.5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Develop protocols and mechanisms to ensure that implementation of activities aligns to social sustainability purpose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3.6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Determine next steps for progressing the strategy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1A" w:rsidP="0001461A">
            <w:pPr>
              <w:pStyle w:val="BodyText"/>
            </w:pPr>
            <w:r w:rsidRPr="0001461A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rPr>
                <w:rStyle w:val="SpecialBold"/>
              </w:rPr>
              <w:t>Facilitate stakeholder engagement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4.1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Facilitate equitable participation from all stakeholders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4.2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Determine the information needed to enable stakeholders to contribute to the development of the strategy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4.3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Prepare communications that target stakeholder information needs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4.4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Identify any barriers to communication and participation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4.5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Apply strategies to address barriers to communication and participation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1A" w:rsidP="0001461A">
            <w:pPr>
              <w:pStyle w:val="BodyText"/>
            </w:pPr>
            <w:r w:rsidRPr="0001461A"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rPr>
                <w:rStyle w:val="SpecialBold"/>
              </w:rPr>
              <w:t>Document the strategy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5.1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Document the purpose of the strategy, the proposed activities and implications for the organisation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5.2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Use suitable format, structure and supporting information for the strategy to meet stakeholder and organisational requirements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5.3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Confirm with st</w:t>
            </w:r>
            <w:r w:rsidRPr="0001461A">
              <w:t>akeholders that the strategy reflects the outcomes of strategic planning processes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5.4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Develop recommendations for progressing the strategy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1A" w:rsidP="0001461A">
            <w:pPr>
              <w:pStyle w:val="BodyText"/>
            </w:pPr>
            <w:r w:rsidRPr="0001461A"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rPr>
                <w:rStyle w:val="SpecialBold"/>
              </w:rPr>
              <w:t>Evaluate and improve the strategy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6.1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Determine evaluation criteria relevant to the so</w:t>
            </w:r>
            <w:r w:rsidRPr="0001461A">
              <w:t>cial sustainability strategy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6.2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Determine processes and activities for evaluating the strategy and identifying improvements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6.3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Determine documentation and reporting requirements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6.4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Engage stakeholders in the evaluation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6.5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Provide information and resources to facilitate the evaluation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6.6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Facilitate the evaluation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6.7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Review the outcomes of the evaluation to identify opportunities for improvement</w:t>
            </w:r>
          </w:p>
        </w:tc>
      </w:tr>
      <w:tr w:rsidTr="0069148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61A">
            <w:pPr>
              <w:pStyle w:val="BodyText"/>
              <w:rPr>
                <w:lang w:val="en-NZ"/>
              </w:rPr>
            </w:pPr>
            <w:r w:rsidRPr="0001461A">
              <w:t>6.8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61A" w:rsidP="0001461A">
            <w:pPr>
              <w:pStyle w:val="BodyText"/>
            </w:pPr>
            <w:r w:rsidRPr="0001461A">
              <w:t>Document and report on recommendations for improvement</w:t>
            </w:r>
          </w:p>
        </w:tc>
      </w:tr>
    </w:tbl>
    <w:p w:rsidR="00000000" w:rsidRPr="0001461A" w:rsidP="0001461A">
      <w:pPr>
        <w:pStyle w:val="BodyText"/>
      </w:pPr>
    </w:p>
    <w:p w:rsidR="00000000" w:rsidRPr="0001461A" w:rsidP="0001461A">
      <w:pPr>
        <w:pStyle w:val="AllowPageBreak"/>
      </w:pPr>
    </w:p>
    <w:p w:rsidR="00000000" w:rsidRPr="0001461A" w:rsidP="0001461A">
      <w:pPr>
        <w:pStyle w:val="Heading1"/>
      </w:pPr>
      <w:bookmarkStart w:id="7" w:name="O_989850"/>
      <w:bookmarkEnd w:id="7"/>
      <w:r w:rsidRPr="0001461A">
        <w:t>Foundation Skills</w:t>
      </w:r>
    </w:p>
    <w:p w:rsidR="00000000" w:rsidRPr="0001461A" w:rsidP="00691480">
      <w:pPr>
        <w:pStyle w:val="BodyText"/>
      </w:pPr>
      <w:r w:rsidRPr="0001461A">
        <w:t>This section describes those language, literacy, numeracy and employment skills that are essential to performance.</w:t>
      </w:r>
    </w:p>
    <w:p w:rsidR="00000000" w:rsidRPr="0001461A" w:rsidP="00691480">
      <w:pPr>
        <w:pStyle w:val="BodyText"/>
      </w:pPr>
      <w:r w:rsidRPr="0001461A">
        <w:t>Foundation skills essential to performance are explicit in the performance criteria of this unit of competency.</w:t>
      </w:r>
    </w:p>
    <w:p w:rsidR="00000000" w:rsidRPr="0001461A" w:rsidP="0001461A">
      <w:pPr>
        <w:pStyle w:val="Heading1"/>
      </w:pPr>
      <w:bookmarkStart w:id="8" w:name="O_989852"/>
      <w:bookmarkEnd w:id="8"/>
      <w:r w:rsidRPr="0001461A">
        <w:t>Unit Mapping Information</w:t>
      </w:r>
    </w:p>
    <w:p w:rsidR="00000000" w:rsidRPr="0001461A" w:rsidP="00691480">
      <w:pPr>
        <w:pStyle w:val="BodyText"/>
      </w:pPr>
      <w:r w:rsidRPr="0001461A">
        <w:t>Release 1. Supersedes and is equivalent to MSS017008 Develop a proactive social sustainability strategy.</w:t>
      </w:r>
    </w:p>
    <w:p w:rsidR="00000000" w:rsidRPr="0001461A" w:rsidP="0001461A">
      <w:pPr>
        <w:pStyle w:val="Heading1"/>
      </w:pPr>
      <w:bookmarkStart w:id="9" w:name="O_989859"/>
      <w:bookmarkEnd w:id="9"/>
      <w:r w:rsidRPr="0001461A">
        <w:t>Links</w:t>
      </w:r>
    </w:p>
    <w:p w:rsidR="00000000" w:rsidRPr="0001461A" w:rsidP="00691480">
      <w:pPr>
        <w:pStyle w:val="BodyText"/>
      </w:pPr>
      <w:r w:rsidRPr="0001461A">
        <w:t xml:space="preserve">The MSS Sustainability Companion Volume implementation Guides are available from VETNet: </w:t>
      </w:r>
      <w:r w:rsidRPr="0001461A">
        <w:t xml:space="preserve">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54E4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1461A" w:rsidP="00691480">
      <w:pPr>
        <w:pStyle w:val="BodyText"/>
        <w:sectPr w:rsidSect="000146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461A" w:rsidP="0001461A">
      <w:pPr>
        <w:pStyle w:val="SuperHeading"/>
      </w:pPr>
      <w:r w:rsidRPr="0001461A">
        <w:t>Assessment Requirements for MSS017016 Develop a proactive social sustainability strategy</w:t>
      </w:r>
    </w:p>
    <w:p w:rsidR="00000000" w:rsidRPr="0001461A" w:rsidP="0001461A">
      <w:pPr>
        <w:pStyle w:val="Heading1"/>
      </w:pPr>
      <w:bookmarkStart w:id="10" w:name="O_989854"/>
      <w:bookmarkEnd w:id="10"/>
      <w:r w:rsidRPr="0001461A">
        <w:t>Modification Hist</w:t>
      </w:r>
      <w:r w:rsidRPr="0001461A">
        <w:t>ory</w:t>
      </w:r>
    </w:p>
    <w:p w:rsidR="00000000" w:rsidRPr="0001461A" w:rsidP="00691480">
      <w:pPr>
        <w:pStyle w:val="BodyText"/>
      </w:pPr>
      <w:r w:rsidRPr="0001461A">
        <w:t>Release 1. Updated unit code. Changes to elements and performance criteria. Range of conditions removed. Assessment requirements amended. Equivalent outcome.</w:t>
      </w:r>
    </w:p>
    <w:p w:rsidR="00000000" w:rsidRPr="0001461A" w:rsidP="0001461A">
      <w:pPr>
        <w:pStyle w:val="Heading1"/>
      </w:pPr>
      <w:bookmarkStart w:id="11" w:name="O_989855"/>
      <w:bookmarkEnd w:id="11"/>
      <w:r w:rsidRPr="0001461A">
        <w:t>Performance Evidence</w:t>
      </w:r>
    </w:p>
    <w:p w:rsidR="00000000" w:rsidRPr="0001461A" w:rsidP="00691480">
      <w:pPr>
        <w:pStyle w:val="BodyText"/>
      </w:pPr>
      <w:r w:rsidRPr="0001461A">
        <w:t>There must be evidence the candidate has completed the t</w:t>
      </w:r>
      <w:r w:rsidRPr="0001461A">
        <w:t>asks outlined in the elements and performance criteria of this unit, and:</w:t>
      </w:r>
    </w:p>
    <w:p w:rsidR="00000000" w:rsidRPr="0001461A" w:rsidP="0001461A">
      <w:pPr>
        <w:pStyle w:val="ListBullet"/>
      </w:pPr>
      <w:r w:rsidRPr="0001461A">
        <w:t>facilitated the development, documentation and evaluation of at least 1 social sustainability strategy across the whole or part of an organisation.</w:t>
      </w:r>
    </w:p>
    <w:p w:rsidR="00000000" w:rsidRPr="0001461A" w:rsidP="0001461A">
      <w:pPr>
        <w:pStyle w:val="AllowPageBreak"/>
      </w:pPr>
    </w:p>
    <w:p w:rsidR="00000000" w:rsidRPr="0001461A" w:rsidP="0001461A">
      <w:pPr>
        <w:pStyle w:val="Heading1"/>
      </w:pPr>
      <w:bookmarkStart w:id="12" w:name="O_989856"/>
      <w:bookmarkEnd w:id="12"/>
      <w:r w:rsidRPr="0001461A">
        <w:t>Knowledge Evidence</w:t>
      </w:r>
    </w:p>
    <w:p w:rsidR="00000000" w:rsidRPr="0001461A" w:rsidP="00691480">
      <w:pPr>
        <w:pStyle w:val="BodyText"/>
      </w:pPr>
      <w:r w:rsidRPr="0001461A">
        <w:t>There must be evidence the candidate has knowledge of:</w:t>
      </w:r>
    </w:p>
    <w:p w:rsidR="00000000" w:rsidRPr="0001461A" w:rsidP="0001461A">
      <w:pPr>
        <w:pStyle w:val="ListBullet"/>
      </w:pPr>
      <w:r w:rsidRPr="0001461A">
        <w:t>purpose of social sustainability strategy</w:t>
      </w:r>
    </w:p>
    <w:p w:rsidR="00000000" w:rsidRPr="0001461A" w:rsidP="0001461A">
      <w:pPr>
        <w:pStyle w:val="ListBullet"/>
      </w:pPr>
      <w:r w:rsidRPr="0001461A">
        <w:t>social sustainability issues, practices and approaches in the organisation and its value chain that may provide strategic opportunities for the business</w:t>
      </w:r>
    </w:p>
    <w:p w:rsidR="00000000" w:rsidRPr="0001461A" w:rsidP="0001461A">
      <w:pPr>
        <w:pStyle w:val="ListBullet"/>
      </w:pPr>
      <w:r w:rsidRPr="0001461A">
        <w:t>stakeholders and their roles in the organisation</w:t>
      </w:r>
    </w:p>
    <w:p w:rsidR="00000000" w:rsidRPr="0001461A" w:rsidP="0001461A">
      <w:pPr>
        <w:pStyle w:val="ListBullet"/>
      </w:pPr>
      <w:r w:rsidRPr="0001461A">
        <w:t>strategies for equitable stakeholder participation</w:t>
      </w:r>
    </w:p>
    <w:p w:rsidR="00000000" w:rsidRPr="0001461A" w:rsidP="0001461A">
      <w:pPr>
        <w:pStyle w:val="ListBullet"/>
      </w:pPr>
      <w:r w:rsidRPr="0001461A">
        <w:t>str</w:t>
      </w:r>
      <w:r w:rsidRPr="0001461A">
        <w:t xml:space="preserve">ategic analysis and planning techniques </w:t>
      </w:r>
    </w:p>
    <w:p w:rsidR="00000000" w:rsidRPr="0001461A" w:rsidP="0001461A">
      <w:pPr>
        <w:pStyle w:val="ListBullet"/>
      </w:pPr>
      <w:r w:rsidRPr="0001461A">
        <w:t xml:space="preserve">processes for risk management </w:t>
      </w:r>
    </w:p>
    <w:p w:rsidR="00000000" w:rsidRPr="0001461A" w:rsidP="0001461A">
      <w:pPr>
        <w:pStyle w:val="ListBullet"/>
      </w:pPr>
      <w:r w:rsidRPr="0001461A">
        <w:t>processes for planning and managing change</w:t>
      </w:r>
    </w:p>
    <w:p w:rsidR="00000000" w:rsidRPr="0001461A" w:rsidP="0001461A">
      <w:pPr>
        <w:pStyle w:val="ListBullet"/>
      </w:pPr>
      <w:r w:rsidRPr="0001461A">
        <w:t>legislative and regulatory requirements that have social sustainability implications</w:t>
      </w:r>
    </w:p>
    <w:p w:rsidR="00000000" w:rsidRPr="0001461A" w:rsidP="0001461A">
      <w:pPr>
        <w:pStyle w:val="ListBullet"/>
      </w:pPr>
      <w:r w:rsidRPr="0001461A">
        <w:t>voluntary codes and standards that have social sustainab</w:t>
      </w:r>
      <w:r w:rsidRPr="0001461A">
        <w:t>ility implications including Global Reporting Initiative (GRI) reporting and ISO 26000:2010 Guidance on social responsibility or equivalent.</w:t>
      </w:r>
    </w:p>
    <w:p w:rsidR="00000000" w:rsidRPr="0001461A" w:rsidP="0001461A">
      <w:pPr>
        <w:pStyle w:val="AllowPageBreak"/>
      </w:pPr>
    </w:p>
    <w:p w:rsidR="00000000" w:rsidRPr="0001461A" w:rsidP="0001461A">
      <w:pPr>
        <w:pStyle w:val="Heading1"/>
      </w:pPr>
      <w:bookmarkStart w:id="13" w:name="O_989857"/>
      <w:bookmarkEnd w:id="13"/>
      <w:r w:rsidRPr="0001461A">
        <w:t>Assessment Conditions</w:t>
      </w:r>
    </w:p>
    <w:p w:rsidR="00000000" w:rsidRPr="0001461A" w:rsidP="00691480">
      <w:pPr>
        <w:pStyle w:val="BodyText"/>
      </w:pPr>
      <w:r w:rsidRPr="0001461A">
        <w:t>Skills must have been demonstrated in the workplace or in a simulated enviro</w:t>
      </w:r>
      <w:r w:rsidRPr="0001461A">
        <w:t xml:space="preserve">nment that reflects workplace conditions, contingencies, facilities, equipment and resources. </w:t>
      </w:r>
    </w:p>
    <w:p w:rsidR="00000000" w:rsidRPr="0001461A" w:rsidP="00691480">
      <w:pPr>
        <w:pStyle w:val="BodyText"/>
      </w:pPr>
      <w:r w:rsidRPr="0001461A">
        <w:t>Assessors must satisfy the NVR/AQTF mandatory competency requirements for assessors.</w:t>
      </w:r>
    </w:p>
    <w:p w:rsidR="00000000" w:rsidRPr="0001461A" w:rsidP="0001461A">
      <w:pPr>
        <w:pStyle w:val="Heading1"/>
      </w:pPr>
      <w:bookmarkStart w:id="14" w:name="O_989860"/>
      <w:bookmarkEnd w:id="14"/>
      <w:r w:rsidRPr="0001461A">
        <w:t>Links</w:t>
      </w:r>
    </w:p>
    <w:p w:rsidR="00000000" w:rsidRPr="0001461A" w:rsidP="00691480">
      <w:pPr>
        <w:pStyle w:val="BodyText"/>
      </w:pPr>
      <w:r w:rsidRPr="0001461A">
        <w:t>The MSS Sustainability Companion Volume implementatio</w:t>
      </w:r>
      <w:r w:rsidRPr="0001461A">
        <w:t xml:space="preserve">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54E4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1461A" w:rsidP="0001461A"/>
    <w:sectPr w:rsidSect="000146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1A" w:rsidRPr="00691480" w:rsidP="00691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80" w:rsidP="00014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480" w:rsidP="00014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91480" w:rsidP="000146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1A" w:rsidP="00014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1480">
      <w:t>Approved</w:t>
    </w:r>
    <w:r w:rsidR="006914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14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1480">
      <w:rPr>
        <w:noProof/>
      </w:rPr>
      <w:t>4</w:t>
    </w:r>
    <w:r>
      <w:rPr>
        <w:noProof/>
      </w:rPr>
      <w:fldChar w:fldCharType="end"/>
    </w:r>
  </w:p>
  <w:p w:rsidR="0001461A" w:rsidP="00014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14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1480">
      <w:t>Manufacturing Industry Skills Alliance</w:t>
    </w:r>
    <w:r w:rsidR="00691480">
      <w:fldChar w:fldCharType="end"/>
    </w:r>
  </w:p>
  <w:p w:rsidR="0001461A" w:rsidP="00014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61A" w:rsidRPr="00691480" w:rsidP="00691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480" w:rsidRPr="002D2AF8" w:rsidP="00014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MSS017016 Develop a proactive social sustainability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91480" w:rsidP="000146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61A" w:rsidRPr="002D2AF8" w:rsidP="00014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1480">
      <w:t>MSS017016 Develop a proactive social sustainability strategy</w:t>
    </w:r>
    <w:r w:rsidR="006914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1480">
      <w:rPr>
        <w:noProof/>
      </w:rPr>
      <w:t>1 March 2025</w:t>
    </w:r>
    <w:r>
      <w:fldChar w:fldCharType="end"/>
    </w:r>
  </w:p>
  <w:p w:rsidR="0001461A" w:rsidP="00014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E7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83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61A"/>
  </w:style>
  <w:style w:type="character" w:customStyle="1" w:styleId="Heading1Char">
    <w:name w:val="Heading 1 Char"/>
    <w:basedOn w:val="DefaultParagraphFont"/>
    <w:link w:val="Heading1"/>
    <w:rsid w:val="00014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6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6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61A"/>
    <w:rPr>
      <w:b/>
      <w:spacing w:val="0"/>
    </w:rPr>
  </w:style>
  <w:style w:type="paragraph" w:customStyle="1" w:styleId="SuperHeading">
    <w:name w:val="SuperHeading"/>
    <w:basedOn w:val="Normal"/>
    <w:rsid w:val="00014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6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6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6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6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61A"/>
    <w:rPr>
      <w:i/>
    </w:rPr>
  </w:style>
  <w:style w:type="paragraph" w:styleId="Caption">
    <w:name w:val="caption"/>
    <w:basedOn w:val="BodyText"/>
    <w:next w:val="Normal"/>
    <w:qFormat/>
    <w:rsid w:val="00014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61A"/>
  </w:style>
  <w:style w:type="paragraph" w:styleId="TableofFigures">
    <w:name w:val="table of figures"/>
    <w:basedOn w:val="Normal"/>
    <w:next w:val="Normal"/>
    <w:semiHidden/>
    <w:rsid w:val="00014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6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61A"/>
    <w:rPr>
      <w:rFonts w:ascii="Wingdings" w:hAnsi="Wingdings"/>
    </w:rPr>
  </w:style>
  <w:style w:type="paragraph" w:customStyle="1" w:styleId="TableHeading">
    <w:name w:val="Table Heading"/>
    <w:basedOn w:val="HeadingBase"/>
    <w:rsid w:val="00014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61A"/>
    <w:rPr>
      <w:color w:val="0033CC"/>
      <w:u w:val="none"/>
    </w:rPr>
  </w:style>
  <w:style w:type="paragraph" w:customStyle="1" w:styleId="BodyTextRight">
    <w:name w:val="Body Text Right"/>
    <w:basedOn w:val="BodyText"/>
    <w:rsid w:val="00014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6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61A"/>
    <w:rPr>
      <w:sz w:val="32"/>
    </w:rPr>
  </w:style>
  <w:style w:type="paragraph" w:customStyle="1" w:styleId="HeadingProcedure">
    <w:name w:val="Heading Procedure"/>
    <w:basedOn w:val="HeadingBase"/>
    <w:next w:val="Normal"/>
    <w:rsid w:val="00014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61A"/>
    <w:pPr>
      <w:spacing w:before="60" w:after="60"/>
    </w:pPr>
  </w:style>
  <w:style w:type="paragraph" w:styleId="ListContinue">
    <w:name w:val="List Continue"/>
    <w:basedOn w:val="List"/>
    <w:rsid w:val="0001461A"/>
    <w:pPr>
      <w:ind w:firstLine="0"/>
    </w:pPr>
  </w:style>
  <w:style w:type="paragraph" w:customStyle="1" w:styleId="ListNote">
    <w:name w:val="List Note"/>
    <w:basedOn w:val="List"/>
    <w:rsid w:val="00014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61A"/>
    <w:rPr>
      <w:rFonts w:ascii="Courier New" w:hAnsi="Courier New"/>
    </w:rPr>
  </w:style>
  <w:style w:type="paragraph" w:customStyle="1" w:styleId="NoteBullet">
    <w:name w:val="Note Bullet"/>
    <w:basedOn w:val="Note"/>
    <w:rsid w:val="00014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6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61A"/>
    <w:rPr>
      <w:b/>
      <w:smallCaps/>
    </w:rPr>
  </w:style>
  <w:style w:type="paragraph" w:customStyle="1" w:styleId="TableListNumber">
    <w:name w:val="Table List Number"/>
    <w:basedOn w:val="ListNumber"/>
    <w:rsid w:val="00014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61A"/>
    <w:pPr>
      <w:numPr>
        <w:numId w:val="8"/>
      </w:numPr>
    </w:pPr>
  </w:style>
  <w:style w:type="paragraph" w:customStyle="1" w:styleId="ListAlpha2">
    <w:name w:val="List Alpha 2"/>
    <w:basedOn w:val="List2"/>
    <w:rsid w:val="0001461A"/>
    <w:pPr>
      <w:numPr>
        <w:numId w:val="7"/>
      </w:numPr>
    </w:pPr>
  </w:style>
  <w:style w:type="paragraph" w:styleId="List2">
    <w:name w:val="List 2"/>
    <w:basedOn w:val="BodyText"/>
    <w:rsid w:val="00014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6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6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61A"/>
    <w:pPr>
      <w:numPr>
        <w:numId w:val="3"/>
      </w:numPr>
    </w:pPr>
  </w:style>
  <w:style w:type="paragraph" w:styleId="ListContinue2">
    <w:name w:val="List Continue 2"/>
    <w:basedOn w:val="List2"/>
    <w:rsid w:val="0001461A"/>
    <w:pPr>
      <w:ind w:firstLine="0"/>
    </w:pPr>
  </w:style>
  <w:style w:type="paragraph" w:styleId="ListContinue3">
    <w:name w:val="List Continue 3"/>
    <w:basedOn w:val="List3"/>
    <w:rsid w:val="0001461A"/>
    <w:pPr>
      <w:ind w:left="1021" w:firstLine="0"/>
    </w:pPr>
  </w:style>
  <w:style w:type="paragraph" w:styleId="ListContinue4">
    <w:name w:val="List Continue 4"/>
    <w:basedOn w:val="List4"/>
    <w:rsid w:val="0001461A"/>
    <w:pPr>
      <w:ind w:firstLine="0"/>
    </w:pPr>
  </w:style>
  <w:style w:type="paragraph" w:styleId="ListContinue5">
    <w:name w:val="List Continue 5"/>
    <w:basedOn w:val="List5"/>
    <w:rsid w:val="0001461A"/>
    <w:pPr>
      <w:ind w:firstLine="0"/>
    </w:pPr>
  </w:style>
  <w:style w:type="paragraph" w:styleId="ListNumber3">
    <w:name w:val="List Number 3"/>
    <w:basedOn w:val="List3"/>
    <w:rsid w:val="0001461A"/>
    <w:pPr>
      <w:numPr>
        <w:numId w:val="4"/>
      </w:numPr>
    </w:pPr>
  </w:style>
  <w:style w:type="paragraph" w:styleId="ListNumber4">
    <w:name w:val="List Number 4"/>
    <w:basedOn w:val="List4"/>
    <w:rsid w:val="0001461A"/>
    <w:pPr>
      <w:numPr>
        <w:numId w:val="5"/>
      </w:numPr>
    </w:pPr>
  </w:style>
  <w:style w:type="paragraph" w:styleId="ListNumber5">
    <w:name w:val="List Number 5"/>
    <w:basedOn w:val="List5"/>
    <w:rsid w:val="0001461A"/>
    <w:pPr>
      <w:numPr>
        <w:numId w:val="6"/>
      </w:numPr>
    </w:pPr>
  </w:style>
  <w:style w:type="paragraph" w:styleId="BlockText">
    <w:name w:val="Block Text"/>
    <w:basedOn w:val="Normal"/>
    <w:rsid w:val="00014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61A"/>
    <w:rPr>
      <w:sz w:val="16"/>
      <w:vertAlign w:val="superscript"/>
    </w:rPr>
  </w:style>
  <w:style w:type="character" w:customStyle="1" w:styleId="Symbols">
    <w:name w:val="Symbols"/>
    <w:basedOn w:val="DefaultParagraphFont"/>
    <w:rsid w:val="0001461A"/>
    <w:rPr>
      <w:rFonts w:ascii="Symbol" w:hAnsi="Symbol"/>
    </w:rPr>
  </w:style>
  <w:style w:type="character" w:customStyle="1" w:styleId="MenuOptions">
    <w:name w:val="Menu Options"/>
    <w:basedOn w:val="DefaultParagraphFont"/>
    <w:rsid w:val="00014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61A"/>
    <w:rPr>
      <w:b/>
    </w:rPr>
  </w:style>
  <w:style w:type="character" w:customStyle="1" w:styleId="Underlined">
    <w:name w:val="Underlined"/>
    <w:basedOn w:val="DefaultParagraphFont"/>
    <w:rsid w:val="0001461A"/>
    <w:rPr>
      <w:u w:val="single"/>
    </w:rPr>
  </w:style>
  <w:style w:type="paragraph" w:customStyle="1" w:styleId="TableBodyTextRight">
    <w:name w:val="Table Body Text Right"/>
    <w:basedOn w:val="TableBodyText"/>
    <w:rsid w:val="00014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61A"/>
    <w:rPr>
      <w:sz w:val="18"/>
    </w:rPr>
  </w:style>
  <w:style w:type="paragraph" w:customStyle="1" w:styleId="BodySmallRight">
    <w:name w:val="Body Small Right"/>
    <w:basedOn w:val="BodyTextRight"/>
    <w:rsid w:val="0001461A"/>
    <w:rPr>
      <w:sz w:val="18"/>
      <w:szCs w:val="18"/>
    </w:rPr>
  </w:style>
  <w:style w:type="paragraph" w:customStyle="1" w:styleId="MarginEdition">
    <w:name w:val="Margin Edition"/>
    <w:basedOn w:val="MarginNote"/>
    <w:rsid w:val="00014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61A"/>
    <w:rPr>
      <w:sz w:val="2"/>
      <w:szCs w:val="2"/>
    </w:rPr>
  </w:style>
  <w:style w:type="character" w:customStyle="1" w:styleId="Small">
    <w:name w:val="Small"/>
    <w:basedOn w:val="DefaultParagraphFont"/>
    <w:rsid w:val="0001461A"/>
    <w:rPr>
      <w:sz w:val="16"/>
    </w:rPr>
  </w:style>
  <w:style w:type="paragraph" w:customStyle="1" w:styleId="WideTable">
    <w:name w:val="Wide Table"/>
    <w:basedOn w:val="Normal"/>
    <w:rsid w:val="00014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61A"/>
  </w:style>
  <w:style w:type="paragraph" w:styleId="Quote">
    <w:name w:val="Quote"/>
    <w:basedOn w:val="Heading1"/>
    <w:link w:val="QuoteChar"/>
    <w:qFormat/>
    <w:rsid w:val="00014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61A"/>
    <w:pPr>
      <w:pageBreakBefore/>
    </w:pPr>
  </w:style>
  <w:style w:type="paragraph" w:customStyle="1" w:styleId="Border">
    <w:name w:val="Border"/>
    <w:basedOn w:val="Normal"/>
    <w:qFormat/>
    <w:rsid w:val="00014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61A"/>
    <w:rPr>
      <w:u w:val="single"/>
    </w:rPr>
  </w:style>
  <w:style w:type="character" w:customStyle="1" w:styleId="BoldandItalics">
    <w:name w:val="Bold and Italics"/>
    <w:qFormat/>
    <w:rsid w:val="0001461A"/>
    <w:rPr>
      <w:b/>
      <w:i/>
      <w:u w:val="none"/>
    </w:rPr>
  </w:style>
  <w:style w:type="paragraph" w:styleId="BalloonText">
    <w:name w:val="Balloon Text"/>
    <w:basedOn w:val="Normal"/>
    <w:link w:val="BalloonTextChar"/>
    <w:rsid w:val="00014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61A"/>
    <w:pPr>
      <w:spacing w:before="0" w:after="0"/>
    </w:pPr>
  </w:style>
  <w:style w:type="paragraph" w:customStyle="1" w:styleId="BodyTextBold">
    <w:name w:val="Body Text Bold"/>
    <w:basedOn w:val="BodyText"/>
    <w:qFormat/>
    <w:rsid w:val="0001461A"/>
    <w:rPr>
      <w:b/>
    </w:rPr>
  </w:style>
  <w:style w:type="character" w:styleId="Hyperlink">
    <w:name w:val="Hyperlink"/>
    <w:basedOn w:val="DefaultParagraphFont"/>
    <w:uiPriority w:val="99"/>
    <w:unhideWhenUsed/>
    <w:rsid w:val="00691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6115</Characters>
  <Application>Microsoft Office Word</Application>
  <DocSecurity>0</DocSecurity>
  <Lines>305</Lines>
  <Paragraphs>152</Paragraphs>
  <ScaleCrop>false</ScaleCrop>
  <Company>Author-it Software Corporation Ltd.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MSS017016 Develop a proactive social sustainability strategy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