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0630B" w:rsidP="00B0630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MSS017015 Design for sustainability</w:t>
      </w:r>
      <w:r>
        <w:fldChar w:fldCharType="end"/>
      </w:r>
    </w:p>
    <w:p w:rsidR="00B0630B" w:rsidP="00B0630B">
      <w:pPr>
        <w:pStyle w:val="Version"/>
        <w:sectPr w:rsidSect="006B478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B478C" w:rsidP="006B478C">
      <w:pPr>
        <w:pStyle w:val="SuperHeading"/>
      </w:pPr>
      <w:r w:rsidRPr="006B478C">
        <w:t>Assessment Requirements for MSS017015 Design for sustai</w:t>
      </w:r>
      <w:r w:rsidRPr="006B478C">
        <w:t>nability</w:t>
      </w:r>
    </w:p>
    <w:p w:rsidR="00000000" w:rsidRPr="006B478C" w:rsidP="006B478C">
      <w:pPr>
        <w:pStyle w:val="Heading1"/>
      </w:pPr>
      <w:bookmarkStart w:id="1" w:name="O_989835"/>
      <w:bookmarkEnd w:id="1"/>
      <w:r w:rsidRPr="006B478C">
        <w:t>Modification History</w:t>
      </w:r>
    </w:p>
    <w:p w:rsidR="00000000" w:rsidRPr="006B478C" w:rsidP="00B0630B">
      <w:pPr>
        <w:pStyle w:val="BodyText"/>
      </w:pPr>
      <w:r w:rsidRPr="006B478C">
        <w:t>Release 1. Updated unit code. Changes to elements and performance criteria. Range of conditions removed. Assessment requirements amended. Equivalent outcome.</w:t>
      </w:r>
    </w:p>
    <w:p w:rsidR="00000000" w:rsidRPr="006B478C" w:rsidP="006B478C">
      <w:pPr>
        <w:pStyle w:val="Heading1"/>
      </w:pPr>
      <w:bookmarkStart w:id="2" w:name="O_989836"/>
      <w:bookmarkEnd w:id="2"/>
      <w:r w:rsidRPr="006B478C">
        <w:t>Performance Evidence</w:t>
      </w:r>
    </w:p>
    <w:p w:rsidR="00000000" w:rsidRPr="006B478C" w:rsidP="00B0630B">
      <w:pPr>
        <w:pStyle w:val="BodyText"/>
      </w:pPr>
      <w:r w:rsidRPr="006B478C">
        <w:t>There must be evidence the candidate has completed the tasks outlined in the elements and performance criteria of this unit, and:</w:t>
      </w:r>
    </w:p>
    <w:p w:rsidR="00000000" w:rsidRPr="006B478C" w:rsidP="006B478C">
      <w:pPr>
        <w:pStyle w:val="ListBullet"/>
      </w:pPr>
      <w:r w:rsidRPr="006B478C">
        <w:t>designed or redesigned at least 1 new or existing product or service for sustainability.</w:t>
      </w:r>
    </w:p>
    <w:p w:rsidR="00000000" w:rsidRPr="006B478C" w:rsidP="006B478C">
      <w:pPr>
        <w:pStyle w:val="AllowPageBreak"/>
      </w:pPr>
    </w:p>
    <w:p w:rsidR="00000000" w:rsidRPr="006B478C" w:rsidP="006B478C">
      <w:pPr>
        <w:pStyle w:val="Heading1"/>
      </w:pPr>
      <w:bookmarkStart w:id="3" w:name="O_989837"/>
      <w:bookmarkEnd w:id="3"/>
      <w:r w:rsidRPr="006B478C">
        <w:t>Knowledge Evidence</w:t>
      </w:r>
    </w:p>
    <w:p w:rsidR="00000000" w:rsidRPr="006B478C" w:rsidP="00B0630B">
      <w:pPr>
        <w:pStyle w:val="BodyText"/>
      </w:pPr>
      <w:r w:rsidRPr="006B478C">
        <w:t>There must be evidence the candidate has knowledge of:</w:t>
      </w:r>
    </w:p>
    <w:p w:rsidR="00000000" w:rsidRPr="006B478C" w:rsidP="006B478C">
      <w:pPr>
        <w:pStyle w:val="ListBullet"/>
      </w:pPr>
      <w:r w:rsidRPr="006B478C">
        <w:t>process and changes which occur at each step in selected value chain</w:t>
      </w:r>
    </w:p>
    <w:p w:rsidR="00000000" w:rsidRPr="006B478C" w:rsidP="006B478C">
      <w:pPr>
        <w:pStyle w:val="ListBullet"/>
      </w:pPr>
      <w:r w:rsidRPr="006B478C">
        <w:t>principles of sustainability</w:t>
      </w:r>
    </w:p>
    <w:p w:rsidR="00000000" w:rsidRPr="006B478C" w:rsidP="006B478C">
      <w:pPr>
        <w:pStyle w:val="ListBullet"/>
      </w:pPr>
      <w:r w:rsidRPr="006B478C">
        <w:t>sustainability impacts at different points in the value chain</w:t>
      </w:r>
    </w:p>
    <w:p w:rsidR="00000000" w:rsidRPr="006B478C" w:rsidP="006B478C">
      <w:pPr>
        <w:pStyle w:val="ListBullet"/>
      </w:pPr>
      <w:r w:rsidRPr="006B478C">
        <w:t>principles of sustainable design</w:t>
      </w:r>
    </w:p>
    <w:p w:rsidR="00000000" w:rsidRPr="006B478C" w:rsidP="006B478C">
      <w:pPr>
        <w:pStyle w:val="ListBullet"/>
      </w:pPr>
      <w:r w:rsidRPr="006B478C">
        <w:t>the sus</w:t>
      </w:r>
      <w:r w:rsidRPr="006B478C">
        <w:t>tainability hierarchy</w:t>
      </w:r>
    </w:p>
    <w:p w:rsidR="00000000" w:rsidRPr="006B478C" w:rsidP="006B478C">
      <w:pPr>
        <w:pStyle w:val="ListBullet"/>
      </w:pPr>
      <w:r w:rsidRPr="006B478C">
        <w:t>sources and transport of materials and components and alternatives</w:t>
      </w:r>
    </w:p>
    <w:p w:rsidR="00000000" w:rsidRPr="006B478C" w:rsidP="006B478C">
      <w:pPr>
        <w:pStyle w:val="ListBullet"/>
      </w:pPr>
      <w:r w:rsidRPr="006B478C">
        <w:t>processes for producing products, and alternatives</w:t>
      </w:r>
    </w:p>
    <w:p w:rsidR="00000000" w:rsidRPr="006B478C" w:rsidP="006B478C">
      <w:pPr>
        <w:pStyle w:val="ListBullet"/>
      </w:pPr>
      <w:r w:rsidRPr="006B478C">
        <w:t xml:space="preserve">life cycle analysis techniques </w:t>
      </w:r>
    </w:p>
    <w:p w:rsidR="00000000" w:rsidRPr="006B478C" w:rsidP="006B478C">
      <w:pPr>
        <w:pStyle w:val="ListBullet"/>
      </w:pPr>
      <w:r w:rsidRPr="006B478C">
        <w:t>risk assessment and hierarchy of hazard control and its application to sustainabilit</w:t>
      </w:r>
      <w:r w:rsidRPr="006B478C">
        <w:t xml:space="preserve">y </w:t>
      </w:r>
    </w:p>
    <w:p w:rsidR="00000000" w:rsidRPr="006B478C" w:rsidP="006B478C">
      <w:pPr>
        <w:pStyle w:val="ListBullet"/>
      </w:pPr>
      <w:r w:rsidRPr="006B478C">
        <w:t>sustainability legislation, regulation and protocols, government incentives and initiatives.</w:t>
      </w:r>
    </w:p>
    <w:p w:rsidR="00000000" w:rsidRPr="006B478C" w:rsidP="006B478C">
      <w:pPr>
        <w:pStyle w:val="AllowPageBreak"/>
      </w:pPr>
    </w:p>
    <w:p w:rsidR="00000000" w:rsidRPr="006B478C" w:rsidP="006B478C">
      <w:pPr>
        <w:pStyle w:val="Heading1"/>
      </w:pPr>
      <w:bookmarkStart w:id="4" w:name="O_989838"/>
      <w:bookmarkEnd w:id="4"/>
      <w:r w:rsidRPr="006B478C">
        <w:t>Assessment Conditions</w:t>
      </w:r>
    </w:p>
    <w:p w:rsidR="00000000" w:rsidRPr="006B478C" w:rsidP="00B0630B">
      <w:pPr>
        <w:pStyle w:val="BodyText"/>
      </w:pPr>
      <w:r w:rsidRPr="006B478C">
        <w:t>Skills must hav</w:t>
      </w:r>
      <w:r w:rsidRPr="006B478C">
        <w:t xml:space="preserve">e been demonstrated in the workplace or in a simulated environment that reflects workplace conditions, contingencies, facilities, equipment and resources. </w:t>
      </w:r>
    </w:p>
    <w:p w:rsidR="00000000" w:rsidRPr="006B478C" w:rsidP="00B0630B">
      <w:pPr>
        <w:pStyle w:val="BodyText"/>
      </w:pPr>
      <w:r w:rsidRPr="006B478C">
        <w:t>Assessors must satisfy the NVR/AQTF mandatory competency requirements for assessors.</w:t>
      </w:r>
    </w:p>
    <w:p w:rsidR="00000000" w:rsidRPr="006B478C" w:rsidP="006B478C">
      <w:pPr>
        <w:pStyle w:val="Heading1"/>
      </w:pPr>
      <w:bookmarkStart w:id="5" w:name="O_989841"/>
      <w:bookmarkEnd w:id="5"/>
      <w:r w:rsidRPr="006B478C">
        <w:t>Links</w:t>
      </w:r>
    </w:p>
    <w:p w:rsidR="00000000" w:rsidRPr="006B478C" w:rsidP="00B0630B">
      <w:pPr>
        <w:pStyle w:val="BodyText"/>
      </w:pPr>
      <w:r w:rsidRPr="006B478C">
        <w:t xml:space="preserve">The MSS Sustainability Companion Volume implementation Guides are available from VETNet: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134179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6B478C" w:rsidP="006B478C"/>
    <w:sectPr w:rsidSect="006B478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478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478C" w:rsidRPr="00B0630B" w:rsidP="00B0630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478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630B" w:rsidP="006B478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B0630B" w:rsidP="006B478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B0630B" w:rsidP="006B478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478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630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B478C" w:rsidRPr="00B0630B" w:rsidP="00B0630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478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630B" w:rsidRPr="002D2AF8" w:rsidP="006B478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MSS017015 Design for sustainability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30 July 2020</w:t>
    </w:r>
    <w:r>
      <w:fldChar w:fldCharType="end"/>
    </w:r>
  </w:p>
  <w:p w:rsidR="00B0630B" w:rsidP="006B478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902A30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122748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478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B478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B478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B478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B478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B478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B478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B478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B478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B478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B478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B478C"/>
  </w:style>
  <w:style w:type="character" w:customStyle="1" w:styleId="Heading1Char">
    <w:name w:val="Heading 1 Char"/>
    <w:basedOn w:val="DefaultParagraphFont"/>
    <w:link w:val="Heading1"/>
    <w:rsid w:val="006B478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B478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B478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B478C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6B478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B478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B478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B478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B478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B478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B478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B478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B478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B478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B478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B478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B478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B478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B478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B478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B478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B478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B478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B478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B478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B478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B478C"/>
    <w:rPr>
      <w:b/>
      <w:spacing w:val="0"/>
    </w:rPr>
  </w:style>
  <w:style w:type="paragraph" w:customStyle="1" w:styleId="SuperTitle">
    <w:name w:val="SuperTitle"/>
    <w:basedOn w:val="Title"/>
    <w:rsid w:val="006B478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B478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B478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B478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B478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B478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B478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B478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B478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B478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B478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B478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B478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B478C"/>
    <w:rPr>
      <w:i/>
    </w:rPr>
  </w:style>
  <w:style w:type="paragraph" w:styleId="Caption">
    <w:name w:val="caption"/>
    <w:basedOn w:val="BodyText"/>
    <w:next w:val="Normal"/>
    <w:qFormat/>
    <w:rsid w:val="006B478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B478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B478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B478C"/>
  </w:style>
  <w:style w:type="paragraph" w:styleId="TableofFigures">
    <w:name w:val="table of figures"/>
    <w:basedOn w:val="Normal"/>
    <w:next w:val="Normal"/>
    <w:semiHidden/>
    <w:rsid w:val="006B478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B478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B478C"/>
    <w:rPr>
      <w:rFonts w:ascii="Wingdings" w:hAnsi="Wingdings"/>
    </w:rPr>
  </w:style>
  <w:style w:type="paragraph" w:customStyle="1" w:styleId="TableHeading">
    <w:name w:val="Table Heading"/>
    <w:basedOn w:val="HeadingBase"/>
    <w:rsid w:val="006B478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B478C"/>
    <w:rPr>
      <w:color w:val="0033CC"/>
      <w:u w:val="none"/>
    </w:rPr>
  </w:style>
  <w:style w:type="paragraph" w:customStyle="1" w:styleId="BodyTextRight">
    <w:name w:val="Body Text Right"/>
    <w:basedOn w:val="BodyText"/>
    <w:rsid w:val="006B478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B478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B478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B478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B478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B478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B478C"/>
    <w:rPr>
      <w:sz w:val="32"/>
    </w:rPr>
  </w:style>
  <w:style w:type="paragraph" w:customStyle="1" w:styleId="HeadingProcedure">
    <w:name w:val="Heading Procedure"/>
    <w:basedOn w:val="HeadingBase"/>
    <w:next w:val="Normal"/>
    <w:rsid w:val="006B478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B478C"/>
    <w:pPr>
      <w:spacing w:before="60" w:after="60"/>
    </w:pPr>
  </w:style>
  <w:style w:type="paragraph" w:styleId="ListContinue">
    <w:name w:val="List Continue"/>
    <w:basedOn w:val="List"/>
    <w:rsid w:val="006B478C"/>
    <w:pPr>
      <w:ind w:firstLine="0"/>
    </w:pPr>
  </w:style>
  <w:style w:type="paragraph" w:customStyle="1" w:styleId="ListNote">
    <w:name w:val="List Note"/>
    <w:basedOn w:val="List"/>
    <w:rsid w:val="006B478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B478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B478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B478C"/>
    <w:rPr>
      <w:rFonts w:ascii="Courier New" w:hAnsi="Courier New"/>
    </w:rPr>
  </w:style>
  <w:style w:type="paragraph" w:customStyle="1" w:styleId="NoteBullet">
    <w:name w:val="Note Bullet"/>
    <w:basedOn w:val="Note"/>
    <w:rsid w:val="006B478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B478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B478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B478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B478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B478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B478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B478C"/>
    <w:rPr>
      <w:b/>
      <w:smallCaps/>
    </w:rPr>
  </w:style>
  <w:style w:type="paragraph" w:customStyle="1" w:styleId="TableListNumber">
    <w:name w:val="Table List Number"/>
    <w:basedOn w:val="ListNumber"/>
    <w:rsid w:val="006B478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B478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B478C"/>
    <w:pPr>
      <w:numPr>
        <w:numId w:val="8"/>
      </w:numPr>
    </w:pPr>
  </w:style>
  <w:style w:type="paragraph" w:customStyle="1" w:styleId="ListAlpha2">
    <w:name w:val="List Alpha 2"/>
    <w:basedOn w:val="List2"/>
    <w:rsid w:val="006B478C"/>
    <w:pPr>
      <w:numPr>
        <w:numId w:val="7"/>
      </w:numPr>
    </w:pPr>
  </w:style>
  <w:style w:type="paragraph" w:styleId="List2">
    <w:name w:val="List 2"/>
    <w:basedOn w:val="BodyText"/>
    <w:rsid w:val="006B478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B478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B478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B478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B478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B478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B478C"/>
    <w:pPr>
      <w:numPr>
        <w:numId w:val="3"/>
      </w:numPr>
    </w:pPr>
  </w:style>
  <w:style w:type="paragraph" w:styleId="ListContinue2">
    <w:name w:val="List Continue 2"/>
    <w:basedOn w:val="List2"/>
    <w:rsid w:val="006B478C"/>
    <w:pPr>
      <w:ind w:firstLine="0"/>
    </w:pPr>
  </w:style>
  <w:style w:type="paragraph" w:styleId="ListContinue3">
    <w:name w:val="List Continue 3"/>
    <w:basedOn w:val="List3"/>
    <w:rsid w:val="006B478C"/>
    <w:pPr>
      <w:ind w:left="1021" w:firstLine="0"/>
    </w:pPr>
  </w:style>
  <w:style w:type="paragraph" w:styleId="ListContinue4">
    <w:name w:val="List Continue 4"/>
    <w:basedOn w:val="List4"/>
    <w:rsid w:val="006B478C"/>
    <w:pPr>
      <w:ind w:firstLine="0"/>
    </w:pPr>
  </w:style>
  <w:style w:type="paragraph" w:styleId="ListContinue5">
    <w:name w:val="List Continue 5"/>
    <w:basedOn w:val="List5"/>
    <w:rsid w:val="006B478C"/>
    <w:pPr>
      <w:ind w:firstLine="0"/>
    </w:pPr>
  </w:style>
  <w:style w:type="paragraph" w:styleId="ListNumber3">
    <w:name w:val="List Number 3"/>
    <w:basedOn w:val="List3"/>
    <w:rsid w:val="006B478C"/>
    <w:pPr>
      <w:numPr>
        <w:numId w:val="4"/>
      </w:numPr>
    </w:pPr>
  </w:style>
  <w:style w:type="paragraph" w:styleId="ListNumber4">
    <w:name w:val="List Number 4"/>
    <w:basedOn w:val="List4"/>
    <w:rsid w:val="006B478C"/>
    <w:pPr>
      <w:numPr>
        <w:numId w:val="5"/>
      </w:numPr>
    </w:pPr>
  </w:style>
  <w:style w:type="paragraph" w:styleId="ListNumber5">
    <w:name w:val="List Number 5"/>
    <w:basedOn w:val="List5"/>
    <w:rsid w:val="006B478C"/>
    <w:pPr>
      <w:numPr>
        <w:numId w:val="6"/>
      </w:numPr>
    </w:pPr>
  </w:style>
  <w:style w:type="paragraph" w:styleId="BlockText">
    <w:name w:val="Block Text"/>
    <w:basedOn w:val="Normal"/>
    <w:rsid w:val="006B478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B478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B478C"/>
    <w:rPr>
      <w:sz w:val="16"/>
      <w:vertAlign w:val="superscript"/>
    </w:rPr>
  </w:style>
  <w:style w:type="character" w:customStyle="1" w:styleId="Symbols">
    <w:name w:val="Symbols"/>
    <w:basedOn w:val="DefaultParagraphFont"/>
    <w:rsid w:val="006B478C"/>
    <w:rPr>
      <w:rFonts w:ascii="Symbol" w:hAnsi="Symbol"/>
    </w:rPr>
  </w:style>
  <w:style w:type="character" w:customStyle="1" w:styleId="MenuOptions">
    <w:name w:val="Menu Options"/>
    <w:basedOn w:val="DefaultParagraphFont"/>
    <w:rsid w:val="006B478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B478C"/>
    <w:rPr>
      <w:b/>
    </w:rPr>
  </w:style>
  <w:style w:type="character" w:customStyle="1" w:styleId="Underlined">
    <w:name w:val="Underlined"/>
    <w:basedOn w:val="DefaultParagraphFont"/>
    <w:rsid w:val="006B478C"/>
    <w:rPr>
      <w:u w:val="single"/>
    </w:rPr>
  </w:style>
  <w:style w:type="paragraph" w:customStyle="1" w:styleId="TableBodyTextRight">
    <w:name w:val="Table Body Text Right"/>
    <w:basedOn w:val="TableBodyText"/>
    <w:rsid w:val="006B478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B478C"/>
    <w:rPr>
      <w:sz w:val="18"/>
    </w:rPr>
  </w:style>
  <w:style w:type="paragraph" w:customStyle="1" w:styleId="BodySmallRight">
    <w:name w:val="Body Small Right"/>
    <w:basedOn w:val="BodyTextRight"/>
    <w:rsid w:val="006B478C"/>
    <w:rPr>
      <w:sz w:val="18"/>
      <w:szCs w:val="18"/>
    </w:rPr>
  </w:style>
  <w:style w:type="paragraph" w:customStyle="1" w:styleId="MarginEdition">
    <w:name w:val="Margin Edition"/>
    <w:basedOn w:val="MarginNote"/>
    <w:rsid w:val="006B478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B478C"/>
    <w:rPr>
      <w:sz w:val="2"/>
      <w:szCs w:val="2"/>
    </w:rPr>
  </w:style>
  <w:style w:type="character" w:customStyle="1" w:styleId="Small">
    <w:name w:val="Small"/>
    <w:basedOn w:val="DefaultParagraphFont"/>
    <w:rsid w:val="006B478C"/>
    <w:rPr>
      <w:sz w:val="16"/>
    </w:rPr>
  </w:style>
  <w:style w:type="paragraph" w:customStyle="1" w:styleId="WideTable">
    <w:name w:val="Wide Table"/>
    <w:basedOn w:val="Normal"/>
    <w:rsid w:val="006B478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B478C"/>
  </w:style>
  <w:style w:type="paragraph" w:styleId="Quote">
    <w:name w:val="Quote"/>
    <w:basedOn w:val="Heading1"/>
    <w:link w:val="QuoteChar"/>
    <w:qFormat/>
    <w:rsid w:val="006B478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B478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B478C"/>
    <w:pPr>
      <w:pageBreakBefore/>
    </w:pPr>
  </w:style>
  <w:style w:type="paragraph" w:customStyle="1" w:styleId="Border">
    <w:name w:val="Border"/>
    <w:basedOn w:val="Normal"/>
    <w:qFormat/>
    <w:rsid w:val="006B478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B478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B478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B478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B478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B478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B478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B478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B478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B478C"/>
    <w:rPr>
      <w:u w:val="single"/>
    </w:rPr>
  </w:style>
  <w:style w:type="character" w:customStyle="1" w:styleId="BoldandItalics">
    <w:name w:val="Bold and Italics"/>
    <w:qFormat/>
    <w:rsid w:val="006B478C"/>
    <w:rPr>
      <w:b/>
      <w:i/>
      <w:u w:val="none"/>
    </w:rPr>
  </w:style>
  <w:style w:type="paragraph" w:styleId="BalloonText">
    <w:name w:val="Balloon Text"/>
    <w:basedOn w:val="Normal"/>
    <w:link w:val="BalloonTextChar"/>
    <w:rsid w:val="006B478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B478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B478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B478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B478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B478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B478C"/>
    <w:pPr>
      <w:spacing w:before="0" w:after="0"/>
    </w:pPr>
  </w:style>
  <w:style w:type="paragraph" w:customStyle="1" w:styleId="BodyTextBold">
    <w:name w:val="Body Text Bold"/>
    <w:basedOn w:val="BodyText"/>
    <w:qFormat/>
    <w:rsid w:val="006B478C"/>
    <w:rPr>
      <w:b/>
    </w:rPr>
  </w:style>
  <w:style w:type="character" w:styleId="Hyperlink">
    <w:name w:val="Hyperlink"/>
    <w:basedOn w:val="DefaultParagraphFont"/>
    <w:uiPriority w:val="99"/>
    <w:unhideWhenUsed/>
    <w:rsid w:val="00B0630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225</Words>
  <Characters>1592</Characters>
  <Application>Microsoft Office Word</Application>
  <DocSecurity>0</DocSecurity>
  <Lines>40</Lines>
  <Paragraphs>31</Paragraphs>
  <ScaleCrop>false</ScaleCrop>
  <Company>Author-it Software Corporation Ltd.</Company>
  <LinksUpToDate>false</LinksUpToDate>
  <CharactersWithSpaces>1786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MSS017015 Design for sustainability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2020-07-30T07:33:00Z</dcterms:created>
  <dcterms:modified xsi:type="dcterms:W3CDTF">2020-07-30T07:33:00Z</dcterms:modified>
</cp:coreProperties>
</file>