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7742" w:rsidP="00AC7742">
      <w:pPr>
        <w:pStyle w:val="Title"/>
      </w:pPr>
      <w:r>
        <w:fldChar w:fldCharType="begin"/>
      </w:r>
      <w:r>
        <w:instrText xml:space="preserve"> TITLE   \* MERGEFORMAT </w:instrText>
      </w:r>
      <w:r>
        <w:fldChar w:fldCharType="separate"/>
      </w:r>
      <w:r>
        <w:t>MSS017013 Manage a major sustainability non-conformance</w:t>
      </w:r>
      <w:r>
        <w:fldChar w:fldCharType="end"/>
      </w:r>
    </w:p>
    <w:p w:rsidR="00AC7742" w:rsidP="00AC7742">
      <w:pPr>
        <w:pStyle w:val="Version"/>
        <w:sectPr w:rsidSect="005C54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54C8" w:rsidP="005C54C8">
      <w:pPr>
        <w:pStyle w:val="SuperHeading"/>
      </w:pPr>
      <w:r w:rsidRPr="005C54C8">
        <w:t>MSS017013 Manage a major sustainability non-conformance</w:t>
      </w:r>
    </w:p>
    <w:p w:rsidR="00000000" w:rsidRPr="005C54C8" w:rsidP="005C54C8">
      <w:pPr>
        <w:pStyle w:val="Heading1"/>
      </w:pPr>
      <w:bookmarkStart w:id="1" w:name="O_989768"/>
      <w:bookmarkEnd w:id="1"/>
      <w:r w:rsidRPr="005C54C8">
        <w:t>Modification History</w:t>
      </w:r>
    </w:p>
    <w:p w:rsidR="00000000" w:rsidRPr="005C54C8" w:rsidP="00AC7742">
      <w:pPr>
        <w:pStyle w:val="BodyText"/>
      </w:pPr>
      <w:r w:rsidRPr="005C54C8">
        <w:t>Release 1. Updated unit code. Changes to performance criteria. Range of conditions removed. Assessment requirements amended. Equivalent outcome.</w:t>
      </w:r>
    </w:p>
    <w:p w:rsidR="00000000" w:rsidRPr="005C54C8" w:rsidP="005C54C8">
      <w:pPr>
        <w:pStyle w:val="Heading1"/>
      </w:pPr>
      <w:bookmarkStart w:id="2" w:name="O_989769"/>
      <w:bookmarkEnd w:id="2"/>
      <w:r w:rsidRPr="005C54C8">
        <w:t>Application</w:t>
      </w:r>
    </w:p>
    <w:p w:rsidR="00000000" w:rsidRPr="005C54C8" w:rsidP="00AC7742">
      <w:pPr>
        <w:pStyle w:val="BodyText"/>
      </w:pPr>
      <w:r w:rsidRPr="005C54C8">
        <w:t xml:space="preserve">This unit describes the skills and knowledge </w:t>
      </w:r>
      <w:r w:rsidRPr="005C54C8">
        <w:t xml:space="preserve">for the response to, and management of, a major sustainability non-conformance which may have arisen through the action, or non-action, of the organisation or its value chain members, or due to a change in the external environment. A major non-conformance </w:t>
      </w:r>
      <w:r w:rsidRPr="005C54C8">
        <w:t>is one which could have severe business impacts. It may be applied to an entire organisation, part of a large organisation, or part or all of a value chain.</w:t>
      </w:r>
    </w:p>
    <w:p w:rsidR="00000000" w:rsidRPr="005C54C8" w:rsidP="00AC7742">
      <w:pPr>
        <w:pStyle w:val="BodyText"/>
      </w:pPr>
      <w:r w:rsidRPr="005C54C8">
        <w:t>This unit covers the recognition of a major non-conformance and then the devising and implementatio</w:t>
      </w:r>
      <w:r w:rsidRPr="005C54C8">
        <w:t>n of a strategy and tactics to contain the situation, not allowing it to accelerate or cascade and minimise the adverse consequences while doing what can be done to remedy the situation. The organisation’s environment, for the purpose of this unit, is cons</w:t>
      </w:r>
      <w:r w:rsidRPr="005C54C8">
        <w:t>idered to include the ecology it impacts, the economic impacts on the organisation and the social impacts of the organisation.</w:t>
      </w:r>
    </w:p>
    <w:p w:rsidR="00000000" w:rsidRPr="005C54C8" w:rsidP="00AC7742">
      <w:pPr>
        <w:pStyle w:val="BodyText"/>
      </w:pPr>
      <w:r w:rsidRPr="005C54C8">
        <w:t>Typical situations might include a:</w:t>
      </w:r>
    </w:p>
    <w:p w:rsidR="00000000" w:rsidRPr="005C54C8" w:rsidP="005C54C8">
      <w:pPr>
        <w:pStyle w:val="ListBullet"/>
      </w:pPr>
      <w:r w:rsidRPr="005C54C8">
        <w:t>process or equipment failure somewhere along the value chain which has the potential to caus</w:t>
      </w:r>
      <w:r w:rsidRPr="005C54C8">
        <w:t>e adverse sustainability impacts</w:t>
      </w:r>
    </w:p>
    <w:p w:rsidR="00000000" w:rsidRPr="005C54C8" w:rsidP="005C54C8">
      <w:pPr>
        <w:pStyle w:val="ListBullet"/>
      </w:pPr>
      <w:r w:rsidRPr="005C54C8">
        <w:t>change in legislation or regulation which will see the organisation in breach</w:t>
      </w:r>
    </w:p>
    <w:p w:rsidR="00000000" w:rsidRPr="005C54C8" w:rsidP="005C54C8">
      <w:pPr>
        <w:pStyle w:val="ListBullet"/>
      </w:pPr>
      <w:r w:rsidRPr="005C54C8">
        <w:t>change in requirements from a customer</w:t>
      </w:r>
    </w:p>
    <w:p w:rsidR="00000000" w:rsidRPr="005C54C8" w:rsidP="005C54C8">
      <w:pPr>
        <w:pStyle w:val="ListBullet"/>
      </w:pPr>
      <w:r w:rsidRPr="005C54C8">
        <w:t>change in supply quality from a supplier</w:t>
      </w:r>
    </w:p>
    <w:p w:rsidR="00000000" w:rsidRPr="005C54C8" w:rsidP="005C54C8">
      <w:pPr>
        <w:pStyle w:val="ListBullet"/>
      </w:pPr>
      <w:r w:rsidRPr="005C54C8">
        <w:t>social attitude change that affects in either a positive or negat</w:t>
      </w:r>
      <w:r w:rsidRPr="005C54C8">
        <w:t>ive manner business prospects or the business operating environment.</w:t>
      </w:r>
    </w:p>
    <w:p w:rsidR="00000000" w:rsidRPr="005C54C8" w:rsidP="00AC7742">
      <w:pPr>
        <w:pStyle w:val="BodyText"/>
      </w:pPr>
      <w:r w:rsidRPr="005C54C8">
        <w:t xml:space="preserve">A manager or senior technologist who has a significant sustainability responsibility work role would typically undertake it. Skills covered by this unit may be applied individually or in </w:t>
      </w:r>
      <w:r w:rsidRPr="005C54C8">
        <w:t>a team context.</w:t>
      </w:r>
    </w:p>
    <w:p w:rsidR="00000000" w:rsidRPr="005C54C8" w:rsidP="00AC7742">
      <w:pPr>
        <w:pStyle w:val="BodyText"/>
      </w:pPr>
      <w:r w:rsidRPr="005C54C8">
        <w:t>No licensing or certification requirements exist at the time of publication. Relevant legislation, industry standards and codes of practice within Australia must be applied.</w:t>
      </w:r>
    </w:p>
    <w:p w:rsidR="00000000" w:rsidRPr="005C54C8" w:rsidP="005C54C8">
      <w:pPr>
        <w:pStyle w:val="Heading1"/>
      </w:pPr>
      <w:bookmarkStart w:id="3" w:name="O_989770"/>
      <w:bookmarkEnd w:id="3"/>
      <w:r w:rsidRPr="005C54C8">
        <w:t>Pre-requisite Unit</w:t>
      </w:r>
    </w:p>
    <w:p w:rsidR="00000000" w:rsidRPr="005C54C8" w:rsidP="00AC7742">
      <w:pPr>
        <w:pStyle w:val="BodyText"/>
      </w:pPr>
      <w:r w:rsidRPr="005C54C8">
        <w:t>Nil</w:t>
      </w:r>
    </w:p>
    <w:p w:rsidR="00000000" w:rsidRPr="005C54C8" w:rsidP="005C54C8">
      <w:pPr>
        <w:pStyle w:val="Heading1"/>
      </w:pPr>
      <w:bookmarkStart w:id="4" w:name="O_989771"/>
      <w:bookmarkEnd w:id="4"/>
      <w:r w:rsidRPr="005C54C8">
        <w:t>Competenc</w:t>
      </w:r>
      <w:r w:rsidRPr="005C54C8">
        <w:t>y Field</w:t>
      </w:r>
    </w:p>
    <w:p w:rsidR="00000000" w:rsidRPr="005C54C8" w:rsidP="00AC7742">
      <w:pPr>
        <w:pStyle w:val="BodyText"/>
      </w:pPr>
      <w:r w:rsidRPr="005C54C8">
        <w:t>Sustainable operations</w:t>
      </w:r>
    </w:p>
    <w:p w:rsidR="00000000" w:rsidRPr="005C54C8" w:rsidP="005C54C8">
      <w:pPr>
        <w:pStyle w:val="Heading1"/>
      </w:pPr>
      <w:bookmarkStart w:id="5" w:name="O_989772"/>
      <w:bookmarkEnd w:id="5"/>
      <w:r w:rsidRPr="005C54C8">
        <w:t>Unit Sector</w:t>
      </w:r>
    </w:p>
    <w:p w:rsidR="00000000" w:rsidRPr="005C54C8" w:rsidP="00AC7742">
      <w:pPr>
        <w:pStyle w:val="BodyText"/>
      </w:pPr>
      <w:r w:rsidRPr="005C54C8">
        <w:t>Not applicable</w:t>
      </w:r>
    </w:p>
    <w:p w:rsidR="00000000" w:rsidRPr="005C54C8" w:rsidP="005C54C8">
      <w:pPr>
        <w:pStyle w:val="Heading1"/>
      </w:pPr>
      <w:bookmarkStart w:id="6" w:name="O_989773"/>
      <w:bookmarkEnd w:id="6"/>
      <w:r w:rsidRPr="005C54C8">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5C54C8">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Performance criteria describe the performance needed to demonstrate achievement of the element.</w:t>
            </w:r>
          </w:p>
        </w:tc>
      </w:tr>
      <w:tr w:rsidTr="005C54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5C54C8" w:rsidP="005C54C8">
            <w:pPr>
              <w:pStyle w:val="BodyText"/>
            </w:pPr>
            <w:r w:rsidRPr="005C54C8">
              <w:t>1</w:t>
            </w:r>
          </w:p>
        </w:tc>
        <w:tc>
          <w:tcPr>
            <w:tcW w:w="1962" w:type="dxa"/>
            <w:vMerge w:val="restart"/>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rPr>
                <w:rStyle w:val="SpecialBold"/>
              </w:rPr>
              <w:t>Determine extent and nature of non-conformance</w:t>
            </w:r>
          </w:p>
        </w:tc>
        <w:tc>
          <w:tcPr>
            <w:tcW w:w="77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1.1</w:t>
            </w:r>
          </w:p>
        </w:tc>
        <w:tc>
          <w:tcPr>
            <w:tcW w:w="561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Determine commencement, type and expected duration of non-conformance</w:t>
            </w:r>
          </w:p>
        </w:tc>
      </w:tr>
      <w:tr w:rsidTr="005C54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1.2</w:t>
            </w:r>
          </w:p>
        </w:tc>
        <w:tc>
          <w:tcPr>
            <w:tcW w:w="561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Liaise with internal stakeholders to determine impact</w:t>
            </w:r>
          </w:p>
        </w:tc>
      </w:tr>
      <w:tr w:rsidTr="005C54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1.3</w:t>
            </w:r>
          </w:p>
        </w:tc>
        <w:tc>
          <w:tcPr>
            <w:tcW w:w="561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Liaise with value chain members to determine impact</w:t>
            </w:r>
          </w:p>
        </w:tc>
      </w:tr>
      <w:tr w:rsidTr="005C54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1.4</w:t>
            </w:r>
          </w:p>
        </w:tc>
        <w:tc>
          <w:tcPr>
            <w:tcW w:w="561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Determine impact on current operations and order fulfilment</w:t>
            </w:r>
          </w:p>
        </w:tc>
      </w:tr>
      <w:tr w:rsidTr="005C54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1.5</w:t>
            </w:r>
          </w:p>
        </w:tc>
        <w:tc>
          <w:tcPr>
            <w:tcW w:w="561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Determine impact of non-conformance on local community and other stakeholders</w:t>
            </w:r>
          </w:p>
        </w:tc>
      </w:tr>
      <w:tr w:rsidTr="005C54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1.6</w:t>
            </w:r>
          </w:p>
        </w:tc>
        <w:tc>
          <w:tcPr>
            <w:tcW w:w="561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Determine regulatory implications of non-conformance</w:t>
            </w:r>
          </w:p>
        </w:tc>
      </w:tr>
      <w:tr w:rsidTr="005C54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1.7</w:t>
            </w:r>
          </w:p>
        </w:tc>
        <w:tc>
          <w:tcPr>
            <w:tcW w:w="561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Summarise impact on organisation and value chain member’s viability</w:t>
            </w:r>
          </w:p>
        </w:tc>
      </w:tr>
      <w:tr w:rsidTr="005C54C8">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5C54C8">
            <w:pPr>
              <w:pStyle w:val="BodyText"/>
              <w:rPr>
                <w:lang w:val="en-NZ"/>
              </w:rPr>
            </w:pPr>
          </w:p>
        </w:tc>
      </w:tr>
      <w:tr w:rsidTr="005C54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5C54C8" w:rsidP="005C54C8">
            <w:pPr>
              <w:pStyle w:val="BodyText"/>
            </w:pPr>
            <w:r w:rsidRPr="005C54C8">
              <w:t>2</w:t>
            </w:r>
          </w:p>
        </w:tc>
        <w:tc>
          <w:tcPr>
            <w:tcW w:w="1962" w:type="dxa"/>
            <w:vMerge w:val="restart"/>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rPr>
                <w:rStyle w:val="SpecialBold"/>
              </w:rPr>
              <w:t>Determine priorities and actions</w:t>
            </w:r>
          </w:p>
        </w:tc>
        <w:tc>
          <w:tcPr>
            <w:tcW w:w="77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2.1</w:t>
            </w:r>
          </w:p>
        </w:tc>
        <w:tc>
          <w:tcPr>
            <w:tcW w:w="561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Develop responses to the situation</w:t>
            </w:r>
          </w:p>
        </w:tc>
      </w:tr>
      <w:tr w:rsidTr="005C54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2.2</w:t>
            </w:r>
          </w:p>
        </w:tc>
        <w:tc>
          <w:tcPr>
            <w:tcW w:w="561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Determine timing of responses</w:t>
            </w:r>
          </w:p>
        </w:tc>
      </w:tr>
      <w:tr w:rsidTr="005C54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2.3</w:t>
            </w:r>
          </w:p>
        </w:tc>
        <w:tc>
          <w:tcPr>
            <w:tcW w:w="561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Identify required resources for the responses developed</w:t>
            </w:r>
          </w:p>
        </w:tc>
      </w:tr>
      <w:tr w:rsidTr="005C54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2.4</w:t>
            </w:r>
          </w:p>
        </w:tc>
        <w:tc>
          <w:tcPr>
            <w:tcW w:w="561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Evaluate responses and short-list responses</w:t>
            </w:r>
          </w:p>
        </w:tc>
      </w:tr>
      <w:tr w:rsidTr="005C54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2.5</w:t>
            </w:r>
          </w:p>
        </w:tc>
        <w:tc>
          <w:tcPr>
            <w:tcW w:w="561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Select response and organise resources</w:t>
            </w:r>
          </w:p>
        </w:tc>
      </w:tr>
      <w:tr w:rsidTr="005C54C8">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5C54C8">
            <w:pPr>
              <w:pStyle w:val="BodyText"/>
              <w:rPr>
                <w:lang w:val="en-NZ"/>
              </w:rPr>
            </w:pPr>
          </w:p>
        </w:tc>
      </w:tr>
      <w:tr w:rsidTr="005C54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5C54C8" w:rsidP="005C54C8">
            <w:pPr>
              <w:pStyle w:val="BodyText"/>
            </w:pPr>
            <w:r w:rsidRPr="005C54C8">
              <w:t>3</w:t>
            </w:r>
          </w:p>
        </w:tc>
        <w:tc>
          <w:tcPr>
            <w:tcW w:w="1962" w:type="dxa"/>
            <w:vMerge w:val="restart"/>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rPr>
                <w:rStyle w:val="SpecialBold"/>
              </w:rPr>
              <w:t>Identify information needs</w:t>
            </w:r>
          </w:p>
        </w:tc>
        <w:tc>
          <w:tcPr>
            <w:tcW w:w="77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3.1</w:t>
            </w:r>
          </w:p>
        </w:tc>
        <w:tc>
          <w:tcPr>
            <w:tcW w:w="561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Determine regulatory compliance needs</w:t>
            </w:r>
          </w:p>
        </w:tc>
      </w:tr>
      <w:tr w:rsidTr="005C54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3.2</w:t>
            </w:r>
          </w:p>
        </w:tc>
        <w:tc>
          <w:tcPr>
            <w:tcW w:w="561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Determine the information needs of other stakeholders</w:t>
            </w:r>
          </w:p>
        </w:tc>
      </w:tr>
      <w:tr w:rsidTr="005C54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3.3</w:t>
            </w:r>
          </w:p>
        </w:tc>
        <w:tc>
          <w:tcPr>
            <w:tcW w:w="561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Identify the sources of required information</w:t>
            </w:r>
          </w:p>
        </w:tc>
      </w:tr>
      <w:tr w:rsidTr="005C54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3.4</w:t>
            </w:r>
          </w:p>
        </w:tc>
        <w:tc>
          <w:tcPr>
            <w:tcW w:w="561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Arrange to collect required information</w:t>
            </w:r>
          </w:p>
        </w:tc>
      </w:tr>
      <w:tr w:rsidTr="005C54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3.5</w:t>
            </w:r>
          </w:p>
        </w:tc>
        <w:tc>
          <w:tcPr>
            <w:tcW w:w="561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Report information to stakeholders</w:t>
            </w:r>
          </w:p>
        </w:tc>
      </w:tr>
      <w:tr w:rsidTr="005C54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3.6</w:t>
            </w:r>
          </w:p>
        </w:tc>
        <w:tc>
          <w:tcPr>
            <w:tcW w:w="561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Arrange for updating of information disseminated on a timely basis</w:t>
            </w:r>
          </w:p>
        </w:tc>
      </w:tr>
      <w:tr w:rsidTr="005C54C8">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5C54C8">
            <w:pPr>
              <w:pStyle w:val="BodyText"/>
              <w:rPr>
                <w:lang w:val="en-NZ"/>
              </w:rPr>
            </w:pPr>
          </w:p>
        </w:tc>
      </w:tr>
      <w:tr w:rsidTr="005C54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5C54C8" w:rsidP="005C54C8">
            <w:pPr>
              <w:pStyle w:val="BodyText"/>
            </w:pPr>
            <w:r w:rsidRPr="005C54C8">
              <w:t>4</w:t>
            </w:r>
          </w:p>
        </w:tc>
        <w:tc>
          <w:tcPr>
            <w:tcW w:w="1962" w:type="dxa"/>
            <w:vMerge w:val="restart"/>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rPr>
                <w:rStyle w:val="SpecialBold"/>
              </w:rPr>
              <w:t>Implement immediate response</w:t>
            </w:r>
          </w:p>
        </w:tc>
        <w:tc>
          <w:tcPr>
            <w:tcW w:w="77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4.1</w:t>
            </w:r>
          </w:p>
        </w:tc>
        <w:tc>
          <w:tcPr>
            <w:tcW w:w="561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Initiate responses and establish data and other information collection procedures</w:t>
            </w:r>
          </w:p>
        </w:tc>
      </w:tr>
      <w:tr w:rsidTr="005C54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4.2</w:t>
            </w:r>
          </w:p>
        </w:tc>
        <w:tc>
          <w:tcPr>
            <w:tcW w:w="561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Analyse data and other information as it comes to hand</w:t>
            </w:r>
          </w:p>
        </w:tc>
      </w:tr>
      <w:tr w:rsidTr="005C54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4.3</w:t>
            </w:r>
          </w:p>
        </w:tc>
        <w:tc>
          <w:tcPr>
            <w:tcW w:w="561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Determine progress of responses to achieving required outcomes</w:t>
            </w:r>
          </w:p>
        </w:tc>
      </w:tr>
      <w:tr w:rsidTr="005C54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4.4</w:t>
            </w:r>
          </w:p>
        </w:tc>
        <w:tc>
          <w:tcPr>
            <w:tcW w:w="561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Modify responses to better achieve desired outcomes</w:t>
            </w:r>
          </w:p>
        </w:tc>
      </w:tr>
      <w:tr w:rsidTr="005C54C8">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5C54C8">
            <w:pPr>
              <w:pStyle w:val="BodyText"/>
              <w:rPr>
                <w:lang w:val="en-NZ"/>
              </w:rPr>
            </w:pPr>
          </w:p>
        </w:tc>
      </w:tr>
      <w:tr w:rsidTr="005C54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5C54C8" w:rsidP="005C54C8">
            <w:pPr>
              <w:pStyle w:val="BodyText"/>
            </w:pPr>
            <w:r w:rsidRPr="005C54C8">
              <w:t>5</w:t>
            </w:r>
          </w:p>
        </w:tc>
        <w:tc>
          <w:tcPr>
            <w:tcW w:w="1962" w:type="dxa"/>
            <w:vMerge w:val="restart"/>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rPr>
                <w:rStyle w:val="SpecialBold"/>
              </w:rPr>
              <w:t>Plan for conformance</w:t>
            </w:r>
          </w:p>
        </w:tc>
        <w:tc>
          <w:tcPr>
            <w:tcW w:w="77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5.1</w:t>
            </w:r>
          </w:p>
        </w:tc>
        <w:tc>
          <w:tcPr>
            <w:tcW w:w="561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Determine root cause of non-conformance</w:t>
            </w:r>
          </w:p>
        </w:tc>
      </w:tr>
      <w:tr w:rsidTr="005C54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5.2</w:t>
            </w:r>
          </w:p>
        </w:tc>
        <w:tc>
          <w:tcPr>
            <w:tcW w:w="561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Determine impacts on sustainability strategy and tactics</w:t>
            </w:r>
          </w:p>
        </w:tc>
      </w:tr>
      <w:tr w:rsidTr="005C54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5.3</w:t>
            </w:r>
          </w:p>
        </w:tc>
        <w:tc>
          <w:tcPr>
            <w:tcW w:w="561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Develop plan to ensure continued conformance</w:t>
            </w:r>
          </w:p>
        </w:tc>
      </w:tr>
      <w:tr w:rsidTr="005C54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5.4</w:t>
            </w:r>
          </w:p>
        </w:tc>
        <w:tc>
          <w:tcPr>
            <w:tcW w:w="561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Initiate implementation of plan</w:t>
            </w:r>
          </w:p>
        </w:tc>
      </w:tr>
      <w:tr w:rsidTr="005C54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5.5</w:t>
            </w:r>
          </w:p>
        </w:tc>
        <w:tc>
          <w:tcPr>
            <w:tcW w:w="561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Monitor implementation of plan and take action</w:t>
            </w:r>
          </w:p>
        </w:tc>
      </w:tr>
      <w:tr w:rsidTr="005C54C8">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5C54C8">
            <w:pPr>
              <w:pStyle w:val="BodyText"/>
              <w:rPr>
                <w:lang w:val="en-NZ"/>
              </w:rPr>
            </w:pPr>
          </w:p>
        </w:tc>
      </w:tr>
      <w:tr w:rsidTr="005C54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5C54C8" w:rsidP="005C54C8">
            <w:pPr>
              <w:pStyle w:val="BodyText"/>
            </w:pPr>
            <w:r w:rsidRPr="005C54C8">
              <w:t>6</w:t>
            </w:r>
          </w:p>
        </w:tc>
        <w:tc>
          <w:tcPr>
            <w:tcW w:w="1962" w:type="dxa"/>
            <w:vMerge w:val="restart"/>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rPr>
                <w:rStyle w:val="SpecialBold"/>
              </w:rPr>
              <w:t>Conclude and review response</w:t>
            </w:r>
          </w:p>
        </w:tc>
        <w:tc>
          <w:tcPr>
            <w:tcW w:w="77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6.1</w:t>
            </w:r>
          </w:p>
        </w:tc>
        <w:tc>
          <w:tcPr>
            <w:tcW w:w="561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Conduct a debrief and complete required reports</w:t>
            </w:r>
          </w:p>
        </w:tc>
      </w:tr>
      <w:tr w:rsidTr="005C54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6.2</w:t>
            </w:r>
          </w:p>
        </w:tc>
        <w:tc>
          <w:tcPr>
            <w:tcW w:w="561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Evaluate and review response and procedures</w:t>
            </w:r>
          </w:p>
        </w:tc>
      </w:tr>
      <w:tr w:rsidTr="005C54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6.3</w:t>
            </w:r>
          </w:p>
        </w:tc>
        <w:tc>
          <w:tcPr>
            <w:tcW w:w="561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Evaluate and document effectiveness of the response function; its interaction and communication with stakeholders</w:t>
            </w:r>
          </w:p>
        </w:tc>
      </w:tr>
      <w:tr w:rsidTr="005C54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6.4</w:t>
            </w:r>
          </w:p>
        </w:tc>
        <w:tc>
          <w:tcPr>
            <w:tcW w:w="561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Recommend improvements to prevent a recurrence and improve response for other non-conformances</w:t>
            </w:r>
          </w:p>
        </w:tc>
      </w:tr>
      <w:tr w:rsidTr="005C54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54C8">
            <w:pPr>
              <w:pStyle w:val="BodyText"/>
              <w:rPr>
                <w:lang w:val="en-NZ"/>
              </w:rPr>
            </w:pPr>
            <w:r w:rsidRPr="005C54C8">
              <w:t>6.5</w:t>
            </w:r>
          </w:p>
        </w:tc>
        <w:tc>
          <w:tcPr>
            <w:tcW w:w="5610" w:type="dxa"/>
            <w:tcBorders>
              <w:top w:val="nil"/>
              <w:left w:val="nil"/>
              <w:bottom w:val="nil"/>
              <w:right w:val="nil"/>
            </w:tcBorders>
            <w:tcMar>
              <w:top w:w="0" w:type="dxa"/>
              <w:left w:w="62" w:type="dxa"/>
              <w:bottom w:w="0" w:type="dxa"/>
              <w:right w:w="62" w:type="dxa"/>
            </w:tcMar>
          </w:tcPr>
          <w:p w:rsidR="00000000" w:rsidRPr="005C54C8" w:rsidP="005C54C8">
            <w:pPr>
              <w:pStyle w:val="BodyText"/>
            </w:pPr>
            <w:r w:rsidRPr="005C54C8">
              <w:t>Communicate reports to internal and external stakeholders</w:t>
            </w:r>
          </w:p>
        </w:tc>
      </w:tr>
    </w:tbl>
    <w:p w:rsidR="00000000" w:rsidRPr="005C54C8" w:rsidP="005C54C8">
      <w:pPr>
        <w:pStyle w:val="BodyText"/>
      </w:pPr>
    </w:p>
    <w:p w:rsidR="00000000" w:rsidRPr="005C54C8" w:rsidP="005C54C8">
      <w:pPr>
        <w:pStyle w:val="AllowPageBreak"/>
      </w:pPr>
    </w:p>
    <w:p w:rsidR="00000000" w:rsidRPr="005C54C8" w:rsidP="005C54C8">
      <w:pPr>
        <w:pStyle w:val="Heading1"/>
      </w:pPr>
      <w:bookmarkStart w:id="7" w:name="O_989774"/>
      <w:bookmarkEnd w:id="7"/>
      <w:r w:rsidRPr="005C54C8">
        <w:t>Foundation Skills</w:t>
      </w:r>
    </w:p>
    <w:p w:rsidR="00000000" w:rsidRPr="005C54C8" w:rsidP="00AC7742">
      <w:pPr>
        <w:pStyle w:val="BodyText"/>
      </w:pPr>
      <w:r w:rsidRPr="005C54C8">
        <w:t>This section describes those language, literacy, numeracy a</w:t>
      </w:r>
      <w:r w:rsidRPr="005C54C8">
        <w:t>nd employment skills that are essential to performance.</w:t>
      </w:r>
    </w:p>
    <w:p w:rsidR="00000000" w:rsidRPr="005C54C8" w:rsidP="00AC7742">
      <w:pPr>
        <w:pStyle w:val="BodyText"/>
      </w:pPr>
      <w:r w:rsidRPr="005C54C8">
        <w:t>Foundation skills essential to performance are explicit in the performance criteria of this unit of competency.</w:t>
      </w:r>
    </w:p>
    <w:p w:rsidR="00000000" w:rsidRPr="005C54C8" w:rsidP="005C54C8">
      <w:pPr>
        <w:pStyle w:val="Heading1"/>
      </w:pPr>
      <w:bookmarkStart w:id="8" w:name="O_989776"/>
      <w:bookmarkEnd w:id="8"/>
      <w:r w:rsidRPr="005C54C8">
        <w:t>Unit Mapping Information</w:t>
      </w:r>
    </w:p>
    <w:p w:rsidR="00000000" w:rsidRPr="005C54C8" w:rsidP="00AC7742">
      <w:pPr>
        <w:pStyle w:val="BodyText"/>
      </w:pPr>
      <w:r w:rsidRPr="005C54C8">
        <w:t>Release 1. Supersedes and is equivalent to MSS</w:t>
      </w:r>
      <w:r w:rsidRPr="005C54C8">
        <w:t>017005 Manage a major sustainability non-conformance.</w:t>
      </w:r>
    </w:p>
    <w:p w:rsidR="00000000" w:rsidRPr="005C54C8" w:rsidP="005C54C8">
      <w:pPr>
        <w:pStyle w:val="Heading1"/>
      </w:pPr>
      <w:bookmarkStart w:id="9" w:name="O_989783"/>
      <w:bookmarkEnd w:id="9"/>
      <w:r w:rsidRPr="005C54C8">
        <w:t>Links</w:t>
      </w:r>
    </w:p>
    <w:p w:rsidR="00000000" w:rsidRPr="005C54C8" w:rsidP="00AC7742">
      <w:pPr>
        <w:pStyle w:val="BodyText"/>
      </w:pPr>
      <w:r w:rsidRPr="005C54C8">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1B21BE">
        <w:rPr>
          <w:rStyle w:val="Hyperlink"/>
        </w:rPr>
        <w:t>https://vetnet.gov.au/Pages/TrainingDocs.aspx?q=5b04f318-804f-4dc0-9463-c3fb9a3fe998</w:t>
      </w:r>
      <w:r>
        <w:fldChar w:fldCharType="end"/>
      </w:r>
    </w:p>
    <w:p w:rsidR="00000000" w:rsidRPr="005C54C8" w:rsidP="00AC7742">
      <w:pPr>
        <w:pStyle w:val="BodyText"/>
        <w:sectPr w:rsidSect="005C54C8">
          <w:headerReference w:type="default" r:id="rId10"/>
          <w:footerReference w:type="default" r:id="rId11"/>
          <w:pgSz w:w="11908" w:h="16833"/>
          <w:pgMar w:top="1702" w:right="1418" w:bottom="1702" w:left="1418" w:header="992" w:footer="992" w:gutter="0"/>
          <w:cols w:space="720"/>
          <w:noEndnote/>
          <w:docGrid w:linePitch="299"/>
        </w:sectPr>
      </w:pPr>
    </w:p>
    <w:p w:rsidR="00000000" w:rsidRPr="005C54C8" w:rsidP="005C54C8">
      <w:pPr>
        <w:pStyle w:val="SuperHeading"/>
      </w:pPr>
      <w:r w:rsidRPr="005C54C8">
        <w:t>Assessment Requirements for MSS017013 Manage a major sustainability non-conformance</w:t>
      </w:r>
    </w:p>
    <w:p w:rsidR="00000000" w:rsidRPr="005C54C8" w:rsidP="005C54C8">
      <w:pPr>
        <w:pStyle w:val="Heading1"/>
      </w:pPr>
      <w:bookmarkStart w:id="10" w:name="O_989778"/>
      <w:bookmarkEnd w:id="10"/>
      <w:r w:rsidRPr="005C54C8">
        <w:t>Modification History</w:t>
      </w:r>
    </w:p>
    <w:p w:rsidR="00000000" w:rsidRPr="005C54C8" w:rsidP="00AC7742">
      <w:pPr>
        <w:pStyle w:val="BodyText"/>
      </w:pPr>
      <w:r w:rsidRPr="005C54C8">
        <w:t>Release 1. Updated unit code. Changes to performance criteria. Range of conditions remove</w:t>
      </w:r>
      <w:r w:rsidRPr="005C54C8">
        <w:t>d. Assessment requirements amended. Equivalent outcome.</w:t>
      </w:r>
    </w:p>
    <w:p w:rsidR="00000000" w:rsidRPr="005C54C8" w:rsidP="005C54C8">
      <w:pPr>
        <w:pStyle w:val="Heading1"/>
      </w:pPr>
      <w:bookmarkStart w:id="11" w:name="O_989779"/>
      <w:bookmarkEnd w:id="11"/>
      <w:r w:rsidRPr="005C54C8">
        <w:t>Performance Evidence</w:t>
      </w:r>
    </w:p>
    <w:p w:rsidR="00000000" w:rsidRPr="005C54C8" w:rsidP="00AC7742">
      <w:pPr>
        <w:pStyle w:val="BodyText"/>
      </w:pPr>
      <w:r w:rsidRPr="005C54C8">
        <w:t>There must be evidence the candidate has completed the tasks outlined in the elements and performance criteria of this unit, and:</w:t>
      </w:r>
    </w:p>
    <w:p w:rsidR="00000000" w:rsidRPr="005C54C8" w:rsidP="005C54C8">
      <w:pPr>
        <w:pStyle w:val="ListBullet"/>
      </w:pPr>
      <w:r w:rsidRPr="005C54C8">
        <w:t>managed at least 1 major sustai</w:t>
      </w:r>
      <w:r w:rsidRPr="005C54C8">
        <w:t>nability non-conformance for an organisation.</w:t>
      </w:r>
    </w:p>
    <w:p w:rsidR="00000000" w:rsidRPr="005C54C8" w:rsidP="005C54C8">
      <w:pPr>
        <w:pStyle w:val="AllowPageBreak"/>
      </w:pPr>
    </w:p>
    <w:p w:rsidR="00000000" w:rsidRPr="005C54C8" w:rsidP="005C54C8">
      <w:pPr>
        <w:pStyle w:val="Heading1"/>
      </w:pPr>
      <w:bookmarkStart w:id="12" w:name="O_989780"/>
      <w:bookmarkEnd w:id="12"/>
      <w:r w:rsidRPr="005C54C8">
        <w:t>Knowledge Evidence</w:t>
      </w:r>
    </w:p>
    <w:p w:rsidR="00000000" w:rsidRPr="005C54C8" w:rsidP="00AC7742">
      <w:pPr>
        <w:pStyle w:val="BodyText"/>
      </w:pPr>
      <w:r w:rsidRPr="005C54C8">
        <w:t>There must be evidence the candidate has knowledge of:</w:t>
      </w:r>
    </w:p>
    <w:p w:rsidR="00000000" w:rsidRPr="005C54C8" w:rsidP="005C54C8">
      <w:pPr>
        <w:pStyle w:val="ListBullet"/>
      </w:pPr>
      <w:r w:rsidRPr="005C54C8">
        <w:t>methods to identify non-conformances</w:t>
      </w:r>
    </w:p>
    <w:p w:rsidR="00000000" w:rsidRPr="005C54C8" w:rsidP="005C54C8">
      <w:pPr>
        <w:pStyle w:val="ListBullet"/>
      </w:pPr>
      <w:r w:rsidRPr="005C54C8">
        <w:t xml:space="preserve">impact of non-conformances on organisation </w:t>
      </w:r>
    </w:p>
    <w:p w:rsidR="00000000" w:rsidRPr="005C54C8" w:rsidP="005C54C8">
      <w:pPr>
        <w:pStyle w:val="ListBullet"/>
      </w:pPr>
      <w:r w:rsidRPr="005C54C8">
        <w:t>methods of prioritising business impa</w:t>
      </w:r>
      <w:r w:rsidRPr="005C54C8">
        <w:t>cts based on key indicators:</w:t>
      </w:r>
    </w:p>
    <w:p w:rsidR="00000000" w:rsidRPr="005C54C8" w:rsidP="005C54C8">
      <w:pPr>
        <w:pStyle w:val="ListBullet2"/>
      </w:pPr>
      <w:r w:rsidRPr="005C54C8">
        <w:t xml:space="preserve">effect on error rates and defects </w:t>
      </w:r>
    </w:p>
    <w:p w:rsidR="00000000" w:rsidRPr="005C54C8" w:rsidP="005C54C8">
      <w:pPr>
        <w:pStyle w:val="ListBullet2"/>
      </w:pPr>
      <w:r w:rsidRPr="005C54C8">
        <w:t xml:space="preserve">loss of or delay in supply of materials or components </w:t>
      </w:r>
    </w:p>
    <w:p w:rsidR="00000000" w:rsidRPr="005C54C8" w:rsidP="005C54C8">
      <w:pPr>
        <w:pStyle w:val="ListBullet2"/>
      </w:pPr>
      <w:r w:rsidRPr="005C54C8">
        <w:t xml:space="preserve">loss or severe restriction of process capability </w:t>
      </w:r>
    </w:p>
    <w:p w:rsidR="00000000" w:rsidRPr="005C54C8" w:rsidP="005C54C8">
      <w:pPr>
        <w:pStyle w:val="ListBullet2"/>
      </w:pPr>
      <w:r w:rsidRPr="005C54C8">
        <w:t xml:space="preserve">loss of transport from or to operational centre or process facility </w:t>
      </w:r>
    </w:p>
    <w:p w:rsidR="00000000" w:rsidRPr="005C54C8" w:rsidP="005C54C8">
      <w:pPr>
        <w:pStyle w:val="ListBullet2"/>
      </w:pPr>
      <w:r w:rsidRPr="005C54C8">
        <w:t xml:space="preserve">unplanned increases in costs of materials or services </w:t>
      </w:r>
    </w:p>
    <w:p w:rsidR="00000000" w:rsidRPr="005C54C8" w:rsidP="005C54C8">
      <w:pPr>
        <w:pStyle w:val="ListBullet2"/>
      </w:pPr>
      <w:r w:rsidRPr="005C54C8">
        <w:t xml:space="preserve">increases in the cost of finance or capital </w:t>
      </w:r>
    </w:p>
    <w:p w:rsidR="00000000" w:rsidRPr="005C54C8" w:rsidP="005C54C8">
      <w:pPr>
        <w:pStyle w:val="ListBullet2"/>
      </w:pPr>
      <w:r w:rsidRPr="005C54C8">
        <w:t>sudden change in regulatory requirements</w:t>
      </w:r>
    </w:p>
    <w:p w:rsidR="00000000" w:rsidRPr="005C54C8" w:rsidP="005C54C8">
      <w:pPr>
        <w:pStyle w:val="ListBullet"/>
      </w:pPr>
      <w:r w:rsidRPr="005C54C8">
        <w:t xml:space="preserve">methods of prioritising responses based on business and customer needs: </w:t>
      </w:r>
    </w:p>
    <w:p w:rsidR="00000000" w:rsidRPr="005C54C8" w:rsidP="005C54C8">
      <w:pPr>
        <w:pStyle w:val="ListBullet2"/>
      </w:pPr>
      <w:r w:rsidRPr="005C54C8">
        <w:t xml:space="preserve">customer requirements </w:t>
      </w:r>
    </w:p>
    <w:p w:rsidR="00000000" w:rsidRPr="005C54C8" w:rsidP="005C54C8">
      <w:pPr>
        <w:pStyle w:val="ListBullet2"/>
      </w:pPr>
      <w:r w:rsidRPr="005C54C8">
        <w:t xml:space="preserve">the philosophies </w:t>
      </w:r>
      <w:r w:rsidRPr="005C54C8">
        <w:t xml:space="preserve">and strategies of the organisation, health, safety and environment (HSE) requirements </w:t>
      </w:r>
    </w:p>
    <w:p w:rsidR="00000000" w:rsidRPr="005C54C8" w:rsidP="005C54C8">
      <w:pPr>
        <w:pStyle w:val="ListBullet2"/>
      </w:pPr>
      <w:r w:rsidRPr="005C54C8">
        <w:t xml:space="preserve">delivery of products/services </w:t>
      </w:r>
    </w:p>
    <w:p w:rsidR="00000000" w:rsidRPr="005C54C8" w:rsidP="005C54C8">
      <w:pPr>
        <w:pStyle w:val="ListBullet2"/>
      </w:pPr>
      <w:r w:rsidRPr="005C54C8">
        <w:t>statutory and contractual requirements</w:t>
      </w:r>
    </w:p>
    <w:p w:rsidR="00000000" w:rsidRPr="005C54C8" w:rsidP="005C54C8">
      <w:pPr>
        <w:pStyle w:val="ListBullet"/>
      </w:pPr>
      <w:r w:rsidRPr="005C54C8">
        <w:t>negotiation methods</w:t>
      </w:r>
    </w:p>
    <w:p w:rsidR="00000000" w:rsidRPr="005C54C8" w:rsidP="005C54C8">
      <w:pPr>
        <w:pStyle w:val="ListBullet"/>
      </w:pPr>
      <w:r w:rsidRPr="005C54C8">
        <w:t xml:space="preserve">external stakeholders </w:t>
      </w:r>
    </w:p>
    <w:p w:rsidR="00000000" w:rsidRPr="005C54C8" w:rsidP="005C54C8">
      <w:pPr>
        <w:pStyle w:val="ListBullet"/>
      </w:pPr>
      <w:r w:rsidRPr="005C54C8">
        <w:t>stress management techniques</w:t>
      </w:r>
    </w:p>
    <w:p w:rsidR="00000000" w:rsidRPr="005C54C8" w:rsidP="005C54C8">
      <w:pPr>
        <w:pStyle w:val="ListBullet"/>
      </w:pPr>
      <w:r w:rsidRPr="005C54C8">
        <w:t>root cause analysis.</w:t>
      </w:r>
    </w:p>
    <w:p w:rsidR="00000000" w:rsidRPr="005C54C8" w:rsidP="005C54C8">
      <w:pPr>
        <w:pStyle w:val="AllowPageBreak"/>
      </w:pPr>
    </w:p>
    <w:p w:rsidR="00000000" w:rsidRPr="005C54C8" w:rsidP="005C54C8">
      <w:pPr>
        <w:pStyle w:val="Heading1"/>
      </w:pPr>
      <w:bookmarkStart w:id="13" w:name="O_989781"/>
      <w:bookmarkEnd w:id="13"/>
      <w:r w:rsidRPr="005C54C8">
        <w:t>Assessment Conditions</w:t>
      </w:r>
    </w:p>
    <w:p w:rsidR="00000000" w:rsidRPr="005C54C8" w:rsidP="00AC7742">
      <w:pPr>
        <w:pStyle w:val="BodyText"/>
      </w:pPr>
      <w:r w:rsidRPr="005C54C8">
        <w:t xml:space="preserve">Skills must have been demonstrated in the workplace or in a simulated environment that reflects workplace conditions, contingencies, facilities, equipment and resources. </w:t>
      </w:r>
    </w:p>
    <w:p w:rsidR="00000000" w:rsidRPr="005C54C8" w:rsidP="00AC7742">
      <w:pPr>
        <w:pStyle w:val="BodyText"/>
      </w:pPr>
      <w:r w:rsidRPr="005C54C8">
        <w:t>Assessors must satisfy the NVR/AQTF mandatory c</w:t>
      </w:r>
      <w:r w:rsidRPr="005C54C8">
        <w:t>ompetency requirements for assessors.</w:t>
      </w:r>
    </w:p>
    <w:p w:rsidR="00000000" w:rsidRPr="005C54C8" w:rsidP="005C54C8">
      <w:pPr>
        <w:pStyle w:val="Heading1"/>
      </w:pPr>
      <w:bookmarkStart w:id="14" w:name="O_989784"/>
      <w:bookmarkEnd w:id="14"/>
      <w:r w:rsidRPr="005C54C8">
        <w:t>Links</w:t>
      </w:r>
    </w:p>
    <w:p w:rsidR="00000000" w:rsidRPr="005C54C8" w:rsidP="00AC7742">
      <w:pPr>
        <w:pStyle w:val="BodyText"/>
      </w:pPr>
      <w:r w:rsidRPr="005C54C8">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1B21BE">
        <w:rPr>
          <w:rStyle w:val="Hyperlink"/>
        </w:rPr>
        <w:t>https://vetnet.gov.au/Pages/TrainingDocs.aspx?q=5b04f318-804f-4dc0-9463-c3fb9a3fe998</w:t>
      </w:r>
      <w:r>
        <w:fldChar w:fldCharType="end"/>
      </w:r>
    </w:p>
    <w:p w:rsidR="00000000" w:rsidRPr="005C54C8" w:rsidP="005C54C8"/>
    <w:sectPr w:rsidSect="005C54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4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4C8" w:rsidRPr="00AC7742" w:rsidP="00AC77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4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742" w:rsidP="005C54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C7742" w:rsidP="005C54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C7742" w:rsidP="005C54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4C8" w:rsidP="005C54C8">
    <w:pPr>
      <w:pStyle w:val="Footer"/>
      <w:framePr w:wrap="around"/>
    </w:pPr>
    <w:r>
      <w:fldChar w:fldCharType="begin"/>
    </w:r>
    <w:r>
      <w:instrText xml:space="preserve"> DOCPROPERTY  Subject  \* MERGEFORMAT </w:instrText>
    </w:r>
    <w:r>
      <w:fldChar w:fldCharType="separate"/>
    </w:r>
    <w:r w:rsidR="00AC7742">
      <w:t>Approved</w:t>
    </w:r>
    <w:r w:rsidR="00AC7742">
      <w:fldChar w:fldCharType="end"/>
    </w:r>
    <w:r>
      <w:tab/>
      <w:t xml:space="preserve">Page </w:t>
    </w:r>
    <w:r>
      <w:fldChar w:fldCharType="begin"/>
    </w:r>
    <w:r>
      <w:instrText xml:space="preserve"> PAGE  \* Arabic  \* MERGEFORMAT </w:instrText>
    </w:r>
    <w:r>
      <w:fldChar w:fldCharType="separate"/>
    </w:r>
    <w:r w:rsidR="00AC774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C7742">
      <w:rPr>
        <w:noProof/>
      </w:rPr>
      <w:t>5</w:t>
    </w:r>
    <w:r>
      <w:rPr>
        <w:noProof/>
      </w:rPr>
      <w:fldChar w:fldCharType="end"/>
    </w:r>
  </w:p>
  <w:p w:rsidR="005C54C8" w:rsidP="005C54C8">
    <w:pPr>
      <w:pStyle w:val="Footer"/>
      <w:framePr w:wrap="around"/>
    </w:pPr>
    <w:r>
      <w:t xml:space="preserve">© Commonwealth of Australia, </w:t>
    </w:r>
    <w:r>
      <w:fldChar w:fldCharType="begin"/>
    </w:r>
    <w:r>
      <w:instrText xml:space="preserve"> DATE  \@ "yyyy"  \* MERGEFORMAT </w:instrText>
    </w:r>
    <w:r>
      <w:fldChar w:fldCharType="separate"/>
    </w:r>
    <w:r w:rsidR="00AC7742">
      <w:rPr>
        <w:noProof/>
      </w:rPr>
      <w:t>2025</w:t>
    </w:r>
    <w:r>
      <w:fldChar w:fldCharType="end"/>
    </w:r>
    <w:r>
      <w:tab/>
    </w:r>
    <w:r>
      <w:fldChar w:fldCharType="begin"/>
    </w:r>
    <w:r>
      <w:instrText xml:space="preserve"> DOCPROPERTY  Author  \* MERGEFORMAT </w:instrText>
    </w:r>
    <w:r>
      <w:fldChar w:fldCharType="separate"/>
    </w:r>
    <w:r w:rsidR="00AC7742">
      <w:t>Manufacturing Industry Skills Alliance</w:t>
    </w:r>
    <w:r w:rsidR="00AC7742">
      <w:fldChar w:fldCharType="end"/>
    </w:r>
  </w:p>
  <w:p w:rsidR="005C54C8" w:rsidP="005C54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4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7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54C8" w:rsidRPr="00AC7742" w:rsidP="00AC77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4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742" w:rsidRPr="002D2AF8" w:rsidP="005C54C8">
    <w:pPr>
      <w:pStyle w:val="Header"/>
      <w:framePr w:wrap="around"/>
    </w:pPr>
    <w:r>
      <w:fldChar w:fldCharType="begin"/>
    </w:r>
    <w:r>
      <w:instrText xml:space="preserve"> TITLE   \* MERGEFORMAT </w:instrText>
    </w:r>
    <w:r>
      <w:fldChar w:fldCharType="separate"/>
    </w:r>
    <w:r>
      <w:t>MSS017013 Manage a major sustainability non-conformance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C7742" w:rsidP="005C54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4C8" w:rsidRPr="002D2AF8" w:rsidP="005C54C8">
    <w:pPr>
      <w:pStyle w:val="Header"/>
      <w:framePr w:wrap="around"/>
    </w:pPr>
    <w:r>
      <w:fldChar w:fldCharType="begin"/>
    </w:r>
    <w:r>
      <w:instrText xml:space="preserve"> TITLE   \* MERGEFORMAT </w:instrText>
    </w:r>
    <w:r>
      <w:fldChar w:fldCharType="separate"/>
    </w:r>
    <w:r w:rsidR="00AC7742">
      <w:t>MSS017013 Manage a major sustainability non-conformance</w:t>
    </w:r>
    <w:r w:rsidR="00AC7742">
      <w:fldChar w:fldCharType="end"/>
    </w:r>
    <w:r>
      <w:tab/>
      <w:t xml:space="preserve">Date this document was generated: </w:t>
    </w:r>
    <w:r>
      <w:fldChar w:fldCharType="begin"/>
    </w:r>
    <w:r>
      <w:instrText xml:space="preserve"> CREATEDATE  \@ "d MMMM yyyy"  \* MERGEFORMAT </w:instrText>
    </w:r>
    <w:r>
      <w:fldChar w:fldCharType="separate"/>
    </w:r>
    <w:r w:rsidR="00AC7742">
      <w:rPr>
        <w:noProof/>
      </w:rPr>
      <w:t>2 March 2025</w:t>
    </w:r>
    <w:r>
      <w:fldChar w:fldCharType="end"/>
    </w:r>
  </w:p>
  <w:p w:rsidR="005C54C8" w:rsidP="005C54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6E7C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AAF9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E031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54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54C8"/>
    <w:pPr>
      <w:spacing w:before="360" w:after="60"/>
      <w:outlineLvl w:val="0"/>
    </w:pPr>
    <w:rPr>
      <w:sz w:val="32"/>
    </w:rPr>
  </w:style>
  <w:style w:type="paragraph" w:styleId="Heading2">
    <w:name w:val="heading 2"/>
    <w:basedOn w:val="HeadingBase"/>
    <w:next w:val="BodyText"/>
    <w:link w:val="Heading2Char"/>
    <w:qFormat/>
    <w:rsid w:val="005C54C8"/>
    <w:pPr>
      <w:keepLines/>
      <w:spacing w:before="240" w:after="120"/>
      <w:outlineLvl w:val="1"/>
    </w:pPr>
    <w:rPr>
      <w:sz w:val="28"/>
      <w:szCs w:val="40"/>
    </w:rPr>
  </w:style>
  <w:style w:type="paragraph" w:styleId="Heading3">
    <w:name w:val="heading 3"/>
    <w:basedOn w:val="HeadingBase"/>
    <w:next w:val="BodyText"/>
    <w:link w:val="Heading3Char"/>
    <w:qFormat/>
    <w:rsid w:val="005C54C8"/>
    <w:pPr>
      <w:spacing w:before="180" w:after="120"/>
      <w:outlineLvl w:val="2"/>
    </w:pPr>
    <w:rPr>
      <w:spacing w:val="-10"/>
      <w:kern w:val="32"/>
    </w:rPr>
  </w:style>
  <w:style w:type="paragraph" w:styleId="Heading4">
    <w:name w:val="heading 4"/>
    <w:basedOn w:val="HeadingBase"/>
    <w:next w:val="BodyText"/>
    <w:link w:val="Heading4Char"/>
    <w:qFormat/>
    <w:rsid w:val="005C54C8"/>
    <w:pPr>
      <w:spacing w:before="160" w:after="120"/>
      <w:outlineLvl w:val="3"/>
    </w:pPr>
    <w:rPr>
      <w:sz w:val="22"/>
    </w:rPr>
  </w:style>
  <w:style w:type="paragraph" w:styleId="Heading5">
    <w:name w:val="heading 5"/>
    <w:basedOn w:val="HeadingBase"/>
    <w:next w:val="Normal"/>
    <w:link w:val="Heading5Char"/>
    <w:qFormat/>
    <w:rsid w:val="005C54C8"/>
    <w:pPr>
      <w:spacing w:before="80"/>
      <w:outlineLvl w:val="4"/>
    </w:pPr>
    <w:rPr>
      <w:color w:val="918585"/>
      <w:sz w:val="20"/>
    </w:rPr>
  </w:style>
  <w:style w:type="paragraph" w:styleId="Heading6">
    <w:name w:val="heading 6"/>
    <w:basedOn w:val="HeadingBase"/>
    <w:next w:val="Normal"/>
    <w:link w:val="Heading6Char"/>
    <w:qFormat/>
    <w:rsid w:val="005C54C8"/>
    <w:pPr>
      <w:spacing w:before="60"/>
      <w:outlineLvl w:val="5"/>
    </w:pPr>
    <w:rPr>
      <w:color w:val="918585"/>
      <w:sz w:val="20"/>
    </w:rPr>
  </w:style>
  <w:style w:type="paragraph" w:styleId="Heading7">
    <w:name w:val="heading 7"/>
    <w:basedOn w:val="Normal"/>
    <w:next w:val="Normal"/>
    <w:link w:val="Heading7Char"/>
    <w:qFormat/>
    <w:rsid w:val="005C54C8"/>
    <w:pPr>
      <w:ind w:left="720"/>
      <w:outlineLvl w:val="6"/>
    </w:pPr>
    <w:rPr>
      <w:i/>
    </w:rPr>
  </w:style>
  <w:style w:type="paragraph" w:styleId="Heading8">
    <w:name w:val="heading 8"/>
    <w:basedOn w:val="Normal"/>
    <w:next w:val="Normal"/>
    <w:link w:val="Heading8Char"/>
    <w:qFormat/>
    <w:rsid w:val="005C54C8"/>
    <w:pPr>
      <w:ind w:left="720"/>
      <w:outlineLvl w:val="7"/>
    </w:pPr>
    <w:rPr>
      <w:i/>
    </w:rPr>
  </w:style>
  <w:style w:type="paragraph" w:styleId="Heading9">
    <w:name w:val="heading 9"/>
    <w:basedOn w:val="Normal"/>
    <w:next w:val="Normal"/>
    <w:link w:val="Heading9Char"/>
    <w:qFormat/>
    <w:rsid w:val="005C54C8"/>
    <w:pPr>
      <w:ind w:left="720"/>
      <w:outlineLvl w:val="8"/>
    </w:pPr>
    <w:rPr>
      <w:i/>
    </w:rPr>
  </w:style>
  <w:style w:type="character" w:default="1" w:styleId="DefaultParagraphFont">
    <w:name w:val="Default Paragraph Font"/>
    <w:uiPriority w:val="1"/>
    <w:unhideWhenUsed/>
    <w:rsid w:val="005C54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54C8"/>
  </w:style>
  <w:style w:type="character" w:customStyle="1" w:styleId="Heading1Char">
    <w:name w:val="Heading 1 Char"/>
    <w:basedOn w:val="DefaultParagraphFont"/>
    <w:link w:val="Heading1"/>
    <w:rsid w:val="005C54C8"/>
    <w:rPr>
      <w:rFonts w:ascii="Times New Roman" w:eastAsia="Times New Roman" w:hAnsi="Times New Roman" w:cs="Times New Roman"/>
      <w:b/>
      <w:sz w:val="32"/>
      <w:szCs w:val="20"/>
      <w:lang w:eastAsia="en-US"/>
    </w:rPr>
  </w:style>
  <w:style w:type="paragraph" w:styleId="BodyText">
    <w:name w:val="Body Text"/>
    <w:basedOn w:val="Normal"/>
    <w:link w:val="BodyTextChar"/>
    <w:rsid w:val="005C54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54C8"/>
    <w:rPr>
      <w:rFonts w:ascii="Times New Roman" w:eastAsia="Times New Roman" w:hAnsi="Times New Roman" w:cs="Times New Roman"/>
      <w:sz w:val="24"/>
      <w:lang w:eastAsia="en-US"/>
    </w:rPr>
  </w:style>
  <w:style w:type="paragraph" w:styleId="ListBullet">
    <w:name w:val="List Bullet"/>
    <w:basedOn w:val="List"/>
    <w:rsid w:val="005C54C8"/>
    <w:pPr>
      <w:numPr>
        <w:numId w:val="12"/>
      </w:numPr>
      <w:tabs>
        <w:tab w:val="clear" w:pos="340"/>
      </w:tabs>
      <w:spacing w:before="40" w:after="40"/>
    </w:pPr>
  </w:style>
  <w:style w:type="character" w:customStyle="1" w:styleId="SpecialBold">
    <w:name w:val="Special Bold"/>
    <w:basedOn w:val="DefaultParagraphFont"/>
    <w:rsid w:val="005C54C8"/>
    <w:rPr>
      <w:b/>
      <w:spacing w:val="0"/>
    </w:rPr>
  </w:style>
  <w:style w:type="paragraph" w:styleId="ListBullet2">
    <w:name w:val="List Bullet 2"/>
    <w:basedOn w:val="List2"/>
    <w:rsid w:val="005C54C8"/>
    <w:pPr>
      <w:numPr>
        <w:numId w:val="13"/>
      </w:numPr>
      <w:tabs>
        <w:tab w:val="clear" w:pos="680"/>
      </w:tabs>
    </w:pPr>
  </w:style>
  <w:style w:type="paragraph" w:customStyle="1" w:styleId="SuperHeading">
    <w:name w:val="SuperHeading"/>
    <w:basedOn w:val="Normal"/>
    <w:rsid w:val="005C54C8"/>
    <w:pPr>
      <w:spacing w:before="240" w:after="120"/>
      <w:outlineLvl w:val="0"/>
    </w:pPr>
    <w:rPr>
      <w:rFonts w:ascii="Times New Roman" w:hAnsi="Times New Roman"/>
      <w:b/>
      <w:sz w:val="32"/>
    </w:rPr>
  </w:style>
  <w:style w:type="paragraph" w:customStyle="1" w:styleId="AllowPageBreak">
    <w:name w:val="AllowPageBreak"/>
    <w:rsid w:val="005C54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54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54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54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54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54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54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54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54C8"/>
    <w:rPr>
      <w:rFonts w:ascii="Courier New" w:eastAsia="Times New Roman" w:hAnsi="Courier New" w:cs="Times New Roman"/>
      <w:i/>
      <w:szCs w:val="20"/>
      <w:lang w:eastAsia="en-US"/>
    </w:rPr>
  </w:style>
  <w:style w:type="paragraph" w:customStyle="1" w:styleId="HeadingBase">
    <w:name w:val="Heading Base"/>
    <w:rsid w:val="005C54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54C8"/>
    <w:pPr>
      <w:tabs>
        <w:tab w:val="right" w:leader="dot" w:pos="9072"/>
      </w:tabs>
      <w:ind w:left="567"/>
    </w:pPr>
    <w:rPr>
      <w:szCs w:val="22"/>
    </w:rPr>
  </w:style>
  <w:style w:type="paragraph" w:customStyle="1" w:styleId="TOCBase">
    <w:name w:val="TOC Base"/>
    <w:rsid w:val="005C54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54C8"/>
    <w:pPr>
      <w:tabs>
        <w:tab w:val="right" w:leader="dot" w:pos="9072"/>
      </w:tabs>
      <w:spacing w:before="40" w:after="40"/>
      <w:ind w:left="284"/>
    </w:pPr>
    <w:rPr>
      <w:rFonts w:ascii="Times New Roman" w:hAnsi="Times New Roman"/>
    </w:rPr>
  </w:style>
  <w:style w:type="paragraph" w:styleId="TOC1">
    <w:name w:val="toc 1"/>
    <w:basedOn w:val="TOCBase"/>
    <w:next w:val="Normal"/>
    <w:rsid w:val="005C54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54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54C8"/>
    <w:rPr>
      <w:rFonts w:ascii="Times New Roman" w:eastAsia="Times New Roman" w:hAnsi="Times New Roman" w:cs="Times New Roman"/>
      <w:sz w:val="16"/>
      <w:lang w:eastAsia="en-US"/>
    </w:rPr>
  </w:style>
  <w:style w:type="paragraph" w:styleId="Title">
    <w:name w:val="Title"/>
    <w:basedOn w:val="HeadingBase"/>
    <w:link w:val="TitleChar"/>
    <w:qFormat/>
    <w:rsid w:val="005C54C8"/>
    <w:pPr>
      <w:spacing w:before="5040"/>
      <w:jc w:val="center"/>
    </w:pPr>
    <w:rPr>
      <w:sz w:val="48"/>
      <w:szCs w:val="72"/>
      <w:lang w:val="en-US"/>
    </w:rPr>
  </w:style>
  <w:style w:type="character" w:customStyle="1" w:styleId="TitleChar">
    <w:name w:val="Title Char"/>
    <w:basedOn w:val="DefaultParagraphFont"/>
    <w:link w:val="Title"/>
    <w:rsid w:val="005C54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54C8"/>
    <w:pPr>
      <w:tabs>
        <w:tab w:val="left" w:pos="3600"/>
        <w:tab w:val="left" w:pos="3958"/>
      </w:tabs>
    </w:pPr>
  </w:style>
  <w:style w:type="paragraph" w:styleId="List">
    <w:name w:val="List"/>
    <w:basedOn w:val="BodyText"/>
    <w:next w:val="BodyText"/>
    <w:rsid w:val="005C54C8"/>
    <w:pPr>
      <w:tabs>
        <w:tab w:val="left" w:pos="340"/>
      </w:tabs>
      <w:spacing w:before="60" w:after="60"/>
      <w:ind w:left="340" w:hanging="340"/>
    </w:pPr>
  </w:style>
  <w:style w:type="paragraph" w:customStyle="1" w:styleId="Note">
    <w:name w:val="Note"/>
    <w:basedOn w:val="BodyText"/>
    <w:rsid w:val="005C54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54C8"/>
    <w:pPr>
      <w:framePr w:wrap="auto" w:hAnchor="text" w:y="6049"/>
    </w:pPr>
    <w:rPr>
      <w:color w:val="000000"/>
      <w:sz w:val="40"/>
    </w:rPr>
  </w:style>
  <w:style w:type="paragraph" w:customStyle="1" w:styleId="TOCTitle">
    <w:name w:val="TOCTitle"/>
    <w:basedOn w:val="Heading1"/>
    <w:rsid w:val="005C54C8"/>
    <w:pPr>
      <w:spacing w:after="240"/>
      <w:jc w:val="center"/>
      <w:outlineLvl w:val="9"/>
    </w:pPr>
    <w:rPr>
      <w:caps/>
    </w:rPr>
  </w:style>
  <w:style w:type="paragraph" w:customStyle="1" w:styleId="Version">
    <w:name w:val="Version"/>
    <w:rsid w:val="005C54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54C8"/>
    <w:pPr>
      <w:keepNext w:val="0"/>
      <w:tabs>
        <w:tab w:val="right" w:pos="4176"/>
      </w:tabs>
      <w:ind w:left="198" w:hanging="198"/>
    </w:pPr>
    <w:rPr>
      <w:rFonts w:ascii="Garamond" w:hAnsi="Garamond"/>
    </w:rPr>
  </w:style>
  <w:style w:type="paragraph" w:styleId="IndexHeading">
    <w:name w:val="index heading"/>
    <w:basedOn w:val="Normal"/>
    <w:next w:val="Index1"/>
    <w:semiHidden/>
    <w:rsid w:val="005C54C8"/>
    <w:pPr>
      <w:spacing w:before="120" w:after="120"/>
    </w:pPr>
    <w:rPr>
      <w:rFonts w:ascii="Arial" w:hAnsi="Arial"/>
      <w:b/>
      <w:color w:val="918585"/>
      <w:sz w:val="24"/>
    </w:rPr>
  </w:style>
  <w:style w:type="paragraph" w:styleId="Header">
    <w:name w:val="header"/>
    <w:basedOn w:val="Normal"/>
    <w:link w:val="HeaderChar"/>
    <w:rsid w:val="005C54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54C8"/>
    <w:rPr>
      <w:rFonts w:ascii="Times New Roman" w:eastAsia="Times New Roman" w:hAnsi="Times New Roman" w:cs="Times New Roman"/>
      <w:sz w:val="16"/>
      <w:szCs w:val="20"/>
      <w:lang w:val="en-GB" w:eastAsia="en-US"/>
    </w:rPr>
  </w:style>
  <w:style w:type="paragraph" w:customStyle="1" w:styleId="Chapter">
    <w:name w:val="Chapter"/>
    <w:basedOn w:val="Normal"/>
    <w:rsid w:val="005C54C8"/>
    <w:pPr>
      <w:spacing w:before="240"/>
    </w:pPr>
    <w:rPr>
      <w:rFonts w:ascii="Times New Roman" w:hAnsi="Times New Roman"/>
      <w:smallCaps/>
      <w:spacing w:val="80"/>
      <w:sz w:val="28"/>
    </w:rPr>
  </w:style>
  <w:style w:type="paragraph" w:customStyle="1" w:styleId="InChapter">
    <w:name w:val="InChapter"/>
    <w:basedOn w:val="Heading3"/>
    <w:rsid w:val="005C54C8"/>
    <w:pPr>
      <w:spacing w:after="240"/>
      <w:outlineLvl w:val="9"/>
    </w:pPr>
    <w:rPr>
      <w:noProof/>
    </w:rPr>
  </w:style>
  <w:style w:type="paragraph" w:styleId="Index2">
    <w:name w:val="index 2"/>
    <w:basedOn w:val="Normal"/>
    <w:next w:val="Normal"/>
    <w:semiHidden/>
    <w:rsid w:val="005C54C8"/>
    <w:pPr>
      <w:tabs>
        <w:tab w:val="right" w:pos="4176"/>
      </w:tabs>
      <w:ind w:left="568" w:hanging="284"/>
    </w:pPr>
    <w:rPr>
      <w:rFonts w:ascii="Garamond" w:hAnsi="Garamond"/>
    </w:rPr>
  </w:style>
  <w:style w:type="paragraph" w:customStyle="1" w:styleId="Byline">
    <w:name w:val="Byline"/>
    <w:rsid w:val="005C54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54C8"/>
    <w:pPr>
      <w:tabs>
        <w:tab w:val="clear" w:pos="3600"/>
        <w:tab w:val="clear" w:pos="3958"/>
      </w:tabs>
      <w:jc w:val="right"/>
    </w:pPr>
  </w:style>
  <w:style w:type="character" w:styleId="Emphasis">
    <w:name w:val="Emphasis"/>
    <w:basedOn w:val="DefaultParagraphFont"/>
    <w:qFormat/>
    <w:rsid w:val="005C54C8"/>
    <w:rPr>
      <w:i/>
    </w:rPr>
  </w:style>
  <w:style w:type="paragraph" w:styleId="Caption">
    <w:name w:val="caption"/>
    <w:basedOn w:val="BodyText"/>
    <w:next w:val="Normal"/>
    <w:qFormat/>
    <w:rsid w:val="005C54C8"/>
    <w:pPr>
      <w:framePr w:w="2268" w:hSpace="181" w:vSpace="181" w:wrap="around" w:vAnchor="text" w:hAnchor="page" w:x="1135" w:y="285" w:anchorLock="1"/>
    </w:pPr>
    <w:rPr>
      <w:i/>
    </w:rPr>
  </w:style>
  <w:style w:type="paragraph" w:customStyle="1" w:styleId="MiniTOCTitle">
    <w:name w:val="MiniTOCTitle"/>
    <w:basedOn w:val="Heading4"/>
    <w:rsid w:val="005C54C8"/>
    <w:pPr>
      <w:spacing w:before="240"/>
      <w:outlineLvl w:val="9"/>
    </w:pPr>
    <w:rPr>
      <w:noProof/>
      <w:sz w:val="24"/>
    </w:rPr>
  </w:style>
  <w:style w:type="paragraph" w:customStyle="1" w:styleId="MiniTOCItem">
    <w:name w:val="MiniTOCItem"/>
    <w:basedOn w:val="ListBullet"/>
    <w:rsid w:val="005C54C8"/>
    <w:pPr>
      <w:numPr>
        <w:numId w:val="0"/>
      </w:numPr>
      <w:tabs>
        <w:tab w:val="right" w:leader="dot" w:pos="6521"/>
      </w:tabs>
      <w:spacing w:before="0" w:after="0"/>
    </w:pPr>
  </w:style>
  <w:style w:type="paragraph" w:customStyle="1" w:styleId="TOFTitle">
    <w:name w:val="TOFTitle"/>
    <w:basedOn w:val="TOCTitle"/>
    <w:rsid w:val="005C54C8"/>
  </w:style>
  <w:style w:type="paragraph" w:styleId="TableofFigures">
    <w:name w:val="table of figures"/>
    <w:basedOn w:val="Normal"/>
    <w:next w:val="Normal"/>
    <w:semiHidden/>
    <w:rsid w:val="005C54C8"/>
    <w:pPr>
      <w:tabs>
        <w:tab w:val="right" w:leader="dot" w:pos="9072"/>
      </w:tabs>
      <w:ind w:left="970" w:hanging="403"/>
    </w:pPr>
    <w:rPr>
      <w:rFonts w:ascii="Times New Roman" w:hAnsi="Times New Roman"/>
      <w:b/>
    </w:rPr>
  </w:style>
  <w:style w:type="paragraph" w:styleId="ListNumber">
    <w:name w:val="List Number"/>
    <w:basedOn w:val="List"/>
    <w:rsid w:val="005C54C8"/>
    <w:pPr>
      <w:numPr>
        <w:numId w:val="15"/>
      </w:numPr>
      <w:tabs>
        <w:tab w:val="clear" w:pos="340"/>
      </w:tabs>
    </w:pPr>
  </w:style>
  <w:style w:type="character" w:customStyle="1" w:styleId="WingdingSymbols">
    <w:name w:val="Wingding Symbols"/>
    <w:rsid w:val="005C54C8"/>
    <w:rPr>
      <w:rFonts w:ascii="Wingdings" w:hAnsi="Wingdings"/>
    </w:rPr>
  </w:style>
  <w:style w:type="paragraph" w:customStyle="1" w:styleId="TableHeading">
    <w:name w:val="Table Heading"/>
    <w:basedOn w:val="HeadingBase"/>
    <w:rsid w:val="005C54C8"/>
    <w:pPr>
      <w:keepLines/>
      <w:pBdr>
        <w:bottom w:val="single" w:sz="6" w:space="1" w:color="918585"/>
      </w:pBdr>
      <w:spacing w:before="240"/>
    </w:pPr>
  </w:style>
  <w:style w:type="character" w:customStyle="1" w:styleId="HotSpot">
    <w:name w:val="HotSpot"/>
    <w:rsid w:val="005C54C8"/>
    <w:rPr>
      <w:color w:val="0033CC"/>
      <w:u w:val="none"/>
    </w:rPr>
  </w:style>
  <w:style w:type="paragraph" w:customStyle="1" w:styleId="BodyTextRight">
    <w:name w:val="Body Text Right"/>
    <w:basedOn w:val="BodyText"/>
    <w:rsid w:val="005C54C8"/>
    <w:pPr>
      <w:spacing w:before="0" w:after="0"/>
      <w:jc w:val="right"/>
    </w:pPr>
  </w:style>
  <w:style w:type="paragraph" w:styleId="Index3">
    <w:name w:val="index 3"/>
    <w:basedOn w:val="ListNumber2"/>
    <w:next w:val="Normal"/>
    <w:semiHidden/>
    <w:rsid w:val="005C54C8"/>
    <w:pPr>
      <w:numPr>
        <w:numId w:val="0"/>
      </w:numPr>
      <w:tabs>
        <w:tab w:val="right" w:leader="dot" w:pos="4176"/>
      </w:tabs>
    </w:pPr>
  </w:style>
  <w:style w:type="paragraph" w:styleId="ListNumber2">
    <w:name w:val="List Number 2"/>
    <w:basedOn w:val="List2"/>
    <w:rsid w:val="005C54C8"/>
    <w:pPr>
      <w:numPr>
        <w:numId w:val="10"/>
      </w:numPr>
      <w:tabs>
        <w:tab w:val="clear" w:pos="1060"/>
      </w:tabs>
    </w:pPr>
  </w:style>
  <w:style w:type="paragraph" w:customStyle="1" w:styleId="MarginNote">
    <w:name w:val="Margin Note"/>
    <w:basedOn w:val="BodyText"/>
    <w:rsid w:val="005C54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54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54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54C8"/>
    <w:rPr>
      <w:sz w:val="32"/>
    </w:rPr>
  </w:style>
  <w:style w:type="paragraph" w:customStyle="1" w:styleId="HeadingProcedure">
    <w:name w:val="Heading Procedure"/>
    <w:basedOn w:val="HeadingBase"/>
    <w:next w:val="Normal"/>
    <w:rsid w:val="005C54C8"/>
    <w:pPr>
      <w:tabs>
        <w:tab w:val="left" w:pos="0"/>
      </w:tabs>
      <w:spacing w:before="120" w:after="60"/>
    </w:pPr>
    <w:rPr>
      <w:i/>
      <w:color w:val="918585"/>
      <w:sz w:val="22"/>
    </w:rPr>
  </w:style>
  <w:style w:type="paragraph" w:customStyle="1" w:styleId="TableBodyText">
    <w:name w:val="Table Body Text"/>
    <w:basedOn w:val="BodyText"/>
    <w:rsid w:val="005C54C8"/>
    <w:pPr>
      <w:spacing w:before="60" w:after="60"/>
    </w:pPr>
  </w:style>
  <w:style w:type="paragraph" w:styleId="ListContinue">
    <w:name w:val="List Continue"/>
    <w:basedOn w:val="List"/>
    <w:rsid w:val="005C54C8"/>
    <w:pPr>
      <w:ind w:firstLine="0"/>
    </w:pPr>
  </w:style>
  <w:style w:type="paragraph" w:customStyle="1" w:styleId="ListNote">
    <w:name w:val="List Note"/>
    <w:basedOn w:val="List"/>
    <w:rsid w:val="005C54C8"/>
    <w:pPr>
      <w:pBdr>
        <w:top w:val="single" w:sz="6" w:space="2" w:color="918585"/>
        <w:bottom w:val="single" w:sz="6" w:space="2" w:color="918585"/>
      </w:pBdr>
      <w:tabs>
        <w:tab w:val="left" w:pos="1021"/>
      </w:tabs>
      <w:ind w:firstLine="0"/>
    </w:pPr>
  </w:style>
  <w:style w:type="paragraph" w:customStyle="1" w:styleId="Warning">
    <w:name w:val="Warning"/>
    <w:basedOn w:val="BodyText"/>
    <w:rsid w:val="005C54C8"/>
    <w:pPr>
      <w:shd w:val="clear" w:color="auto" w:fill="D9D9D9"/>
      <w:tabs>
        <w:tab w:val="left" w:pos="992"/>
      </w:tabs>
      <w:ind w:left="119" w:right="119"/>
    </w:pPr>
    <w:rPr>
      <w:sz w:val="20"/>
    </w:rPr>
  </w:style>
  <w:style w:type="paragraph" w:customStyle="1" w:styleId="MarginIcons">
    <w:name w:val="Margin Icons"/>
    <w:basedOn w:val="BodyText"/>
    <w:rsid w:val="005C54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54C8"/>
    <w:rPr>
      <w:rFonts w:ascii="Courier New" w:hAnsi="Courier New"/>
    </w:rPr>
  </w:style>
  <w:style w:type="paragraph" w:customStyle="1" w:styleId="NoteBullet">
    <w:name w:val="Note Bullet"/>
    <w:basedOn w:val="Note"/>
    <w:rsid w:val="005C54C8"/>
    <w:pPr>
      <w:tabs>
        <w:tab w:val="clear" w:pos="680"/>
      </w:tabs>
      <w:spacing w:before="60" w:after="60"/>
    </w:pPr>
  </w:style>
  <w:style w:type="paragraph" w:customStyle="1" w:styleId="SubHeading2">
    <w:name w:val="SubHeading2"/>
    <w:basedOn w:val="HeadingBase"/>
    <w:rsid w:val="005C54C8"/>
    <w:pPr>
      <w:spacing w:before="240" w:after="60"/>
    </w:pPr>
    <w:rPr>
      <w:sz w:val="20"/>
    </w:rPr>
  </w:style>
  <w:style w:type="paragraph" w:customStyle="1" w:styleId="SubHeading1">
    <w:name w:val="SubHeading1"/>
    <w:basedOn w:val="HeadingBase"/>
    <w:rsid w:val="005C54C8"/>
    <w:pPr>
      <w:spacing w:before="240" w:after="60"/>
    </w:pPr>
    <w:rPr>
      <w:color w:val="918585"/>
      <w:sz w:val="22"/>
    </w:rPr>
  </w:style>
  <w:style w:type="paragraph" w:customStyle="1" w:styleId="SideHeading">
    <w:name w:val="Side Heading"/>
    <w:basedOn w:val="HeadingBase"/>
    <w:rsid w:val="005C54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54C8"/>
    <w:pPr>
      <w:tabs>
        <w:tab w:val="num" w:pos="360"/>
      </w:tabs>
    </w:pPr>
  </w:style>
  <w:style w:type="paragraph" w:styleId="PlainText">
    <w:name w:val="Plain Text"/>
    <w:basedOn w:val="Normal"/>
    <w:link w:val="PlainTextChar"/>
    <w:rsid w:val="005C54C8"/>
    <w:rPr>
      <w:sz w:val="20"/>
    </w:rPr>
  </w:style>
  <w:style w:type="character" w:customStyle="1" w:styleId="PlainTextChar">
    <w:name w:val="Plain Text Char"/>
    <w:basedOn w:val="DefaultParagraphFont"/>
    <w:link w:val="PlainText"/>
    <w:rsid w:val="005C54C8"/>
    <w:rPr>
      <w:rFonts w:ascii="Courier New" w:eastAsia="Times New Roman" w:hAnsi="Courier New" w:cs="Times New Roman"/>
      <w:sz w:val="20"/>
      <w:szCs w:val="20"/>
      <w:lang w:eastAsia="en-US"/>
    </w:rPr>
  </w:style>
  <w:style w:type="character" w:customStyle="1" w:styleId="MenuOption">
    <w:name w:val="Menu Option"/>
    <w:basedOn w:val="DefaultParagraphFont"/>
    <w:rsid w:val="005C54C8"/>
    <w:rPr>
      <w:b/>
      <w:smallCaps/>
    </w:rPr>
  </w:style>
  <w:style w:type="paragraph" w:customStyle="1" w:styleId="TableListNumber">
    <w:name w:val="Table List Number"/>
    <w:basedOn w:val="ListNumber"/>
    <w:rsid w:val="005C54C8"/>
    <w:pPr>
      <w:numPr>
        <w:numId w:val="0"/>
      </w:numPr>
    </w:pPr>
  </w:style>
  <w:style w:type="paragraph" w:styleId="TOC4">
    <w:name w:val="toc 4"/>
    <w:basedOn w:val="TOCBase"/>
    <w:next w:val="Normal"/>
    <w:semiHidden/>
    <w:rsid w:val="005C54C8"/>
    <w:pPr>
      <w:tabs>
        <w:tab w:val="right" w:leader="dot" w:pos="9071"/>
      </w:tabs>
      <w:ind w:left="1701"/>
    </w:pPr>
  </w:style>
  <w:style w:type="paragraph" w:customStyle="1" w:styleId="ListAlpha">
    <w:name w:val="List Alpha"/>
    <w:basedOn w:val="List"/>
    <w:rsid w:val="005C54C8"/>
    <w:pPr>
      <w:numPr>
        <w:numId w:val="9"/>
      </w:numPr>
    </w:pPr>
  </w:style>
  <w:style w:type="paragraph" w:customStyle="1" w:styleId="ListAlpha2">
    <w:name w:val="List Alpha 2"/>
    <w:basedOn w:val="List2"/>
    <w:rsid w:val="005C54C8"/>
    <w:pPr>
      <w:numPr>
        <w:numId w:val="8"/>
      </w:numPr>
    </w:pPr>
  </w:style>
  <w:style w:type="paragraph" w:styleId="List2">
    <w:name w:val="List 2"/>
    <w:basedOn w:val="BodyText"/>
    <w:rsid w:val="005C54C8"/>
    <w:pPr>
      <w:tabs>
        <w:tab w:val="left" w:pos="680"/>
      </w:tabs>
      <w:spacing w:before="60" w:after="60"/>
      <w:ind w:left="680" w:hanging="340"/>
    </w:pPr>
  </w:style>
  <w:style w:type="paragraph" w:styleId="List3">
    <w:name w:val="List 3"/>
    <w:basedOn w:val="BodyText"/>
    <w:rsid w:val="005C54C8"/>
    <w:pPr>
      <w:tabs>
        <w:tab w:val="left" w:pos="1021"/>
      </w:tabs>
      <w:spacing w:before="60" w:after="60"/>
      <w:ind w:left="1020" w:hanging="340"/>
    </w:pPr>
  </w:style>
  <w:style w:type="paragraph" w:styleId="List4">
    <w:name w:val="List 4"/>
    <w:basedOn w:val="BodyText"/>
    <w:rsid w:val="005C54C8"/>
    <w:pPr>
      <w:tabs>
        <w:tab w:val="left" w:pos="1361"/>
      </w:tabs>
      <w:spacing w:before="60" w:after="60"/>
      <w:ind w:left="1361" w:hanging="340"/>
    </w:pPr>
  </w:style>
  <w:style w:type="paragraph" w:styleId="List5">
    <w:name w:val="List 5"/>
    <w:basedOn w:val="BodyText"/>
    <w:rsid w:val="005C54C8"/>
    <w:pPr>
      <w:tabs>
        <w:tab w:val="left" w:pos="1701"/>
      </w:tabs>
      <w:spacing w:before="60" w:after="60"/>
      <w:ind w:left="1701" w:hanging="340"/>
    </w:pPr>
  </w:style>
  <w:style w:type="paragraph" w:styleId="ListBullet3">
    <w:name w:val="List Bullet 3"/>
    <w:basedOn w:val="List3"/>
    <w:rsid w:val="005C54C8"/>
    <w:pPr>
      <w:numPr>
        <w:numId w:val="14"/>
      </w:numPr>
      <w:tabs>
        <w:tab w:val="clear" w:pos="1021"/>
      </w:tabs>
      <w:ind w:left="1037" w:hanging="357"/>
    </w:pPr>
  </w:style>
  <w:style w:type="paragraph" w:styleId="ListBullet4">
    <w:name w:val="List Bullet 4"/>
    <w:basedOn w:val="List4"/>
    <w:rsid w:val="005C54C8"/>
    <w:pPr>
      <w:numPr>
        <w:numId w:val="3"/>
      </w:numPr>
      <w:tabs>
        <w:tab w:val="clear" w:pos="1361"/>
      </w:tabs>
    </w:pPr>
  </w:style>
  <w:style w:type="paragraph" w:styleId="ListBullet5">
    <w:name w:val="List Bullet 5"/>
    <w:basedOn w:val="List5"/>
    <w:rsid w:val="005C54C8"/>
    <w:pPr>
      <w:numPr>
        <w:numId w:val="4"/>
      </w:numPr>
    </w:pPr>
  </w:style>
  <w:style w:type="paragraph" w:styleId="ListContinue2">
    <w:name w:val="List Continue 2"/>
    <w:basedOn w:val="List2"/>
    <w:rsid w:val="005C54C8"/>
    <w:pPr>
      <w:ind w:firstLine="0"/>
    </w:pPr>
  </w:style>
  <w:style w:type="paragraph" w:styleId="ListContinue3">
    <w:name w:val="List Continue 3"/>
    <w:basedOn w:val="List3"/>
    <w:rsid w:val="005C54C8"/>
    <w:pPr>
      <w:ind w:left="1021" w:firstLine="0"/>
    </w:pPr>
  </w:style>
  <w:style w:type="paragraph" w:styleId="ListContinue4">
    <w:name w:val="List Continue 4"/>
    <w:basedOn w:val="List4"/>
    <w:rsid w:val="005C54C8"/>
    <w:pPr>
      <w:ind w:firstLine="0"/>
    </w:pPr>
  </w:style>
  <w:style w:type="paragraph" w:styleId="ListContinue5">
    <w:name w:val="List Continue 5"/>
    <w:basedOn w:val="List5"/>
    <w:rsid w:val="005C54C8"/>
    <w:pPr>
      <w:ind w:firstLine="0"/>
    </w:pPr>
  </w:style>
  <w:style w:type="paragraph" w:styleId="ListNumber3">
    <w:name w:val="List Number 3"/>
    <w:basedOn w:val="List3"/>
    <w:rsid w:val="005C54C8"/>
    <w:pPr>
      <w:numPr>
        <w:numId w:val="5"/>
      </w:numPr>
    </w:pPr>
  </w:style>
  <w:style w:type="paragraph" w:styleId="ListNumber4">
    <w:name w:val="List Number 4"/>
    <w:basedOn w:val="List4"/>
    <w:rsid w:val="005C54C8"/>
    <w:pPr>
      <w:numPr>
        <w:numId w:val="6"/>
      </w:numPr>
    </w:pPr>
  </w:style>
  <w:style w:type="paragraph" w:styleId="ListNumber5">
    <w:name w:val="List Number 5"/>
    <w:basedOn w:val="List5"/>
    <w:rsid w:val="005C54C8"/>
    <w:pPr>
      <w:numPr>
        <w:numId w:val="7"/>
      </w:numPr>
    </w:pPr>
  </w:style>
  <w:style w:type="paragraph" w:styleId="BlockText">
    <w:name w:val="Block Text"/>
    <w:basedOn w:val="Normal"/>
    <w:rsid w:val="005C54C8"/>
    <w:pPr>
      <w:spacing w:after="120"/>
      <w:ind w:left="1440" w:right="1440"/>
    </w:pPr>
  </w:style>
  <w:style w:type="character" w:customStyle="1" w:styleId="Subscript">
    <w:name w:val="Subscript"/>
    <w:basedOn w:val="DefaultParagraphFont"/>
    <w:rsid w:val="005C54C8"/>
    <w:rPr>
      <w:sz w:val="16"/>
      <w:vertAlign w:val="subscript"/>
    </w:rPr>
  </w:style>
  <w:style w:type="character" w:customStyle="1" w:styleId="Superscript">
    <w:name w:val="Superscript"/>
    <w:basedOn w:val="DefaultParagraphFont"/>
    <w:rsid w:val="005C54C8"/>
    <w:rPr>
      <w:sz w:val="16"/>
      <w:vertAlign w:val="superscript"/>
    </w:rPr>
  </w:style>
  <w:style w:type="character" w:customStyle="1" w:styleId="Symbols">
    <w:name w:val="Symbols"/>
    <w:basedOn w:val="DefaultParagraphFont"/>
    <w:rsid w:val="005C54C8"/>
    <w:rPr>
      <w:rFonts w:ascii="Symbol" w:hAnsi="Symbol"/>
    </w:rPr>
  </w:style>
  <w:style w:type="character" w:customStyle="1" w:styleId="MenuOptions">
    <w:name w:val="Menu Options"/>
    <w:basedOn w:val="DefaultParagraphFont"/>
    <w:rsid w:val="005C54C8"/>
    <w:rPr>
      <w:rFonts w:ascii="Arial Narrow" w:hAnsi="Arial Narrow"/>
      <w:smallCaps/>
    </w:rPr>
  </w:style>
  <w:style w:type="character" w:customStyle="1" w:styleId="Buttons">
    <w:name w:val="Buttons"/>
    <w:basedOn w:val="DefaultParagraphFont"/>
    <w:rsid w:val="005C54C8"/>
    <w:rPr>
      <w:b/>
    </w:rPr>
  </w:style>
  <w:style w:type="character" w:customStyle="1" w:styleId="Underlined">
    <w:name w:val="Underlined"/>
    <w:basedOn w:val="DefaultParagraphFont"/>
    <w:rsid w:val="005C54C8"/>
    <w:rPr>
      <w:u w:val="single"/>
    </w:rPr>
  </w:style>
  <w:style w:type="paragraph" w:customStyle="1" w:styleId="TableBodyTextRight">
    <w:name w:val="Table Body Text Right"/>
    <w:basedOn w:val="TableBodyText"/>
    <w:rsid w:val="005C54C8"/>
    <w:pPr>
      <w:widowControl w:val="0"/>
      <w:autoSpaceDE w:val="0"/>
      <w:autoSpaceDN w:val="0"/>
      <w:adjustRightInd w:val="0"/>
      <w:jc w:val="right"/>
    </w:pPr>
    <w:rPr>
      <w:rFonts w:cs="Arial"/>
      <w:szCs w:val="18"/>
    </w:rPr>
  </w:style>
  <w:style w:type="paragraph" w:customStyle="1" w:styleId="CopyrightText">
    <w:name w:val="Copyright Text"/>
    <w:basedOn w:val="BodyText"/>
    <w:rsid w:val="005C54C8"/>
    <w:rPr>
      <w:sz w:val="18"/>
    </w:rPr>
  </w:style>
  <w:style w:type="paragraph" w:customStyle="1" w:styleId="BodySmallRight">
    <w:name w:val="Body Small Right"/>
    <w:basedOn w:val="BodyTextRight"/>
    <w:rsid w:val="005C54C8"/>
    <w:rPr>
      <w:sz w:val="18"/>
      <w:szCs w:val="18"/>
    </w:rPr>
  </w:style>
  <w:style w:type="paragraph" w:customStyle="1" w:styleId="MarginEdition">
    <w:name w:val="Margin Edition"/>
    <w:basedOn w:val="MarginNote"/>
    <w:rsid w:val="005C54C8"/>
    <w:pPr>
      <w:spacing w:before="0" w:after="0"/>
    </w:pPr>
    <w:rPr>
      <w:rFonts w:ascii="Times New Roman" w:hAnsi="Times New Roman"/>
      <w:color w:val="999999"/>
    </w:rPr>
  </w:style>
  <w:style w:type="paragraph" w:customStyle="1" w:styleId="Spacer">
    <w:name w:val="Spacer"/>
    <w:basedOn w:val="Normal"/>
    <w:rsid w:val="005C54C8"/>
    <w:rPr>
      <w:sz w:val="2"/>
      <w:szCs w:val="2"/>
    </w:rPr>
  </w:style>
  <w:style w:type="character" w:customStyle="1" w:styleId="Small">
    <w:name w:val="Small"/>
    <w:basedOn w:val="DefaultParagraphFont"/>
    <w:rsid w:val="005C54C8"/>
    <w:rPr>
      <w:sz w:val="16"/>
    </w:rPr>
  </w:style>
  <w:style w:type="paragraph" w:customStyle="1" w:styleId="WideTable">
    <w:name w:val="Wide Table"/>
    <w:basedOn w:val="Normal"/>
    <w:rsid w:val="005C54C8"/>
    <w:pPr>
      <w:ind w:left="-1418"/>
    </w:pPr>
    <w:rPr>
      <w:sz w:val="2"/>
      <w:szCs w:val="2"/>
    </w:rPr>
  </w:style>
  <w:style w:type="character" w:styleId="PageNumber">
    <w:name w:val="page number"/>
    <w:basedOn w:val="DefaultParagraphFont"/>
    <w:rsid w:val="005C54C8"/>
  </w:style>
  <w:style w:type="paragraph" w:styleId="Quote">
    <w:name w:val="Quote"/>
    <w:basedOn w:val="Heading1"/>
    <w:link w:val="QuoteChar"/>
    <w:qFormat/>
    <w:rsid w:val="005C54C8"/>
    <w:rPr>
      <w:b w:val="0"/>
      <w:sz w:val="72"/>
      <w:szCs w:val="72"/>
      <w:lang w:val="en-NZ"/>
    </w:rPr>
  </w:style>
  <w:style w:type="character" w:customStyle="1" w:styleId="QuoteChar">
    <w:name w:val="Quote Char"/>
    <w:basedOn w:val="DefaultParagraphFont"/>
    <w:link w:val="Quote"/>
    <w:rsid w:val="005C54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54C8"/>
    <w:pPr>
      <w:pageBreakBefore/>
    </w:pPr>
  </w:style>
  <w:style w:type="paragraph" w:customStyle="1" w:styleId="Border">
    <w:name w:val="Border"/>
    <w:basedOn w:val="Normal"/>
    <w:qFormat/>
    <w:rsid w:val="005C54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54C8"/>
    <w:rPr>
      <w:b/>
      <w:bCs/>
      <w:i/>
      <w:iCs/>
      <w:color w:val="auto"/>
    </w:rPr>
  </w:style>
  <w:style w:type="paragraph" w:styleId="IntenseQuote">
    <w:name w:val="Intense Quote"/>
    <w:basedOn w:val="Normal"/>
    <w:next w:val="Normal"/>
    <w:link w:val="IntenseQuoteChar"/>
    <w:uiPriority w:val="30"/>
    <w:qFormat/>
    <w:rsid w:val="005C54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54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54C8"/>
    <w:rPr>
      <w:smallCaps/>
      <w:color w:val="auto"/>
      <w:u w:val="single"/>
    </w:rPr>
  </w:style>
  <w:style w:type="character" w:styleId="IntenseReference">
    <w:name w:val="Intense Reference"/>
    <w:basedOn w:val="DefaultParagraphFont"/>
    <w:uiPriority w:val="32"/>
    <w:qFormat/>
    <w:rsid w:val="005C54C8"/>
    <w:rPr>
      <w:b/>
      <w:bCs/>
      <w:smallCaps/>
      <w:color w:val="auto"/>
      <w:spacing w:val="5"/>
      <w:u w:val="single"/>
    </w:rPr>
  </w:style>
  <w:style w:type="paragraph" w:customStyle="1" w:styleId="2ColumnHeading">
    <w:name w:val="2Column Heading"/>
    <w:basedOn w:val="BodyText"/>
    <w:qFormat/>
    <w:rsid w:val="005C54C8"/>
    <w:pPr>
      <w:spacing w:after="60"/>
      <w:ind w:left="-2268"/>
    </w:pPr>
    <w:rPr>
      <w:b/>
    </w:rPr>
  </w:style>
  <w:style w:type="paragraph" w:customStyle="1" w:styleId="Heading1TOC">
    <w:name w:val="Heading1 TOC"/>
    <w:basedOn w:val="Normal"/>
    <w:qFormat/>
    <w:rsid w:val="005C54C8"/>
    <w:pPr>
      <w:spacing w:before="240" w:after="120"/>
    </w:pPr>
    <w:rPr>
      <w:rFonts w:ascii="Times New Roman" w:hAnsi="Times New Roman"/>
      <w:b/>
      <w:sz w:val="32"/>
    </w:rPr>
  </w:style>
  <w:style w:type="paragraph" w:customStyle="1" w:styleId="Heading2TOC">
    <w:name w:val="Heading2 TOC"/>
    <w:basedOn w:val="Normal"/>
    <w:qFormat/>
    <w:rsid w:val="005C54C8"/>
    <w:pPr>
      <w:spacing w:before="240" w:after="60"/>
    </w:pPr>
    <w:rPr>
      <w:rFonts w:ascii="Times New Roman" w:hAnsi="Times New Roman"/>
      <w:b/>
      <w:sz w:val="28"/>
    </w:rPr>
  </w:style>
  <w:style w:type="character" w:customStyle="1" w:styleId="Underline">
    <w:name w:val="Underline"/>
    <w:basedOn w:val="DefaultParagraphFont"/>
    <w:qFormat/>
    <w:rsid w:val="005C54C8"/>
    <w:rPr>
      <w:u w:val="single"/>
    </w:rPr>
  </w:style>
  <w:style w:type="character" w:customStyle="1" w:styleId="BoldandItalics">
    <w:name w:val="Bold and Italics"/>
    <w:qFormat/>
    <w:rsid w:val="005C54C8"/>
    <w:rPr>
      <w:b/>
      <w:i/>
      <w:u w:val="none"/>
    </w:rPr>
  </w:style>
  <w:style w:type="paragraph" w:styleId="BalloonText">
    <w:name w:val="Balloon Text"/>
    <w:basedOn w:val="Normal"/>
    <w:link w:val="BalloonTextChar"/>
    <w:rsid w:val="005C54C8"/>
    <w:rPr>
      <w:rFonts w:ascii="Tahoma" w:hAnsi="Tahoma" w:cs="Tahoma"/>
      <w:sz w:val="16"/>
      <w:szCs w:val="16"/>
    </w:rPr>
  </w:style>
  <w:style w:type="character" w:customStyle="1" w:styleId="BalloonTextChar">
    <w:name w:val="Balloon Text Char"/>
    <w:basedOn w:val="DefaultParagraphFont"/>
    <w:link w:val="BalloonText"/>
    <w:rsid w:val="005C54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54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54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54C8"/>
    <w:rPr>
      <w:b/>
      <w:color w:val="660033"/>
      <w:spacing w:val="0"/>
    </w:rPr>
  </w:style>
  <w:style w:type="paragraph" w:customStyle="1" w:styleId="Nameditemlist">
    <w:name w:val="Named item list"/>
    <w:basedOn w:val="BodyText"/>
    <w:qFormat/>
    <w:rsid w:val="005C54C8"/>
    <w:pPr>
      <w:tabs>
        <w:tab w:val="left" w:pos="2835"/>
      </w:tabs>
      <w:ind w:left="2835" w:hanging="2835"/>
    </w:pPr>
  </w:style>
  <w:style w:type="paragraph" w:customStyle="1" w:styleId="BodyTextnopadding">
    <w:name w:val="Body Text no padding"/>
    <w:basedOn w:val="BodyText"/>
    <w:qFormat/>
    <w:rsid w:val="005C54C8"/>
    <w:pPr>
      <w:spacing w:before="0" w:after="0"/>
    </w:pPr>
  </w:style>
  <w:style w:type="paragraph" w:customStyle="1" w:styleId="BodyTextBold">
    <w:name w:val="Body Text Bold"/>
    <w:basedOn w:val="BodyText"/>
    <w:qFormat/>
    <w:rsid w:val="005C54C8"/>
    <w:rPr>
      <w:b/>
    </w:rPr>
  </w:style>
  <w:style w:type="character" w:styleId="Hyperlink">
    <w:name w:val="Hyperlink"/>
    <w:basedOn w:val="DefaultParagraphFont"/>
    <w:uiPriority w:val="99"/>
    <w:unhideWhenUsed/>
    <w:rsid w:val="00AC77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977</Words>
  <Characters>6228</Characters>
  <Application>Microsoft Office Word</Application>
  <DocSecurity>0</DocSecurity>
  <Lines>283</Lines>
  <Paragraphs>167</Paragraphs>
  <ScaleCrop>false</ScaleCrop>
  <Company>Author-it Software Corporation Ltd.</Company>
  <LinksUpToDate>false</LinksUpToDate>
  <CharactersWithSpaces>7038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MSS017013 Manage a major sustainability non-conformance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2025-03-01T18:21:00Z</dcterms:created>
  <dcterms:modified xsi:type="dcterms:W3CDTF">2025-03-01T18:21:00Z</dcterms:modified>
</cp:coreProperties>
</file>