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DEE" w:rsidP="00407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MSS017011 Identify and respond to external sustainability factors for an organisation</w:t>
      </w:r>
      <w:r>
        <w:fldChar w:fldCharType="end"/>
      </w:r>
    </w:p>
    <w:p w:rsidR="00407DEE" w:rsidP="00407DEE">
      <w:pPr>
        <w:pStyle w:val="Version"/>
        <w:sectPr w:rsidSect="00591F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F30" w:rsidP="00591F30">
      <w:pPr>
        <w:pStyle w:val="SuperHeading"/>
      </w:pPr>
      <w:r w:rsidRPr="00591F30">
        <w:t>MSS017011 Identify and respond to external sustainability factors for an organisation</w:t>
      </w:r>
    </w:p>
    <w:p w:rsidR="00000000" w:rsidRPr="00591F30" w:rsidP="00591F30">
      <w:pPr>
        <w:pStyle w:val="Heading1"/>
      </w:pPr>
      <w:bookmarkStart w:id="1" w:name="O_989711"/>
      <w:bookmarkEnd w:id="1"/>
      <w:r w:rsidRPr="00591F30">
        <w:t>Modification History</w:t>
      </w:r>
    </w:p>
    <w:p w:rsidR="00000000" w:rsidRPr="00591F30" w:rsidP="00407DEE">
      <w:pPr>
        <w:pStyle w:val="BodyText"/>
      </w:pPr>
      <w:r w:rsidRPr="00591F30">
        <w:t>Release 1. Updated unit code. Changes to performance criteria. Range of conditions removed. Assessment requirements amended. Equivalent outcome.</w:t>
      </w:r>
    </w:p>
    <w:p w:rsidR="00000000" w:rsidRPr="00591F30" w:rsidP="00591F30">
      <w:pPr>
        <w:pStyle w:val="Heading1"/>
      </w:pPr>
      <w:bookmarkStart w:id="2" w:name="O_989712"/>
      <w:bookmarkEnd w:id="2"/>
      <w:r w:rsidRPr="00591F30">
        <w:t>Application</w:t>
      </w:r>
    </w:p>
    <w:p w:rsidR="00000000" w:rsidRPr="00591F30" w:rsidP="00407DEE">
      <w:pPr>
        <w:pStyle w:val="BodyText"/>
      </w:pPr>
      <w:r w:rsidRPr="00591F30">
        <w:t>This unit describes the skills and knowledge for the recognition of external susta</w:t>
      </w:r>
      <w:r w:rsidRPr="00591F30">
        <w:t>inability related factors which influence an organisation and its environment; identifying those which require a response and then developing and communicating an appropriate response. The organisation’s environment, in the context of this unit, is conside</w:t>
      </w:r>
      <w:r w:rsidRPr="00591F30">
        <w:t>red to include the ecology it impacts, the economic impacts on the organisation and the social impacts of the organisation.</w:t>
      </w:r>
    </w:p>
    <w:p w:rsidR="00000000" w:rsidRPr="00591F30" w:rsidP="00407DEE">
      <w:pPr>
        <w:pStyle w:val="BodyText"/>
      </w:pPr>
      <w:r w:rsidRPr="00591F30">
        <w:t>This unit applies to an entire organisation, part of a large organisation, or part or all of a value chain.</w:t>
      </w:r>
    </w:p>
    <w:p w:rsidR="00000000" w:rsidRPr="00591F30" w:rsidP="00407DEE">
      <w:pPr>
        <w:pStyle w:val="BodyText"/>
      </w:pPr>
      <w:r w:rsidRPr="00591F30">
        <w:t>This unit applies to ind</w:t>
      </w:r>
      <w:r w:rsidRPr="00591F30">
        <w:t>ividuals or a team context and would typically be undertaken by a manager or senior technologist who has a significant sustainability responsibility work role.</w:t>
      </w:r>
    </w:p>
    <w:p w:rsidR="00000000" w:rsidRPr="00591F30" w:rsidP="00407DEE">
      <w:pPr>
        <w:pStyle w:val="BodyText"/>
      </w:pPr>
      <w:r w:rsidRPr="00591F30">
        <w:t>No licensing or certification requirements exist at the time of publication. Relevant legislatio</w:t>
      </w:r>
      <w:r w:rsidRPr="00591F30">
        <w:t>n, industry standards and codes of practice within Australia must be applied.</w:t>
      </w:r>
    </w:p>
    <w:p w:rsidR="00000000" w:rsidRPr="00591F30" w:rsidP="00591F30">
      <w:pPr>
        <w:pStyle w:val="Heading1"/>
      </w:pPr>
      <w:bookmarkStart w:id="3" w:name="O_989713"/>
      <w:bookmarkEnd w:id="3"/>
      <w:r w:rsidRPr="00591F30">
        <w:t>Pre-requisite Unit</w:t>
      </w:r>
    </w:p>
    <w:p w:rsidR="00000000" w:rsidRPr="00591F30" w:rsidP="00407DEE">
      <w:pPr>
        <w:pStyle w:val="BodyText"/>
      </w:pPr>
      <w:r w:rsidRPr="00591F30">
        <w:t>Nil</w:t>
      </w:r>
    </w:p>
    <w:p w:rsidR="00000000" w:rsidRPr="00591F30" w:rsidP="00591F30">
      <w:pPr>
        <w:pStyle w:val="Heading1"/>
      </w:pPr>
      <w:bookmarkStart w:id="4" w:name="O_989714"/>
      <w:bookmarkEnd w:id="4"/>
      <w:r w:rsidRPr="00591F30">
        <w:t>Competency Field</w:t>
      </w:r>
    </w:p>
    <w:p w:rsidR="00000000" w:rsidRPr="00591F30" w:rsidP="00407DEE">
      <w:pPr>
        <w:pStyle w:val="BodyText"/>
      </w:pPr>
      <w:r w:rsidRPr="00591F30">
        <w:t>Sustainable operations</w:t>
      </w:r>
    </w:p>
    <w:p w:rsidR="00000000" w:rsidRPr="00591F30" w:rsidP="00591F30">
      <w:pPr>
        <w:pStyle w:val="Heading1"/>
      </w:pPr>
      <w:bookmarkStart w:id="5" w:name="O_989715"/>
      <w:bookmarkEnd w:id="5"/>
      <w:r w:rsidRPr="00591F30">
        <w:t>Unit Sector</w:t>
      </w:r>
    </w:p>
    <w:p w:rsidR="00000000" w:rsidRPr="00591F30" w:rsidP="00407DEE">
      <w:pPr>
        <w:pStyle w:val="BodyText"/>
      </w:pPr>
      <w:r w:rsidRPr="00591F30">
        <w:t>Not applicable</w:t>
      </w:r>
    </w:p>
    <w:p w:rsidR="00000000" w:rsidRPr="00591F30" w:rsidP="00591F30">
      <w:pPr>
        <w:pStyle w:val="Heading1"/>
      </w:pPr>
      <w:bookmarkStart w:id="6" w:name="O_989716"/>
      <w:bookmarkEnd w:id="6"/>
      <w:r w:rsidRPr="00591F30">
        <w:t>Elements and Perform</w:t>
      </w:r>
      <w:r w:rsidRPr="00591F30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Performance criteria describe the performance needed to demonstrate achievement of the element.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rPr>
                <w:rStyle w:val="SpecialBold"/>
              </w:rPr>
              <w:t xml:space="preserve">Monitor external environment for sustainability </w:t>
            </w:r>
            <w:r w:rsidRPr="00591F30">
              <w:rPr>
                <w:rStyle w:val="SpecialBold"/>
              </w:rPr>
              <w:t>related factors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Monitor government legislation and regulation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Monitor government initiatives and programs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Monitor customer expectations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Monitor market trends and competitor actions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Monitor expectations of communities impacted by organisation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Identify factors which are relevant to the organisation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Rank factors by significance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rPr>
                <w:rStyle w:val="SpecialBold"/>
              </w:rPr>
              <w:t>Develop alternative responses to external factors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Agree which factor or factors should be responded to now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Determine minimum response required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Compare impact of factors with organisation’s strategic direction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Develop alternative responses which fit organisation’s strategic direction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Analyse sustainability impacts for each practical response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Identify and consult stakeholders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Rank responses by preference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rPr>
                <w:rStyle w:val="SpecialBold"/>
              </w:rPr>
              <w:t>Communicate with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Determine stakeholder information needs and wants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Analyse data which may be appropriate to communicate with stakeholders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Prepare and disseminate information to stakeholders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Negotiate solutions with stakeholders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rPr>
                <w:rStyle w:val="SpecialBold"/>
              </w:rPr>
              <w:t xml:space="preserve">Prepare response </w:t>
            </w:r>
            <w:r w:rsidRPr="00591F30">
              <w:rPr>
                <w:rStyle w:val="SpecialBold"/>
              </w:rPr>
              <w:t>for factor or factors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Agree on response to be progressed now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Write business case for response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Agree possible future action for other factors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rPr>
                <w:rStyle w:val="SpecialBold"/>
              </w:rPr>
              <w:t>Communicate required responses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Identify what communications are required and to whom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Prepare reports and recommendations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Pitch reports and recommendations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Brief appropriate persons as required by determined responses</w:t>
            </w:r>
          </w:p>
        </w:tc>
      </w:tr>
      <w:tr w:rsidTr="00591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F30">
            <w:pPr>
              <w:pStyle w:val="BodyText"/>
              <w:rPr>
                <w:lang w:val="en-NZ"/>
              </w:rPr>
            </w:pPr>
            <w:r w:rsidRPr="00591F3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F30" w:rsidP="00591F30">
            <w:pPr>
              <w:pStyle w:val="BodyText"/>
            </w:pPr>
            <w:r w:rsidRPr="00591F30">
              <w:t>Finalise recording according to organisation requirements</w:t>
            </w:r>
          </w:p>
        </w:tc>
      </w:tr>
    </w:tbl>
    <w:p w:rsidR="00000000" w:rsidRPr="00591F30" w:rsidP="00591F30">
      <w:pPr>
        <w:pStyle w:val="BodyText"/>
      </w:pPr>
    </w:p>
    <w:p w:rsidR="00000000" w:rsidRPr="00591F30" w:rsidP="00591F30">
      <w:pPr>
        <w:pStyle w:val="AllowPageBreak"/>
      </w:pPr>
    </w:p>
    <w:p w:rsidR="00000000" w:rsidRPr="00591F30" w:rsidP="00591F30">
      <w:pPr>
        <w:pStyle w:val="Heading1"/>
      </w:pPr>
      <w:bookmarkStart w:id="7" w:name="O_989717"/>
      <w:bookmarkEnd w:id="7"/>
      <w:r w:rsidRPr="00591F30">
        <w:t>Foundation Skills</w:t>
      </w:r>
    </w:p>
    <w:p w:rsidR="00000000" w:rsidRPr="00591F30" w:rsidP="00407DEE">
      <w:pPr>
        <w:pStyle w:val="BodyText"/>
      </w:pPr>
      <w:r w:rsidRPr="00591F30">
        <w:t>This section describes those language, literacy, numeracy and employment skills that are essential to performance.</w:t>
      </w:r>
    </w:p>
    <w:p w:rsidR="00000000" w:rsidRPr="00591F30" w:rsidP="00407DEE">
      <w:pPr>
        <w:pStyle w:val="BodyText"/>
      </w:pPr>
      <w:r w:rsidRPr="00591F30">
        <w:t>Foundation skills essential to performance are explicit in the performance criteria of this unit of competency.</w:t>
      </w:r>
    </w:p>
    <w:p w:rsidR="00000000" w:rsidRPr="00591F30" w:rsidP="00591F30">
      <w:pPr>
        <w:pStyle w:val="Heading1"/>
      </w:pPr>
      <w:bookmarkStart w:id="8" w:name="O_989719"/>
      <w:bookmarkEnd w:id="8"/>
      <w:r w:rsidRPr="00591F30">
        <w:t>Unit Mapping</w:t>
      </w:r>
      <w:r w:rsidRPr="00591F30">
        <w:t xml:space="preserve"> Information</w:t>
      </w:r>
    </w:p>
    <w:p w:rsidR="00000000" w:rsidRPr="00591F30" w:rsidP="00407DEE">
      <w:pPr>
        <w:pStyle w:val="BodyText"/>
      </w:pPr>
      <w:r w:rsidRPr="00591F30">
        <w:t>Release 1. Supersedes and is equivalent to MSS017003 Identify and respond to external sustainability factors for an organisation.</w:t>
      </w:r>
    </w:p>
    <w:p w:rsidR="00000000" w:rsidRPr="00591F30" w:rsidP="00591F30">
      <w:pPr>
        <w:pStyle w:val="Heading1"/>
      </w:pPr>
      <w:bookmarkStart w:id="9" w:name="O_989726"/>
      <w:bookmarkEnd w:id="9"/>
      <w:r w:rsidRPr="00591F30">
        <w:t>Links</w:t>
      </w:r>
    </w:p>
    <w:p w:rsidR="00000000" w:rsidRPr="00591F30" w:rsidP="00407DEE">
      <w:pPr>
        <w:pStyle w:val="BodyText"/>
      </w:pPr>
      <w:r w:rsidRPr="00591F30">
        <w:t>The MSS Sustainability Companion Volume implementation Guides are available from VETNet: -</w:t>
      </w:r>
      <w:r w:rsidRPr="00591F30">
        <w:t xml:space="preserve">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D253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1F30" w:rsidP="00591F30"/>
    <w:sectPr w:rsidSect="00591F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30" w:rsidRPr="00407DEE" w:rsidP="00407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EE" w:rsidP="00591F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DEE" w:rsidP="00591F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7DEE" w:rsidP="00591F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F30" w:rsidRPr="00407DEE" w:rsidP="00407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EE" w:rsidRPr="002D2AF8" w:rsidP="00591F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MSS017011 Identify and respond to external sustainability factors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07DEE" w:rsidP="00591F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F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F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F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F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F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F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F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F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F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F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F30"/>
  </w:style>
  <w:style w:type="character" w:customStyle="1" w:styleId="Heading1Char">
    <w:name w:val="Heading 1 Char"/>
    <w:basedOn w:val="DefaultParagraphFont"/>
    <w:link w:val="Heading1"/>
    <w:rsid w:val="00591F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F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F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1F30"/>
    <w:rPr>
      <w:b/>
      <w:spacing w:val="0"/>
    </w:rPr>
  </w:style>
  <w:style w:type="paragraph" w:customStyle="1" w:styleId="SuperHeading">
    <w:name w:val="SuperHeading"/>
    <w:basedOn w:val="Normal"/>
    <w:rsid w:val="00591F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F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F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F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F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F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F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F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F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F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F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F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F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F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F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F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F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F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F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1F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1F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F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F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F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F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F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F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F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F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F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F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F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F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F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F30"/>
    <w:rPr>
      <w:i/>
    </w:rPr>
  </w:style>
  <w:style w:type="paragraph" w:styleId="Caption">
    <w:name w:val="caption"/>
    <w:basedOn w:val="BodyText"/>
    <w:next w:val="Normal"/>
    <w:qFormat/>
    <w:rsid w:val="00591F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F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F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F30"/>
  </w:style>
  <w:style w:type="paragraph" w:styleId="TableofFigures">
    <w:name w:val="table of figures"/>
    <w:basedOn w:val="Normal"/>
    <w:next w:val="Normal"/>
    <w:semiHidden/>
    <w:rsid w:val="00591F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F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1F30"/>
    <w:rPr>
      <w:rFonts w:ascii="Wingdings" w:hAnsi="Wingdings"/>
    </w:rPr>
  </w:style>
  <w:style w:type="paragraph" w:customStyle="1" w:styleId="TableHeading">
    <w:name w:val="Table Heading"/>
    <w:basedOn w:val="HeadingBase"/>
    <w:rsid w:val="00591F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F30"/>
    <w:rPr>
      <w:color w:val="0033CC"/>
      <w:u w:val="none"/>
    </w:rPr>
  </w:style>
  <w:style w:type="paragraph" w:customStyle="1" w:styleId="BodyTextRight">
    <w:name w:val="Body Text Right"/>
    <w:basedOn w:val="BodyText"/>
    <w:rsid w:val="00591F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F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F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F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F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F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F30"/>
    <w:rPr>
      <w:sz w:val="32"/>
    </w:rPr>
  </w:style>
  <w:style w:type="paragraph" w:customStyle="1" w:styleId="HeadingProcedure">
    <w:name w:val="Heading Procedure"/>
    <w:basedOn w:val="HeadingBase"/>
    <w:next w:val="Normal"/>
    <w:rsid w:val="00591F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F30"/>
    <w:pPr>
      <w:spacing w:before="60" w:after="60"/>
    </w:pPr>
  </w:style>
  <w:style w:type="paragraph" w:styleId="ListContinue">
    <w:name w:val="List Continue"/>
    <w:basedOn w:val="List"/>
    <w:rsid w:val="00591F30"/>
    <w:pPr>
      <w:ind w:firstLine="0"/>
    </w:pPr>
  </w:style>
  <w:style w:type="paragraph" w:customStyle="1" w:styleId="ListNote">
    <w:name w:val="List Note"/>
    <w:basedOn w:val="List"/>
    <w:rsid w:val="00591F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F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F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F30"/>
    <w:rPr>
      <w:rFonts w:ascii="Courier New" w:hAnsi="Courier New"/>
    </w:rPr>
  </w:style>
  <w:style w:type="paragraph" w:customStyle="1" w:styleId="NoteBullet">
    <w:name w:val="Note Bullet"/>
    <w:basedOn w:val="Note"/>
    <w:rsid w:val="00591F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F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F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F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F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1F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F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F30"/>
    <w:rPr>
      <w:b/>
      <w:smallCaps/>
    </w:rPr>
  </w:style>
  <w:style w:type="paragraph" w:customStyle="1" w:styleId="TableListNumber">
    <w:name w:val="Table List Number"/>
    <w:basedOn w:val="ListNumber"/>
    <w:rsid w:val="00591F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F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F30"/>
    <w:pPr>
      <w:numPr>
        <w:numId w:val="7"/>
      </w:numPr>
    </w:pPr>
  </w:style>
  <w:style w:type="paragraph" w:customStyle="1" w:styleId="ListAlpha2">
    <w:name w:val="List Alpha 2"/>
    <w:basedOn w:val="List2"/>
    <w:rsid w:val="00591F30"/>
    <w:pPr>
      <w:numPr>
        <w:numId w:val="6"/>
      </w:numPr>
    </w:pPr>
  </w:style>
  <w:style w:type="paragraph" w:styleId="List2">
    <w:name w:val="List 2"/>
    <w:basedOn w:val="BodyText"/>
    <w:rsid w:val="00591F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F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F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F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F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F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1F30"/>
    <w:pPr>
      <w:numPr>
        <w:numId w:val="2"/>
      </w:numPr>
    </w:pPr>
  </w:style>
  <w:style w:type="paragraph" w:styleId="ListContinue2">
    <w:name w:val="List Continue 2"/>
    <w:basedOn w:val="List2"/>
    <w:rsid w:val="00591F30"/>
    <w:pPr>
      <w:ind w:firstLine="0"/>
    </w:pPr>
  </w:style>
  <w:style w:type="paragraph" w:styleId="ListContinue3">
    <w:name w:val="List Continue 3"/>
    <w:basedOn w:val="List3"/>
    <w:rsid w:val="00591F30"/>
    <w:pPr>
      <w:ind w:left="1021" w:firstLine="0"/>
    </w:pPr>
  </w:style>
  <w:style w:type="paragraph" w:styleId="ListContinue4">
    <w:name w:val="List Continue 4"/>
    <w:basedOn w:val="List4"/>
    <w:rsid w:val="00591F30"/>
    <w:pPr>
      <w:ind w:firstLine="0"/>
    </w:pPr>
  </w:style>
  <w:style w:type="paragraph" w:styleId="ListContinue5">
    <w:name w:val="List Continue 5"/>
    <w:basedOn w:val="List5"/>
    <w:rsid w:val="00591F30"/>
    <w:pPr>
      <w:ind w:firstLine="0"/>
    </w:pPr>
  </w:style>
  <w:style w:type="paragraph" w:styleId="ListNumber3">
    <w:name w:val="List Number 3"/>
    <w:basedOn w:val="List3"/>
    <w:rsid w:val="00591F30"/>
    <w:pPr>
      <w:numPr>
        <w:numId w:val="3"/>
      </w:numPr>
    </w:pPr>
  </w:style>
  <w:style w:type="paragraph" w:styleId="ListNumber4">
    <w:name w:val="List Number 4"/>
    <w:basedOn w:val="List4"/>
    <w:rsid w:val="00591F30"/>
    <w:pPr>
      <w:numPr>
        <w:numId w:val="4"/>
      </w:numPr>
    </w:pPr>
  </w:style>
  <w:style w:type="paragraph" w:styleId="ListNumber5">
    <w:name w:val="List Number 5"/>
    <w:basedOn w:val="List5"/>
    <w:rsid w:val="00591F30"/>
    <w:pPr>
      <w:numPr>
        <w:numId w:val="5"/>
      </w:numPr>
    </w:pPr>
  </w:style>
  <w:style w:type="paragraph" w:styleId="BlockText">
    <w:name w:val="Block Text"/>
    <w:basedOn w:val="Normal"/>
    <w:rsid w:val="00591F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F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F30"/>
    <w:rPr>
      <w:sz w:val="16"/>
      <w:vertAlign w:val="superscript"/>
    </w:rPr>
  </w:style>
  <w:style w:type="character" w:customStyle="1" w:styleId="Symbols">
    <w:name w:val="Symbols"/>
    <w:basedOn w:val="DefaultParagraphFont"/>
    <w:rsid w:val="00591F30"/>
    <w:rPr>
      <w:rFonts w:ascii="Symbol" w:hAnsi="Symbol"/>
    </w:rPr>
  </w:style>
  <w:style w:type="character" w:customStyle="1" w:styleId="MenuOptions">
    <w:name w:val="Menu Options"/>
    <w:basedOn w:val="DefaultParagraphFont"/>
    <w:rsid w:val="00591F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F30"/>
    <w:rPr>
      <w:b/>
    </w:rPr>
  </w:style>
  <w:style w:type="character" w:customStyle="1" w:styleId="Underlined">
    <w:name w:val="Underlined"/>
    <w:basedOn w:val="DefaultParagraphFont"/>
    <w:rsid w:val="00591F30"/>
    <w:rPr>
      <w:u w:val="single"/>
    </w:rPr>
  </w:style>
  <w:style w:type="paragraph" w:customStyle="1" w:styleId="TableBodyTextRight">
    <w:name w:val="Table Body Text Right"/>
    <w:basedOn w:val="TableBodyText"/>
    <w:rsid w:val="00591F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F30"/>
    <w:rPr>
      <w:sz w:val="18"/>
    </w:rPr>
  </w:style>
  <w:style w:type="paragraph" w:customStyle="1" w:styleId="BodySmallRight">
    <w:name w:val="Body Small Right"/>
    <w:basedOn w:val="BodyTextRight"/>
    <w:rsid w:val="00591F30"/>
    <w:rPr>
      <w:sz w:val="18"/>
      <w:szCs w:val="18"/>
    </w:rPr>
  </w:style>
  <w:style w:type="paragraph" w:customStyle="1" w:styleId="MarginEdition">
    <w:name w:val="Margin Edition"/>
    <w:basedOn w:val="MarginNote"/>
    <w:rsid w:val="00591F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F30"/>
    <w:rPr>
      <w:sz w:val="2"/>
      <w:szCs w:val="2"/>
    </w:rPr>
  </w:style>
  <w:style w:type="character" w:customStyle="1" w:styleId="Small">
    <w:name w:val="Small"/>
    <w:basedOn w:val="DefaultParagraphFont"/>
    <w:rsid w:val="00591F30"/>
    <w:rPr>
      <w:sz w:val="16"/>
    </w:rPr>
  </w:style>
  <w:style w:type="paragraph" w:customStyle="1" w:styleId="WideTable">
    <w:name w:val="Wide Table"/>
    <w:basedOn w:val="Normal"/>
    <w:rsid w:val="00591F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F30"/>
  </w:style>
  <w:style w:type="paragraph" w:styleId="Quote">
    <w:name w:val="Quote"/>
    <w:basedOn w:val="Heading1"/>
    <w:link w:val="QuoteChar"/>
    <w:qFormat/>
    <w:rsid w:val="00591F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F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F30"/>
    <w:pPr>
      <w:pageBreakBefore/>
    </w:pPr>
  </w:style>
  <w:style w:type="paragraph" w:customStyle="1" w:styleId="Border">
    <w:name w:val="Border"/>
    <w:basedOn w:val="Normal"/>
    <w:qFormat/>
    <w:rsid w:val="00591F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F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F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F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F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F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F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F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F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F30"/>
    <w:rPr>
      <w:u w:val="single"/>
    </w:rPr>
  </w:style>
  <w:style w:type="character" w:customStyle="1" w:styleId="BoldandItalics">
    <w:name w:val="Bold and Italics"/>
    <w:qFormat/>
    <w:rsid w:val="00591F30"/>
    <w:rPr>
      <w:b/>
      <w:i/>
      <w:u w:val="none"/>
    </w:rPr>
  </w:style>
  <w:style w:type="paragraph" w:styleId="BalloonText">
    <w:name w:val="Balloon Text"/>
    <w:basedOn w:val="Normal"/>
    <w:link w:val="BalloonTextChar"/>
    <w:rsid w:val="00591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F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F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F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F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F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F30"/>
    <w:pPr>
      <w:spacing w:before="0" w:after="0"/>
    </w:pPr>
  </w:style>
  <w:style w:type="paragraph" w:customStyle="1" w:styleId="BodyTextBold">
    <w:name w:val="Body Text Bold"/>
    <w:basedOn w:val="BodyText"/>
    <w:qFormat/>
    <w:rsid w:val="00591F30"/>
    <w:rPr>
      <w:b/>
    </w:rPr>
  </w:style>
  <w:style w:type="character" w:styleId="Hyperlink">
    <w:name w:val="Hyperlink"/>
    <w:basedOn w:val="DefaultParagraphFont"/>
    <w:uiPriority w:val="99"/>
    <w:unhideWhenUsed/>
    <w:rsid w:val="00407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3426</Characters>
  <Application>Microsoft Office Word</Application>
  <DocSecurity>0</DocSecurity>
  <Lines>201</Lines>
  <Paragraphs>106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MSS017011 Identify and respond to external sustainability factors for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