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762" w:rsidP="00683762">
      <w:pPr>
        <w:pStyle w:val="Title"/>
      </w:pPr>
      <w:r>
        <w:fldChar w:fldCharType="begin"/>
      </w:r>
      <w:r>
        <w:instrText xml:space="preserve"> TITLE   \* MERGEFORMAT </w:instrText>
      </w:r>
      <w:r>
        <w:fldChar w:fldCharType="separate"/>
      </w:r>
      <w:r>
        <w:t>MSS017011 Identify and respond to external sustainability factors for an organisation</w:t>
      </w:r>
      <w:r>
        <w:fldChar w:fldCharType="end"/>
      </w:r>
    </w:p>
    <w:p w:rsidR="00683762" w:rsidP="00683762">
      <w:pPr>
        <w:pStyle w:val="Version"/>
        <w:sectPr w:rsidSect="007922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22DF" w:rsidP="007922DF">
      <w:pPr>
        <w:pStyle w:val="SuperHeading"/>
      </w:pPr>
      <w:r w:rsidRPr="007922DF">
        <w:t>MSS017011 Ide</w:t>
      </w:r>
      <w:r w:rsidRPr="007922DF">
        <w:t>ntify and respond to external sustainability factors for an organisation</w:t>
      </w:r>
    </w:p>
    <w:p w:rsidR="00000000" w:rsidRPr="007922DF" w:rsidP="007922DF">
      <w:pPr>
        <w:pStyle w:val="Heading1"/>
      </w:pPr>
      <w:bookmarkStart w:id="1" w:name="O_989711"/>
      <w:bookmarkEnd w:id="1"/>
      <w:r w:rsidRPr="007922DF">
        <w:t>Modification History</w:t>
      </w:r>
    </w:p>
    <w:p w:rsidR="00000000" w:rsidRPr="007922DF" w:rsidP="00683762">
      <w:pPr>
        <w:pStyle w:val="BodyText"/>
      </w:pPr>
      <w:r w:rsidRPr="007922DF">
        <w:t>Release 1. Updated unit code. Changes to performance criteria. Range of conditions removed. Assessment requirements amended. Equivalent outcome.</w:t>
      </w:r>
    </w:p>
    <w:p w:rsidR="00000000" w:rsidRPr="007922DF" w:rsidP="007922DF">
      <w:pPr>
        <w:pStyle w:val="Heading1"/>
      </w:pPr>
      <w:bookmarkStart w:id="2" w:name="O_989712"/>
      <w:bookmarkEnd w:id="2"/>
      <w:r w:rsidRPr="007922DF">
        <w:t>Application</w:t>
      </w:r>
    </w:p>
    <w:p w:rsidR="00000000" w:rsidRPr="007922DF" w:rsidP="00683762">
      <w:pPr>
        <w:pStyle w:val="BodyText"/>
      </w:pPr>
      <w:r w:rsidRPr="007922DF">
        <w:t xml:space="preserve">This unit describes the skills and knowledge for the recognition of external sustainability related factors which influence an organisation and its environment; identifying those which require a response and then developing and </w:t>
      </w:r>
      <w:r w:rsidRPr="007922DF">
        <w:t>communicating an appropriate response. The organisation’s environment, in the context of this unit, is considered to include the ecology it impacts, the economic impacts on the organisation and the social impacts of the organisation.</w:t>
      </w:r>
    </w:p>
    <w:p w:rsidR="00000000" w:rsidRPr="007922DF" w:rsidP="00683762">
      <w:pPr>
        <w:pStyle w:val="BodyText"/>
      </w:pPr>
      <w:r w:rsidRPr="007922DF">
        <w:t>This unit applies to a</w:t>
      </w:r>
      <w:r w:rsidRPr="007922DF">
        <w:t>n entire organisation, part of a large organisation, or part or all of a value chain.</w:t>
      </w:r>
    </w:p>
    <w:p w:rsidR="00000000" w:rsidRPr="007922DF" w:rsidP="00683762">
      <w:pPr>
        <w:pStyle w:val="BodyText"/>
      </w:pPr>
      <w:r w:rsidRPr="007922DF">
        <w:t>This unit applies to individuals or a team context and would typically be undertaken by a manager or senior technologist who has a significant sustainability responsibili</w:t>
      </w:r>
      <w:r w:rsidRPr="007922DF">
        <w:t>ty work role.</w:t>
      </w:r>
    </w:p>
    <w:p w:rsidR="00000000" w:rsidRPr="007922DF" w:rsidP="00683762">
      <w:pPr>
        <w:pStyle w:val="BodyText"/>
      </w:pPr>
      <w:r w:rsidRPr="007922DF">
        <w:t>No licensing or certification requirements exist at the time of publication. Relevant legislation, industry standards and codes of practice within Australia must be applied.</w:t>
      </w:r>
    </w:p>
    <w:p w:rsidR="00000000" w:rsidRPr="007922DF" w:rsidP="007922DF">
      <w:pPr>
        <w:pStyle w:val="Heading1"/>
      </w:pPr>
      <w:bookmarkStart w:id="3" w:name="O_989713"/>
      <w:bookmarkEnd w:id="3"/>
      <w:r w:rsidRPr="007922DF">
        <w:t>Pre-requisite Unit</w:t>
      </w:r>
    </w:p>
    <w:p w:rsidR="00000000" w:rsidRPr="007922DF" w:rsidP="00683762">
      <w:pPr>
        <w:pStyle w:val="BodyText"/>
      </w:pPr>
      <w:r w:rsidRPr="007922DF">
        <w:t>Nil</w:t>
      </w:r>
    </w:p>
    <w:p w:rsidR="00000000" w:rsidRPr="007922DF" w:rsidP="007922DF">
      <w:pPr>
        <w:pStyle w:val="Heading1"/>
      </w:pPr>
      <w:bookmarkStart w:id="4" w:name="O_989714"/>
      <w:bookmarkEnd w:id="4"/>
      <w:r w:rsidRPr="007922DF">
        <w:t xml:space="preserve">Competency </w:t>
      </w:r>
      <w:r w:rsidRPr="007922DF">
        <w:t>Field</w:t>
      </w:r>
    </w:p>
    <w:p w:rsidR="00000000" w:rsidRPr="007922DF" w:rsidP="00683762">
      <w:pPr>
        <w:pStyle w:val="BodyText"/>
      </w:pPr>
      <w:r w:rsidRPr="007922DF">
        <w:t>Sustainable operations</w:t>
      </w:r>
    </w:p>
    <w:p w:rsidR="00000000" w:rsidRPr="007922DF" w:rsidP="007922DF">
      <w:pPr>
        <w:pStyle w:val="Heading1"/>
      </w:pPr>
      <w:bookmarkStart w:id="5" w:name="O_989715"/>
      <w:bookmarkEnd w:id="5"/>
      <w:r w:rsidRPr="007922DF">
        <w:t>Unit Sector</w:t>
      </w:r>
    </w:p>
    <w:p w:rsidR="00000000" w:rsidRPr="007922DF" w:rsidP="00683762">
      <w:pPr>
        <w:pStyle w:val="BodyText"/>
      </w:pPr>
      <w:r w:rsidRPr="007922DF">
        <w:t>Not applicable</w:t>
      </w:r>
    </w:p>
    <w:p w:rsidR="00000000" w:rsidRPr="007922DF" w:rsidP="007922DF">
      <w:pPr>
        <w:pStyle w:val="Heading1"/>
      </w:pPr>
      <w:bookmarkStart w:id="6" w:name="O_989716"/>
      <w:bookmarkEnd w:id="6"/>
      <w:r w:rsidRPr="007922D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7922DF">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Performance criteria describe the performance needed to demonstrate achievement of the el</w:t>
            </w:r>
            <w:r w:rsidRPr="007922DF">
              <w:t>ement.</w:t>
            </w: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922DF" w:rsidP="007922DF">
            <w:pPr>
              <w:pStyle w:val="BodyText"/>
            </w:pPr>
            <w:r w:rsidRPr="007922DF">
              <w:t>1</w:t>
            </w:r>
          </w:p>
        </w:tc>
        <w:tc>
          <w:tcPr>
            <w:tcW w:w="1962" w:type="dxa"/>
            <w:vMerge w:val="restart"/>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rPr>
                <w:rStyle w:val="SpecialBold"/>
              </w:rPr>
              <w:t xml:space="preserve">Monitor external environment for sustainability </w:t>
            </w:r>
            <w:r w:rsidRPr="007922DF">
              <w:rPr>
                <w:rStyle w:val="SpecialBold"/>
              </w:rPr>
              <w:t>related factors</w:t>
            </w: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1.1</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Monitor government legislation and regulation</w:t>
            </w: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1.2</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Monitor government initiatives and programs</w:t>
            </w: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1.3</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Monitor customer expectations</w:t>
            </w: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1.4</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Monitor market trends and competitor actions</w:t>
            </w: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1.5</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Monitor expectations of communities impacted by organisation</w:t>
            </w: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1.6</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Identify factors which are relevant to the organisation</w:t>
            </w: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1.7</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Rank factors by significance</w:t>
            </w:r>
          </w:p>
        </w:tc>
      </w:tr>
      <w:tr w:rsidTr="007922D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922DF">
            <w:pPr>
              <w:pStyle w:val="BodyText"/>
              <w:rPr>
                <w:lang w:val="en-NZ"/>
              </w:rPr>
            </w:pP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922DF" w:rsidP="007922DF">
            <w:pPr>
              <w:pStyle w:val="BodyText"/>
            </w:pPr>
            <w:r w:rsidRPr="007922DF">
              <w:t>2</w:t>
            </w:r>
          </w:p>
        </w:tc>
        <w:tc>
          <w:tcPr>
            <w:tcW w:w="1962" w:type="dxa"/>
            <w:vMerge w:val="restart"/>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rPr>
                <w:rStyle w:val="SpecialBold"/>
              </w:rPr>
              <w:t>Develop alternative responses to external factors</w:t>
            </w: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2.1</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Agree which factor or factors should be responded to now</w:t>
            </w: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2.2</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Determine minimum response required</w:t>
            </w: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2.3</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Compare impact of factors with organisation’s strategic direction</w:t>
            </w: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2.4</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Develop alternative responses which fit organisation’s strategic direction</w:t>
            </w: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2.5</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Analyse sustainability impacts for each practical response</w:t>
            </w: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2.6</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Identify and consult stakeholders</w:t>
            </w: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2.7</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Rank responses by preference</w:t>
            </w:r>
          </w:p>
        </w:tc>
      </w:tr>
      <w:tr w:rsidTr="007922D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922DF">
            <w:pPr>
              <w:pStyle w:val="BodyText"/>
              <w:rPr>
                <w:lang w:val="en-NZ"/>
              </w:rPr>
            </w:pP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922DF" w:rsidP="007922DF">
            <w:pPr>
              <w:pStyle w:val="BodyText"/>
            </w:pPr>
            <w:r w:rsidRPr="007922DF">
              <w:t>3</w:t>
            </w:r>
          </w:p>
        </w:tc>
        <w:tc>
          <w:tcPr>
            <w:tcW w:w="1962" w:type="dxa"/>
            <w:vMerge w:val="restart"/>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rPr>
                <w:rStyle w:val="SpecialBold"/>
              </w:rPr>
              <w:t>Communicate with stakeholders</w:t>
            </w: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3.1</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Determine stakeholder information needs and wants</w:t>
            </w: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3.2</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Analyse data which may be appropriate to communicate with stakeholders</w:t>
            </w: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3.3</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Prepare and disseminate information to stakeholders</w:t>
            </w: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3.4</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Negotiate solutions with stakeholders</w:t>
            </w: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p>
        </w:tc>
      </w:tr>
      <w:tr w:rsidTr="007922D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922DF">
            <w:pPr>
              <w:pStyle w:val="BodyText"/>
              <w:rPr>
                <w:lang w:val="en-NZ"/>
              </w:rPr>
            </w:pP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922DF" w:rsidP="007922DF">
            <w:pPr>
              <w:pStyle w:val="BodyText"/>
            </w:pPr>
            <w:r w:rsidRPr="007922DF">
              <w:t>4</w:t>
            </w:r>
          </w:p>
        </w:tc>
        <w:tc>
          <w:tcPr>
            <w:tcW w:w="1962" w:type="dxa"/>
            <w:vMerge w:val="restart"/>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rPr>
                <w:rStyle w:val="SpecialBold"/>
              </w:rPr>
              <w:t xml:space="preserve">Prepare response </w:t>
            </w:r>
            <w:r w:rsidRPr="007922DF">
              <w:rPr>
                <w:rStyle w:val="SpecialBold"/>
              </w:rPr>
              <w:t>for factor or factors</w:t>
            </w: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4.1</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Agree on response to be progressed now</w:t>
            </w: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4.2</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Write business case for response</w:t>
            </w: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4.3</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Agree possible future action for other factors</w:t>
            </w:r>
          </w:p>
        </w:tc>
      </w:tr>
      <w:tr w:rsidTr="007922D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922DF">
            <w:pPr>
              <w:pStyle w:val="BodyText"/>
              <w:rPr>
                <w:lang w:val="en-NZ"/>
              </w:rPr>
            </w:pP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922DF" w:rsidP="007922DF">
            <w:pPr>
              <w:pStyle w:val="BodyText"/>
            </w:pPr>
            <w:r w:rsidRPr="007922DF">
              <w:t>5</w:t>
            </w:r>
          </w:p>
        </w:tc>
        <w:tc>
          <w:tcPr>
            <w:tcW w:w="1962" w:type="dxa"/>
            <w:vMerge w:val="restart"/>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rPr>
                <w:rStyle w:val="SpecialBold"/>
              </w:rPr>
              <w:t>Communicate required responses</w:t>
            </w: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5.1</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Identify what communications are required and to whom</w:t>
            </w: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5.2</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Prepare reports and recommendations</w:t>
            </w: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5.3</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Pitch reports and recommendations</w:t>
            </w: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5.4</w:t>
            </w:r>
          </w:p>
        </w:tc>
        <w:tc>
          <w:tcPr>
            <w:tcW w:w="561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Brief appropriate persons as required by determined responses</w:t>
            </w:r>
          </w:p>
        </w:tc>
      </w:tr>
      <w:tr w:rsidTr="007922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22DF">
            <w:pPr>
              <w:pStyle w:val="BodyText"/>
              <w:rPr>
                <w:lang w:val="en-NZ"/>
              </w:rPr>
            </w:pPr>
            <w:r w:rsidRPr="007922DF">
              <w:t>5.5</w:t>
            </w:r>
          </w:p>
        </w:tc>
        <w:tc>
          <w:tcPr>
            <w:tcW w:w="5610" w:type="dxa"/>
            <w:tcBorders>
              <w:top w:val="nil"/>
              <w:left w:val="nil"/>
              <w:bottom w:val="nil"/>
              <w:right w:val="nil"/>
            </w:tcBorders>
            <w:tcMar>
              <w:top w:w="0" w:type="dxa"/>
              <w:left w:w="62" w:type="dxa"/>
              <w:bottom w:w="0" w:type="dxa"/>
              <w:right w:w="62" w:type="dxa"/>
            </w:tcMar>
          </w:tcPr>
          <w:p w:rsidR="00000000" w:rsidRPr="007922DF" w:rsidP="007922DF">
            <w:pPr>
              <w:pStyle w:val="BodyText"/>
            </w:pPr>
            <w:r w:rsidRPr="007922DF">
              <w:t>Finalise recording according to organisation requirements</w:t>
            </w:r>
          </w:p>
        </w:tc>
      </w:tr>
    </w:tbl>
    <w:p w:rsidR="00000000" w:rsidRPr="007922DF" w:rsidP="007922DF">
      <w:pPr>
        <w:pStyle w:val="BodyText"/>
      </w:pPr>
    </w:p>
    <w:p w:rsidR="00000000" w:rsidRPr="007922DF" w:rsidP="007922DF">
      <w:pPr>
        <w:pStyle w:val="AllowPageBreak"/>
      </w:pPr>
    </w:p>
    <w:p w:rsidR="00000000" w:rsidRPr="007922DF" w:rsidP="007922DF">
      <w:pPr>
        <w:pStyle w:val="Heading1"/>
      </w:pPr>
      <w:bookmarkStart w:id="7" w:name="O_989717"/>
      <w:bookmarkEnd w:id="7"/>
      <w:r w:rsidRPr="007922DF">
        <w:t>Foundation Skills</w:t>
      </w:r>
    </w:p>
    <w:p w:rsidR="00000000" w:rsidRPr="007922DF" w:rsidP="00683762">
      <w:pPr>
        <w:pStyle w:val="BodyText"/>
      </w:pPr>
      <w:r w:rsidRPr="007922DF">
        <w:t>This section describes those language, literacy, numeracy and employment skills that are essential to performance.</w:t>
      </w:r>
    </w:p>
    <w:p w:rsidR="00000000" w:rsidRPr="007922DF" w:rsidP="00683762">
      <w:pPr>
        <w:pStyle w:val="BodyText"/>
      </w:pPr>
      <w:r w:rsidRPr="007922DF">
        <w:t>Foundation skills essential to performance are</w:t>
      </w:r>
      <w:r w:rsidRPr="007922DF">
        <w:t xml:space="preserve"> explicit in the performance criteria of this unit of competency.</w:t>
      </w:r>
    </w:p>
    <w:p w:rsidR="00000000" w:rsidRPr="007922DF" w:rsidP="007922DF">
      <w:pPr>
        <w:pStyle w:val="Heading1"/>
      </w:pPr>
      <w:bookmarkStart w:id="8" w:name="O_989719"/>
      <w:bookmarkEnd w:id="8"/>
      <w:r w:rsidRPr="007922DF">
        <w:t>Unit Mapping Information</w:t>
      </w:r>
    </w:p>
    <w:p w:rsidR="00000000" w:rsidRPr="007922DF" w:rsidP="00683762">
      <w:pPr>
        <w:pStyle w:val="BodyText"/>
      </w:pPr>
      <w:r w:rsidRPr="007922DF">
        <w:t>Release 1. Supersedes and is equivalent to MSS017003 Identify and respond to external sustainability factors for an organisation.</w:t>
      </w:r>
    </w:p>
    <w:p w:rsidR="00000000" w:rsidRPr="007922DF" w:rsidP="007922DF">
      <w:pPr>
        <w:pStyle w:val="Heading1"/>
      </w:pPr>
      <w:bookmarkStart w:id="9" w:name="O_989726"/>
      <w:bookmarkEnd w:id="9"/>
      <w:r w:rsidRPr="007922DF">
        <w:t>L</w:t>
      </w:r>
      <w:r w:rsidRPr="007922DF">
        <w:t>inks</w:t>
      </w:r>
    </w:p>
    <w:p w:rsidR="00000000" w:rsidRPr="007922DF" w:rsidP="00683762">
      <w:pPr>
        <w:pStyle w:val="BodyText"/>
      </w:pPr>
      <w:r w:rsidRPr="007922DF">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A07ACD">
        <w:rPr>
          <w:rStyle w:val="Hyperlink"/>
        </w:rPr>
        <w:t>https://vetnet.gov.au/Pages/TrainingDocs.aspx?q=5b04f318-804f-4dc0-9463-c3fb9a3fe998</w:t>
      </w:r>
      <w:r>
        <w:fldChar w:fldCharType="end"/>
      </w:r>
    </w:p>
    <w:p w:rsidR="00000000" w:rsidRPr="007922DF" w:rsidP="00683762">
      <w:pPr>
        <w:pStyle w:val="BodyText"/>
        <w:sectPr w:rsidSect="007922DF">
          <w:headerReference w:type="default" r:id="rId10"/>
          <w:footerReference w:type="default" r:id="rId11"/>
          <w:pgSz w:w="11908" w:h="16833"/>
          <w:pgMar w:top="1702" w:right="1418" w:bottom="1702" w:left="1418" w:header="992" w:footer="992" w:gutter="0"/>
          <w:cols w:space="720"/>
          <w:noEndnote/>
          <w:docGrid w:linePitch="299"/>
        </w:sectPr>
      </w:pPr>
    </w:p>
    <w:p w:rsidR="00000000" w:rsidRPr="007922DF" w:rsidP="007922DF">
      <w:pPr>
        <w:pStyle w:val="SuperHeading"/>
      </w:pPr>
      <w:r w:rsidRPr="007922DF">
        <w:t xml:space="preserve">Assessment Requirements for </w:t>
      </w:r>
      <w:r w:rsidRPr="007922DF">
        <w:t>MSS017011 Identify and respond to external sustainability factors for an organisation</w:t>
      </w:r>
    </w:p>
    <w:p w:rsidR="00000000" w:rsidRPr="007922DF" w:rsidP="007922DF">
      <w:pPr>
        <w:pStyle w:val="Heading1"/>
      </w:pPr>
      <w:bookmarkStart w:id="10" w:name="O_989721"/>
      <w:bookmarkEnd w:id="10"/>
      <w:r w:rsidRPr="007922DF">
        <w:t>Modification History</w:t>
      </w:r>
    </w:p>
    <w:p w:rsidR="00000000" w:rsidRPr="007922DF" w:rsidP="00683762">
      <w:pPr>
        <w:pStyle w:val="BodyText"/>
      </w:pPr>
      <w:r w:rsidRPr="007922DF">
        <w:t>Release 1. Updated unit code. Changes to performance criteria. Range of conditions removed. Assessment req</w:t>
      </w:r>
      <w:r w:rsidRPr="007922DF">
        <w:t>uirements amended. Equivalent outcome.</w:t>
      </w:r>
    </w:p>
    <w:p w:rsidR="00000000" w:rsidRPr="007922DF" w:rsidP="007922DF">
      <w:pPr>
        <w:pStyle w:val="Heading1"/>
      </w:pPr>
      <w:bookmarkStart w:id="11" w:name="O_989722"/>
      <w:bookmarkEnd w:id="11"/>
      <w:r w:rsidRPr="007922DF">
        <w:t>Performance Evidence</w:t>
      </w:r>
    </w:p>
    <w:p w:rsidR="00000000" w:rsidRPr="007922DF" w:rsidP="00683762">
      <w:pPr>
        <w:pStyle w:val="BodyText"/>
      </w:pPr>
      <w:r w:rsidRPr="007922DF">
        <w:t>There must be evidence the candidate has completed the tasks outlined in the elements and performance criteria of this unit, and:</w:t>
      </w:r>
    </w:p>
    <w:p w:rsidR="00000000" w:rsidRPr="007922DF" w:rsidP="007922DF">
      <w:pPr>
        <w:pStyle w:val="ListBullet"/>
      </w:pPr>
      <w:r w:rsidRPr="007922DF">
        <w:t>identified and responded to external sustainabil</w:t>
      </w:r>
      <w:r w:rsidRPr="007922DF">
        <w:t>ity factors relevant to at least 1 organisation or part of an organisation.</w:t>
      </w:r>
    </w:p>
    <w:p w:rsidR="00000000" w:rsidRPr="007922DF" w:rsidP="007922DF">
      <w:pPr>
        <w:pStyle w:val="AllowPageBreak"/>
      </w:pPr>
    </w:p>
    <w:p w:rsidR="00000000" w:rsidRPr="007922DF" w:rsidP="007922DF">
      <w:pPr>
        <w:pStyle w:val="Heading1"/>
      </w:pPr>
      <w:bookmarkStart w:id="12" w:name="O_989723"/>
      <w:bookmarkEnd w:id="12"/>
      <w:r w:rsidRPr="007922DF">
        <w:t>Knowledge Evidence</w:t>
      </w:r>
    </w:p>
    <w:p w:rsidR="00000000" w:rsidRPr="007922DF" w:rsidP="00683762">
      <w:pPr>
        <w:pStyle w:val="BodyText"/>
      </w:pPr>
      <w:r w:rsidRPr="007922DF">
        <w:t>There must be evidence the candidate has knowledge of:</w:t>
      </w:r>
    </w:p>
    <w:p w:rsidR="00000000" w:rsidRPr="007922DF" w:rsidP="007922DF">
      <w:pPr>
        <w:pStyle w:val="ListBullet"/>
      </w:pPr>
      <w:r w:rsidRPr="007922DF">
        <w:t>process and changes which occur at each step in selected value chain</w:t>
      </w:r>
    </w:p>
    <w:p w:rsidR="00000000" w:rsidRPr="007922DF" w:rsidP="007922DF">
      <w:pPr>
        <w:pStyle w:val="ListBullet"/>
      </w:pPr>
      <w:r w:rsidRPr="007922DF">
        <w:t>principles of susta</w:t>
      </w:r>
      <w:r w:rsidRPr="007922DF">
        <w:t>inability</w:t>
      </w:r>
    </w:p>
    <w:p w:rsidR="00000000" w:rsidRPr="007922DF" w:rsidP="007922DF">
      <w:pPr>
        <w:pStyle w:val="ListBullet"/>
      </w:pPr>
      <w:r w:rsidRPr="007922DF">
        <w:t xml:space="preserve">current actual and possible sources of external sustainability factors relevant to the organisation </w:t>
      </w:r>
    </w:p>
    <w:p w:rsidR="00000000" w:rsidRPr="007922DF" w:rsidP="007922DF">
      <w:pPr>
        <w:pStyle w:val="ListBullet"/>
      </w:pPr>
      <w:r w:rsidRPr="007922DF">
        <w:t>possible responses for improving sustainability</w:t>
      </w:r>
    </w:p>
    <w:p w:rsidR="00000000" w:rsidRPr="007922DF" w:rsidP="007922DF">
      <w:pPr>
        <w:pStyle w:val="ListBullet"/>
      </w:pPr>
      <w:r w:rsidRPr="007922DF">
        <w:t>root cause analysis</w:t>
      </w:r>
    </w:p>
    <w:p w:rsidR="00000000" w:rsidRPr="007922DF" w:rsidP="007922DF">
      <w:pPr>
        <w:pStyle w:val="ListBullet"/>
      </w:pPr>
      <w:r w:rsidRPr="007922DF">
        <w:t>sustainability legislation, regulation and protocols, government incentives a</w:t>
      </w:r>
      <w:r w:rsidRPr="007922DF">
        <w:t>nd initiatives</w:t>
      </w:r>
    </w:p>
    <w:p w:rsidR="00000000" w:rsidRPr="007922DF" w:rsidP="007922DF">
      <w:pPr>
        <w:pStyle w:val="ListBullet"/>
      </w:pPr>
      <w:r w:rsidRPr="007922DF">
        <w:t>risk analysis and its application to sustainability risks</w:t>
      </w:r>
    </w:p>
    <w:p w:rsidR="00000000" w:rsidRPr="007922DF" w:rsidP="007922DF">
      <w:pPr>
        <w:pStyle w:val="ListBullet"/>
      </w:pPr>
      <w:r w:rsidRPr="007922DF">
        <w:t>hierarchy of hazard control and its application to sustainability hazards.</w:t>
      </w:r>
    </w:p>
    <w:p w:rsidR="00000000" w:rsidRPr="007922DF" w:rsidP="007922DF">
      <w:pPr>
        <w:pStyle w:val="AllowPageBreak"/>
      </w:pPr>
    </w:p>
    <w:p w:rsidR="00000000" w:rsidRPr="007922DF" w:rsidP="007922DF">
      <w:pPr>
        <w:pStyle w:val="Heading1"/>
      </w:pPr>
      <w:bookmarkStart w:id="13" w:name="O_989724"/>
      <w:bookmarkEnd w:id="13"/>
      <w:r w:rsidRPr="007922DF">
        <w:t>Assessment Conditions</w:t>
      </w:r>
    </w:p>
    <w:p w:rsidR="00000000" w:rsidRPr="007922DF" w:rsidP="00683762">
      <w:pPr>
        <w:pStyle w:val="BodyText"/>
      </w:pPr>
      <w:r w:rsidRPr="007922DF">
        <w:t xml:space="preserve">Skills must have been demonstrated in the workplace or in a simulated environment that reflects workplace conditions, contingencies, facilities, equipment and resources. </w:t>
      </w:r>
    </w:p>
    <w:p w:rsidR="00000000" w:rsidRPr="007922DF" w:rsidP="00683762">
      <w:pPr>
        <w:pStyle w:val="BodyText"/>
      </w:pPr>
      <w:r w:rsidRPr="007922DF">
        <w:t>Assessors must satisfy the NVR/AQTF mandatory competency requirements for assessors.</w:t>
      </w:r>
    </w:p>
    <w:p w:rsidR="00000000" w:rsidRPr="007922DF" w:rsidP="007922DF">
      <w:pPr>
        <w:pStyle w:val="Heading1"/>
      </w:pPr>
      <w:bookmarkStart w:id="14" w:name="O_989727"/>
      <w:bookmarkEnd w:id="14"/>
      <w:r w:rsidRPr="007922DF">
        <w:t>Links</w:t>
      </w:r>
    </w:p>
    <w:p w:rsidR="00000000" w:rsidRPr="007922DF" w:rsidP="00683762">
      <w:pPr>
        <w:pStyle w:val="BodyText"/>
      </w:pPr>
      <w:r w:rsidRPr="007922DF">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A07ACD">
        <w:rPr>
          <w:rStyle w:val="Hyperlink"/>
        </w:rPr>
        <w:t>https://vetnet.gov.au/Pages/TrainingDocs.aspx?q=5b04f318-804f-4dc0-9463-c3fb9a3fe998</w:t>
      </w:r>
      <w:r>
        <w:fldChar w:fldCharType="end"/>
      </w:r>
    </w:p>
    <w:p w:rsidR="00000000" w:rsidRPr="007922DF" w:rsidP="007922DF"/>
    <w:sectPr w:rsidSect="007922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2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2DF" w:rsidRPr="00683762" w:rsidP="006837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2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762" w:rsidP="007922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3762" w:rsidP="007922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83762" w:rsidP="007922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2DF" w:rsidP="007922DF">
    <w:pPr>
      <w:pStyle w:val="Footer"/>
      <w:framePr w:wrap="around"/>
    </w:pPr>
    <w:r>
      <w:fldChar w:fldCharType="begin"/>
    </w:r>
    <w:r>
      <w:instrText xml:space="preserve"> DOCPROPERTY  Subject  \* MERGEFORMAT </w:instrText>
    </w:r>
    <w:r>
      <w:fldChar w:fldCharType="separate"/>
    </w:r>
    <w:r w:rsidR="00683762">
      <w:t>Approved</w:t>
    </w:r>
    <w:r w:rsidR="00683762">
      <w:fldChar w:fldCharType="end"/>
    </w:r>
    <w:r>
      <w:tab/>
      <w:t xml:space="preserve">Page </w:t>
    </w:r>
    <w:r>
      <w:fldChar w:fldCharType="begin"/>
    </w:r>
    <w:r>
      <w:instrText xml:space="preserve"> PAGE  \* Arabic  \* MERGEFORMAT </w:instrText>
    </w:r>
    <w:r>
      <w:fldChar w:fldCharType="separate"/>
    </w:r>
    <w:r w:rsidR="0068376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3762">
      <w:rPr>
        <w:noProof/>
      </w:rPr>
      <w:t>4</w:t>
    </w:r>
    <w:r>
      <w:rPr>
        <w:noProof/>
      </w:rPr>
      <w:fldChar w:fldCharType="end"/>
    </w:r>
  </w:p>
  <w:p w:rsidR="007922DF" w:rsidP="007922DF">
    <w:pPr>
      <w:pStyle w:val="Footer"/>
      <w:framePr w:wrap="around"/>
    </w:pPr>
    <w:r>
      <w:t xml:space="preserve">© Commonwealth of Australia, </w:t>
    </w:r>
    <w:r>
      <w:fldChar w:fldCharType="begin"/>
    </w:r>
    <w:r>
      <w:instrText xml:space="preserve"> DATE  \@ "yyyy"  \* MERGEFORMAT </w:instrText>
    </w:r>
    <w:r>
      <w:fldChar w:fldCharType="separate"/>
    </w:r>
    <w:r w:rsidR="00683762">
      <w:rPr>
        <w:noProof/>
      </w:rPr>
      <w:t>2025</w:t>
    </w:r>
    <w:r>
      <w:fldChar w:fldCharType="end"/>
    </w:r>
    <w:r>
      <w:tab/>
    </w:r>
    <w:r>
      <w:fldChar w:fldCharType="begin"/>
    </w:r>
    <w:r>
      <w:instrText xml:space="preserve"> DOCPROPERTY  Author  \* MERGEFORMAT </w:instrText>
    </w:r>
    <w:r>
      <w:fldChar w:fldCharType="separate"/>
    </w:r>
    <w:r w:rsidR="00683762">
      <w:t>Manufacturing Industry Skills Alliance</w:t>
    </w:r>
    <w:r w:rsidR="00683762">
      <w:fldChar w:fldCharType="end"/>
    </w:r>
  </w:p>
  <w:p w:rsidR="007922DF" w:rsidP="007922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2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7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22DF" w:rsidRPr="00683762" w:rsidP="006837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2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762" w:rsidRPr="002D2AF8" w:rsidP="007922DF">
    <w:pPr>
      <w:pStyle w:val="Header"/>
      <w:framePr w:wrap="around"/>
    </w:pPr>
    <w:r>
      <w:fldChar w:fldCharType="begin"/>
    </w:r>
    <w:r>
      <w:instrText xml:space="preserve"> TITLE   \* MERGEFORMAT </w:instrText>
    </w:r>
    <w:r>
      <w:fldChar w:fldCharType="separate"/>
    </w:r>
    <w:r>
      <w:t>MSS017011 Identify and respond to external sustainability factors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3762" w:rsidP="007922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2DF" w:rsidRPr="002D2AF8" w:rsidP="007922DF">
    <w:pPr>
      <w:pStyle w:val="Header"/>
      <w:framePr w:wrap="around"/>
    </w:pPr>
    <w:r>
      <w:fldChar w:fldCharType="begin"/>
    </w:r>
    <w:r>
      <w:instrText xml:space="preserve"> TITLE   \* MERGEFORMAT </w:instrText>
    </w:r>
    <w:r>
      <w:fldChar w:fldCharType="separate"/>
    </w:r>
    <w:r w:rsidR="00683762">
      <w:t>MSS017011 Identify and respond to external sustainability factors for an organisation</w:t>
    </w:r>
    <w:r w:rsidR="00683762">
      <w:fldChar w:fldCharType="end"/>
    </w:r>
    <w:r>
      <w:tab/>
      <w:t xml:space="preserve">Date this document was generated: </w:t>
    </w:r>
    <w:r>
      <w:fldChar w:fldCharType="begin"/>
    </w:r>
    <w:r>
      <w:instrText xml:space="preserve"> CREATEDATE  \@ "d MMMM yyyy"  \* MERGEFORMAT </w:instrText>
    </w:r>
    <w:r>
      <w:fldChar w:fldCharType="separate"/>
    </w:r>
    <w:r w:rsidR="00683762">
      <w:rPr>
        <w:noProof/>
      </w:rPr>
      <w:t>2 March 2025</w:t>
    </w:r>
    <w:r>
      <w:fldChar w:fldCharType="end"/>
    </w:r>
  </w:p>
  <w:p w:rsidR="007922DF" w:rsidP="007922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4214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9E11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2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22DF"/>
    <w:pPr>
      <w:spacing w:before="360" w:after="60"/>
      <w:outlineLvl w:val="0"/>
    </w:pPr>
    <w:rPr>
      <w:sz w:val="32"/>
    </w:rPr>
  </w:style>
  <w:style w:type="paragraph" w:styleId="Heading2">
    <w:name w:val="heading 2"/>
    <w:basedOn w:val="HeadingBase"/>
    <w:next w:val="BodyText"/>
    <w:link w:val="Heading2Char"/>
    <w:qFormat/>
    <w:rsid w:val="007922DF"/>
    <w:pPr>
      <w:keepLines/>
      <w:spacing w:before="240" w:after="120"/>
      <w:outlineLvl w:val="1"/>
    </w:pPr>
    <w:rPr>
      <w:sz w:val="28"/>
      <w:szCs w:val="40"/>
    </w:rPr>
  </w:style>
  <w:style w:type="paragraph" w:styleId="Heading3">
    <w:name w:val="heading 3"/>
    <w:basedOn w:val="HeadingBase"/>
    <w:next w:val="BodyText"/>
    <w:link w:val="Heading3Char"/>
    <w:qFormat/>
    <w:rsid w:val="007922DF"/>
    <w:pPr>
      <w:spacing w:before="180" w:after="120"/>
      <w:outlineLvl w:val="2"/>
    </w:pPr>
    <w:rPr>
      <w:spacing w:val="-10"/>
      <w:kern w:val="32"/>
    </w:rPr>
  </w:style>
  <w:style w:type="paragraph" w:styleId="Heading4">
    <w:name w:val="heading 4"/>
    <w:basedOn w:val="HeadingBase"/>
    <w:next w:val="BodyText"/>
    <w:link w:val="Heading4Char"/>
    <w:qFormat/>
    <w:rsid w:val="007922DF"/>
    <w:pPr>
      <w:spacing w:before="160" w:after="120"/>
      <w:outlineLvl w:val="3"/>
    </w:pPr>
    <w:rPr>
      <w:sz w:val="22"/>
    </w:rPr>
  </w:style>
  <w:style w:type="paragraph" w:styleId="Heading5">
    <w:name w:val="heading 5"/>
    <w:basedOn w:val="HeadingBase"/>
    <w:next w:val="Normal"/>
    <w:link w:val="Heading5Char"/>
    <w:qFormat/>
    <w:rsid w:val="007922DF"/>
    <w:pPr>
      <w:spacing w:before="80"/>
      <w:outlineLvl w:val="4"/>
    </w:pPr>
    <w:rPr>
      <w:color w:val="918585"/>
      <w:sz w:val="20"/>
    </w:rPr>
  </w:style>
  <w:style w:type="paragraph" w:styleId="Heading6">
    <w:name w:val="heading 6"/>
    <w:basedOn w:val="HeadingBase"/>
    <w:next w:val="Normal"/>
    <w:link w:val="Heading6Char"/>
    <w:qFormat/>
    <w:rsid w:val="007922DF"/>
    <w:pPr>
      <w:spacing w:before="60"/>
      <w:outlineLvl w:val="5"/>
    </w:pPr>
    <w:rPr>
      <w:color w:val="918585"/>
      <w:sz w:val="20"/>
    </w:rPr>
  </w:style>
  <w:style w:type="paragraph" w:styleId="Heading7">
    <w:name w:val="heading 7"/>
    <w:basedOn w:val="Normal"/>
    <w:next w:val="Normal"/>
    <w:link w:val="Heading7Char"/>
    <w:qFormat/>
    <w:rsid w:val="007922DF"/>
    <w:pPr>
      <w:ind w:left="720"/>
      <w:outlineLvl w:val="6"/>
    </w:pPr>
    <w:rPr>
      <w:i/>
    </w:rPr>
  </w:style>
  <w:style w:type="paragraph" w:styleId="Heading8">
    <w:name w:val="heading 8"/>
    <w:basedOn w:val="Normal"/>
    <w:next w:val="Normal"/>
    <w:link w:val="Heading8Char"/>
    <w:qFormat/>
    <w:rsid w:val="007922DF"/>
    <w:pPr>
      <w:ind w:left="720"/>
      <w:outlineLvl w:val="7"/>
    </w:pPr>
    <w:rPr>
      <w:i/>
    </w:rPr>
  </w:style>
  <w:style w:type="paragraph" w:styleId="Heading9">
    <w:name w:val="heading 9"/>
    <w:basedOn w:val="Normal"/>
    <w:next w:val="Normal"/>
    <w:link w:val="Heading9Char"/>
    <w:qFormat/>
    <w:rsid w:val="007922DF"/>
    <w:pPr>
      <w:ind w:left="720"/>
      <w:outlineLvl w:val="8"/>
    </w:pPr>
    <w:rPr>
      <w:i/>
    </w:rPr>
  </w:style>
  <w:style w:type="character" w:default="1" w:styleId="DefaultParagraphFont">
    <w:name w:val="Default Paragraph Font"/>
    <w:uiPriority w:val="1"/>
    <w:unhideWhenUsed/>
    <w:rsid w:val="007922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22DF"/>
  </w:style>
  <w:style w:type="character" w:customStyle="1" w:styleId="Heading1Char">
    <w:name w:val="Heading 1 Char"/>
    <w:basedOn w:val="DefaultParagraphFont"/>
    <w:link w:val="Heading1"/>
    <w:rsid w:val="007922DF"/>
    <w:rPr>
      <w:rFonts w:ascii="Times New Roman" w:eastAsia="Times New Roman" w:hAnsi="Times New Roman" w:cs="Times New Roman"/>
      <w:b/>
      <w:sz w:val="32"/>
      <w:szCs w:val="20"/>
      <w:lang w:eastAsia="en-US"/>
    </w:rPr>
  </w:style>
  <w:style w:type="paragraph" w:styleId="BodyText">
    <w:name w:val="Body Text"/>
    <w:basedOn w:val="Normal"/>
    <w:link w:val="BodyTextChar"/>
    <w:rsid w:val="007922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22DF"/>
    <w:rPr>
      <w:rFonts w:ascii="Times New Roman" w:eastAsia="Times New Roman" w:hAnsi="Times New Roman" w:cs="Times New Roman"/>
      <w:sz w:val="24"/>
      <w:lang w:eastAsia="en-US"/>
    </w:rPr>
  </w:style>
  <w:style w:type="paragraph" w:styleId="ListBullet">
    <w:name w:val="List Bullet"/>
    <w:basedOn w:val="List"/>
    <w:rsid w:val="007922DF"/>
    <w:pPr>
      <w:numPr>
        <w:numId w:val="11"/>
      </w:numPr>
      <w:tabs>
        <w:tab w:val="clear" w:pos="340"/>
      </w:tabs>
      <w:spacing w:before="40" w:after="40"/>
    </w:pPr>
  </w:style>
  <w:style w:type="character" w:customStyle="1" w:styleId="SpecialBold">
    <w:name w:val="Special Bold"/>
    <w:basedOn w:val="DefaultParagraphFont"/>
    <w:rsid w:val="007922DF"/>
    <w:rPr>
      <w:b/>
      <w:spacing w:val="0"/>
    </w:rPr>
  </w:style>
  <w:style w:type="paragraph" w:customStyle="1" w:styleId="SuperHeading">
    <w:name w:val="SuperHeading"/>
    <w:basedOn w:val="Normal"/>
    <w:rsid w:val="007922DF"/>
    <w:pPr>
      <w:spacing w:before="240" w:after="120"/>
      <w:outlineLvl w:val="0"/>
    </w:pPr>
    <w:rPr>
      <w:rFonts w:ascii="Times New Roman" w:hAnsi="Times New Roman"/>
      <w:b/>
      <w:sz w:val="32"/>
    </w:rPr>
  </w:style>
  <w:style w:type="paragraph" w:customStyle="1" w:styleId="AllowPageBreak">
    <w:name w:val="AllowPageBreak"/>
    <w:rsid w:val="007922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22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22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22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22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22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22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22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22DF"/>
    <w:rPr>
      <w:rFonts w:ascii="Courier New" w:eastAsia="Times New Roman" w:hAnsi="Courier New" w:cs="Times New Roman"/>
      <w:i/>
      <w:szCs w:val="20"/>
      <w:lang w:eastAsia="en-US"/>
    </w:rPr>
  </w:style>
  <w:style w:type="paragraph" w:customStyle="1" w:styleId="HeadingBase">
    <w:name w:val="Heading Base"/>
    <w:rsid w:val="007922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22DF"/>
    <w:pPr>
      <w:tabs>
        <w:tab w:val="right" w:leader="dot" w:pos="9072"/>
      </w:tabs>
      <w:ind w:left="567"/>
    </w:pPr>
    <w:rPr>
      <w:szCs w:val="22"/>
    </w:rPr>
  </w:style>
  <w:style w:type="paragraph" w:customStyle="1" w:styleId="TOCBase">
    <w:name w:val="TOC Base"/>
    <w:rsid w:val="007922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22DF"/>
    <w:pPr>
      <w:tabs>
        <w:tab w:val="right" w:leader="dot" w:pos="9072"/>
      </w:tabs>
      <w:spacing w:before="40" w:after="40"/>
      <w:ind w:left="284"/>
    </w:pPr>
    <w:rPr>
      <w:rFonts w:ascii="Times New Roman" w:hAnsi="Times New Roman"/>
    </w:rPr>
  </w:style>
  <w:style w:type="paragraph" w:styleId="TOC1">
    <w:name w:val="toc 1"/>
    <w:basedOn w:val="TOCBase"/>
    <w:next w:val="Normal"/>
    <w:rsid w:val="007922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22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22DF"/>
    <w:rPr>
      <w:rFonts w:ascii="Times New Roman" w:eastAsia="Times New Roman" w:hAnsi="Times New Roman" w:cs="Times New Roman"/>
      <w:sz w:val="16"/>
      <w:lang w:eastAsia="en-US"/>
    </w:rPr>
  </w:style>
  <w:style w:type="paragraph" w:styleId="Title">
    <w:name w:val="Title"/>
    <w:basedOn w:val="HeadingBase"/>
    <w:link w:val="TitleChar"/>
    <w:qFormat/>
    <w:rsid w:val="007922DF"/>
    <w:pPr>
      <w:spacing w:before="5040"/>
      <w:jc w:val="center"/>
    </w:pPr>
    <w:rPr>
      <w:sz w:val="48"/>
      <w:szCs w:val="72"/>
      <w:lang w:val="en-US"/>
    </w:rPr>
  </w:style>
  <w:style w:type="character" w:customStyle="1" w:styleId="TitleChar">
    <w:name w:val="Title Char"/>
    <w:basedOn w:val="DefaultParagraphFont"/>
    <w:link w:val="Title"/>
    <w:rsid w:val="007922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22DF"/>
    <w:pPr>
      <w:tabs>
        <w:tab w:val="left" w:pos="3600"/>
        <w:tab w:val="left" w:pos="3958"/>
      </w:tabs>
    </w:pPr>
  </w:style>
  <w:style w:type="paragraph" w:styleId="List">
    <w:name w:val="List"/>
    <w:basedOn w:val="BodyText"/>
    <w:next w:val="BodyText"/>
    <w:rsid w:val="007922DF"/>
    <w:pPr>
      <w:tabs>
        <w:tab w:val="left" w:pos="340"/>
      </w:tabs>
      <w:spacing w:before="60" w:after="60"/>
      <w:ind w:left="340" w:hanging="340"/>
    </w:pPr>
  </w:style>
  <w:style w:type="paragraph" w:customStyle="1" w:styleId="Note">
    <w:name w:val="Note"/>
    <w:basedOn w:val="BodyText"/>
    <w:rsid w:val="007922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22DF"/>
    <w:pPr>
      <w:framePr w:wrap="auto" w:hAnchor="text" w:y="6049"/>
    </w:pPr>
    <w:rPr>
      <w:color w:val="000000"/>
      <w:sz w:val="40"/>
    </w:rPr>
  </w:style>
  <w:style w:type="paragraph" w:customStyle="1" w:styleId="TOCTitle">
    <w:name w:val="TOCTitle"/>
    <w:basedOn w:val="Heading1"/>
    <w:rsid w:val="007922DF"/>
    <w:pPr>
      <w:spacing w:after="240"/>
      <w:jc w:val="center"/>
      <w:outlineLvl w:val="9"/>
    </w:pPr>
    <w:rPr>
      <w:caps/>
    </w:rPr>
  </w:style>
  <w:style w:type="paragraph" w:customStyle="1" w:styleId="Version">
    <w:name w:val="Version"/>
    <w:rsid w:val="007922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22DF"/>
    <w:pPr>
      <w:numPr>
        <w:numId w:val="12"/>
      </w:numPr>
      <w:tabs>
        <w:tab w:val="clear" w:pos="680"/>
      </w:tabs>
    </w:pPr>
  </w:style>
  <w:style w:type="paragraph" w:styleId="Index1">
    <w:name w:val="index 1"/>
    <w:basedOn w:val="Normal"/>
    <w:next w:val="Normal"/>
    <w:semiHidden/>
    <w:rsid w:val="007922DF"/>
    <w:pPr>
      <w:keepNext w:val="0"/>
      <w:tabs>
        <w:tab w:val="right" w:pos="4176"/>
      </w:tabs>
      <w:ind w:left="198" w:hanging="198"/>
    </w:pPr>
    <w:rPr>
      <w:rFonts w:ascii="Garamond" w:hAnsi="Garamond"/>
    </w:rPr>
  </w:style>
  <w:style w:type="paragraph" w:styleId="IndexHeading">
    <w:name w:val="index heading"/>
    <w:basedOn w:val="Normal"/>
    <w:next w:val="Index1"/>
    <w:semiHidden/>
    <w:rsid w:val="007922DF"/>
    <w:pPr>
      <w:spacing w:before="120" w:after="120"/>
    </w:pPr>
    <w:rPr>
      <w:rFonts w:ascii="Arial" w:hAnsi="Arial"/>
      <w:b/>
      <w:color w:val="918585"/>
      <w:sz w:val="24"/>
    </w:rPr>
  </w:style>
  <w:style w:type="paragraph" w:styleId="Header">
    <w:name w:val="header"/>
    <w:basedOn w:val="Normal"/>
    <w:link w:val="HeaderChar"/>
    <w:rsid w:val="007922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22DF"/>
    <w:rPr>
      <w:rFonts w:ascii="Times New Roman" w:eastAsia="Times New Roman" w:hAnsi="Times New Roman" w:cs="Times New Roman"/>
      <w:sz w:val="16"/>
      <w:szCs w:val="20"/>
      <w:lang w:val="en-GB" w:eastAsia="en-US"/>
    </w:rPr>
  </w:style>
  <w:style w:type="paragraph" w:customStyle="1" w:styleId="Chapter">
    <w:name w:val="Chapter"/>
    <w:basedOn w:val="Normal"/>
    <w:rsid w:val="007922DF"/>
    <w:pPr>
      <w:spacing w:before="240"/>
    </w:pPr>
    <w:rPr>
      <w:rFonts w:ascii="Times New Roman" w:hAnsi="Times New Roman"/>
      <w:smallCaps/>
      <w:spacing w:val="80"/>
      <w:sz w:val="28"/>
    </w:rPr>
  </w:style>
  <w:style w:type="paragraph" w:customStyle="1" w:styleId="InChapter">
    <w:name w:val="InChapter"/>
    <w:basedOn w:val="Heading3"/>
    <w:rsid w:val="007922DF"/>
    <w:pPr>
      <w:spacing w:after="240"/>
      <w:outlineLvl w:val="9"/>
    </w:pPr>
    <w:rPr>
      <w:noProof/>
    </w:rPr>
  </w:style>
  <w:style w:type="paragraph" w:styleId="Index2">
    <w:name w:val="index 2"/>
    <w:basedOn w:val="Normal"/>
    <w:next w:val="Normal"/>
    <w:semiHidden/>
    <w:rsid w:val="007922DF"/>
    <w:pPr>
      <w:tabs>
        <w:tab w:val="right" w:pos="4176"/>
      </w:tabs>
      <w:ind w:left="568" w:hanging="284"/>
    </w:pPr>
    <w:rPr>
      <w:rFonts w:ascii="Garamond" w:hAnsi="Garamond"/>
    </w:rPr>
  </w:style>
  <w:style w:type="paragraph" w:customStyle="1" w:styleId="Byline">
    <w:name w:val="Byline"/>
    <w:rsid w:val="007922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22DF"/>
    <w:pPr>
      <w:tabs>
        <w:tab w:val="clear" w:pos="3600"/>
        <w:tab w:val="clear" w:pos="3958"/>
      </w:tabs>
      <w:jc w:val="right"/>
    </w:pPr>
  </w:style>
  <w:style w:type="character" w:styleId="Emphasis">
    <w:name w:val="Emphasis"/>
    <w:basedOn w:val="DefaultParagraphFont"/>
    <w:qFormat/>
    <w:rsid w:val="007922DF"/>
    <w:rPr>
      <w:i/>
    </w:rPr>
  </w:style>
  <w:style w:type="paragraph" w:styleId="Caption">
    <w:name w:val="caption"/>
    <w:basedOn w:val="BodyText"/>
    <w:next w:val="Normal"/>
    <w:qFormat/>
    <w:rsid w:val="007922DF"/>
    <w:pPr>
      <w:framePr w:w="2268" w:hSpace="181" w:vSpace="181" w:wrap="around" w:vAnchor="text" w:hAnchor="page" w:x="1135" w:y="285" w:anchorLock="1"/>
    </w:pPr>
    <w:rPr>
      <w:i/>
    </w:rPr>
  </w:style>
  <w:style w:type="paragraph" w:customStyle="1" w:styleId="MiniTOCTitle">
    <w:name w:val="MiniTOCTitle"/>
    <w:basedOn w:val="Heading4"/>
    <w:rsid w:val="007922DF"/>
    <w:pPr>
      <w:spacing w:before="240"/>
      <w:outlineLvl w:val="9"/>
    </w:pPr>
    <w:rPr>
      <w:noProof/>
      <w:sz w:val="24"/>
    </w:rPr>
  </w:style>
  <w:style w:type="paragraph" w:customStyle="1" w:styleId="MiniTOCItem">
    <w:name w:val="MiniTOCItem"/>
    <w:basedOn w:val="ListBullet"/>
    <w:rsid w:val="007922DF"/>
    <w:pPr>
      <w:numPr>
        <w:numId w:val="0"/>
      </w:numPr>
      <w:tabs>
        <w:tab w:val="right" w:leader="dot" w:pos="6521"/>
      </w:tabs>
      <w:spacing w:before="0" w:after="0"/>
    </w:pPr>
  </w:style>
  <w:style w:type="paragraph" w:customStyle="1" w:styleId="TOFTitle">
    <w:name w:val="TOFTitle"/>
    <w:basedOn w:val="TOCTitle"/>
    <w:rsid w:val="007922DF"/>
  </w:style>
  <w:style w:type="paragraph" w:styleId="TableofFigures">
    <w:name w:val="table of figures"/>
    <w:basedOn w:val="Normal"/>
    <w:next w:val="Normal"/>
    <w:semiHidden/>
    <w:rsid w:val="007922DF"/>
    <w:pPr>
      <w:tabs>
        <w:tab w:val="right" w:leader="dot" w:pos="9072"/>
      </w:tabs>
      <w:ind w:left="970" w:hanging="403"/>
    </w:pPr>
    <w:rPr>
      <w:rFonts w:ascii="Times New Roman" w:hAnsi="Times New Roman"/>
      <w:b/>
    </w:rPr>
  </w:style>
  <w:style w:type="paragraph" w:styleId="ListNumber">
    <w:name w:val="List Number"/>
    <w:basedOn w:val="List"/>
    <w:rsid w:val="007922DF"/>
    <w:pPr>
      <w:numPr>
        <w:numId w:val="14"/>
      </w:numPr>
      <w:tabs>
        <w:tab w:val="clear" w:pos="340"/>
      </w:tabs>
    </w:pPr>
  </w:style>
  <w:style w:type="character" w:customStyle="1" w:styleId="WingdingSymbols">
    <w:name w:val="Wingding Symbols"/>
    <w:rsid w:val="007922DF"/>
    <w:rPr>
      <w:rFonts w:ascii="Wingdings" w:hAnsi="Wingdings"/>
    </w:rPr>
  </w:style>
  <w:style w:type="paragraph" w:customStyle="1" w:styleId="TableHeading">
    <w:name w:val="Table Heading"/>
    <w:basedOn w:val="HeadingBase"/>
    <w:rsid w:val="007922DF"/>
    <w:pPr>
      <w:keepLines/>
      <w:pBdr>
        <w:bottom w:val="single" w:sz="6" w:space="1" w:color="918585"/>
      </w:pBdr>
      <w:spacing w:before="240"/>
    </w:pPr>
  </w:style>
  <w:style w:type="character" w:customStyle="1" w:styleId="HotSpot">
    <w:name w:val="HotSpot"/>
    <w:rsid w:val="007922DF"/>
    <w:rPr>
      <w:color w:val="0033CC"/>
      <w:u w:val="none"/>
    </w:rPr>
  </w:style>
  <w:style w:type="paragraph" w:customStyle="1" w:styleId="BodyTextRight">
    <w:name w:val="Body Text Right"/>
    <w:basedOn w:val="BodyText"/>
    <w:rsid w:val="007922DF"/>
    <w:pPr>
      <w:spacing w:before="0" w:after="0"/>
      <w:jc w:val="right"/>
    </w:pPr>
  </w:style>
  <w:style w:type="paragraph" w:styleId="Index3">
    <w:name w:val="index 3"/>
    <w:basedOn w:val="ListNumber2"/>
    <w:next w:val="Normal"/>
    <w:semiHidden/>
    <w:rsid w:val="007922DF"/>
    <w:pPr>
      <w:numPr>
        <w:numId w:val="0"/>
      </w:numPr>
      <w:tabs>
        <w:tab w:val="right" w:leader="dot" w:pos="4176"/>
      </w:tabs>
    </w:pPr>
  </w:style>
  <w:style w:type="paragraph" w:styleId="ListNumber2">
    <w:name w:val="List Number 2"/>
    <w:basedOn w:val="List2"/>
    <w:rsid w:val="007922DF"/>
    <w:pPr>
      <w:numPr>
        <w:numId w:val="9"/>
      </w:numPr>
      <w:tabs>
        <w:tab w:val="clear" w:pos="1060"/>
      </w:tabs>
    </w:pPr>
  </w:style>
  <w:style w:type="paragraph" w:customStyle="1" w:styleId="MarginNote">
    <w:name w:val="Margin Note"/>
    <w:basedOn w:val="BodyText"/>
    <w:rsid w:val="007922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22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22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22DF"/>
    <w:rPr>
      <w:sz w:val="32"/>
    </w:rPr>
  </w:style>
  <w:style w:type="paragraph" w:customStyle="1" w:styleId="HeadingProcedure">
    <w:name w:val="Heading Procedure"/>
    <w:basedOn w:val="HeadingBase"/>
    <w:next w:val="Normal"/>
    <w:rsid w:val="007922DF"/>
    <w:pPr>
      <w:tabs>
        <w:tab w:val="left" w:pos="0"/>
      </w:tabs>
      <w:spacing w:before="120" w:after="60"/>
    </w:pPr>
    <w:rPr>
      <w:i/>
      <w:color w:val="918585"/>
      <w:sz w:val="22"/>
    </w:rPr>
  </w:style>
  <w:style w:type="paragraph" w:customStyle="1" w:styleId="TableBodyText">
    <w:name w:val="Table Body Text"/>
    <w:basedOn w:val="BodyText"/>
    <w:rsid w:val="007922DF"/>
    <w:pPr>
      <w:spacing w:before="60" w:after="60"/>
    </w:pPr>
  </w:style>
  <w:style w:type="paragraph" w:styleId="ListContinue">
    <w:name w:val="List Continue"/>
    <w:basedOn w:val="List"/>
    <w:rsid w:val="007922DF"/>
    <w:pPr>
      <w:ind w:firstLine="0"/>
    </w:pPr>
  </w:style>
  <w:style w:type="paragraph" w:customStyle="1" w:styleId="ListNote">
    <w:name w:val="List Note"/>
    <w:basedOn w:val="List"/>
    <w:rsid w:val="007922DF"/>
    <w:pPr>
      <w:pBdr>
        <w:top w:val="single" w:sz="6" w:space="2" w:color="918585"/>
        <w:bottom w:val="single" w:sz="6" w:space="2" w:color="918585"/>
      </w:pBdr>
      <w:tabs>
        <w:tab w:val="left" w:pos="1021"/>
      </w:tabs>
      <w:ind w:firstLine="0"/>
    </w:pPr>
  </w:style>
  <w:style w:type="paragraph" w:customStyle="1" w:styleId="Warning">
    <w:name w:val="Warning"/>
    <w:basedOn w:val="BodyText"/>
    <w:rsid w:val="007922DF"/>
    <w:pPr>
      <w:shd w:val="clear" w:color="auto" w:fill="D9D9D9"/>
      <w:tabs>
        <w:tab w:val="left" w:pos="992"/>
      </w:tabs>
      <w:ind w:left="119" w:right="119"/>
    </w:pPr>
    <w:rPr>
      <w:sz w:val="20"/>
    </w:rPr>
  </w:style>
  <w:style w:type="paragraph" w:customStyle="1" w:styleId="MarginIcons">
    <w:name w:val="Margin Icons"/>
    <w:basedOn w:val="BodyText"/>
    <w:rsid w:val="007922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22DF"/>
    <w:rPr>
      <w:rFonts w:ascii="Courier New" w:hAnsi="Courier New"/>
    </w:rPr>
  </w:style>
  <w:style w:type="paragraph" w:customStyle="1" w:styleId="NoteBullet">
    <w:name w:val="Note Bullet"/>
    <w:basedOn w:val="Note"/>
    <w:rsid w:val="007922DF"/>
    <w:pPr>
      <w:tabs>
        <w:tab w:val="clear" w:pos="680"/>
      </w:tabs>
      <w:spacing w:before="60" w:after="60"/>
    </w:pPr>
  </w:style>
  <w:style w:type="paragraph" w:customStyle="1" w:styleId="SubHeading2">
    <w:name w:val="SubHeading2"/>
    <w:basedOn w:val="HeadingBase"/>
    <w:rsid w:val="007922DF"/>
    <w:pPr>
      <w:spacing w:before="240" w:after="60"/>
    </w:pPr>
    <w:rPr>
      <w:sz w:val="20"/>
    </w:rPr>
  </w:style>
  <w:style w:type="paragraph" w:customStyle="1" w:styleId="SubHeading1">
    <w:name w:val="SubHeading1"/>
    <w:basedOn w:val="HeadingBase"/>
    <w:rsid w:val="007922DF"/>
    <w:pPr>
      <w:spacing w:before="240" w:after="60"/>
    </w:pPr>
    <w:rPr>
      <w:color w:val="918585"/>
      <w:sz w:val="22"/>
    </w:rPr>
  </w:style>
  <w:style w:type="paragraph" w:customStyle="1" w:styleId="SideHeading">
    <w:name w:val="Side Heading"/>
    <w:basedOn w:val="HeadingBase"/>
    <w:rsid w:val="007922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22DF"/>
    <w:pPr>
      <w:numPr>
        <w:numId w:val="10"/>
      </w:numPr>
    </w:pPr>
  </w:style>
  <w:style w:type="paragraph" w:styleId="PlainText">
    <w:name w:val="Plain Text"/>
    <w:basedOn w:val="Normal"/>
    <w:link w:val="PlainTextChar"/>
    <w:rsid w:val="007922DF"/>
    <w:rPr>
      <w:sz w:val="20"/>
    </w:rPr>
  </w:style>
  <w:style w:type="character" w:customStyle="1" w:styleId="PlainTextChar">
    <w:name w:val="Plain Text Char"/>
    <w:basedOn w:val="DefaultParagraphFont"/>
    <w:link w:val="PlainText"/>
    <w:rsid w:val="007922DF"/>
    <w:rPr>
      <w:rFonts w:ascii="Courier New" w:eastAsia="Times New Roman" w:hAnsi="Courier New" w:cs="Times New Roman"/>
      <w:sz w:val="20"/>
      <w:szCs w:val="20"/>
      <w:lang w:eastAsia="en-US"/>
    </w:rPr>
  </w:style>
  <w:style w:type="character" w:customStyle="1" w:styleId="MenuOption">
    <w:name w:val="Menu Option"/>
    <w:basedOn w:val="DefaultParagraphFont"/>
    <w:rsid w:val="007922DF"/>
    <w:rPr>
      <w:b/>
      <w:smallCaps/>
    </w:rPr>
  </w:style>
  <w:style w:type="paragraph" w:customStyle="1" w:styleId="TableListNumber">
    <w:name w:val="Table List Number"/>
    <w:basedOn w:val="ListNumber"/>
    <w:rsid w:val="007922DF"/>
    <w:pPr>
      <w:numPr>
        <w:numId w:val="0"/>
      </w:numPr>
    </w:pPr>
  </w:style>
  <w:style w:type="paragraph" w:styleId="TOC4">
    <w:name w:val="toc 4"/>
    <w:basedOn w:val="TOCBase"/>
    <w:next w:val="Normal"/>
    <w:semiHidden/>
    <w:rsid w:val="007922DF"/>
    <w:pPr>
      <w:tabs>
        <w:tab w:val="right" w:leader="dot" w:pos="9071"/>
      </w:tabs>
      <w:ind w:left="1701"/>
    </w:pPr>
  </w:style>
  <w:style w:type="paragraph" w:customStyle="1" w:styleId="ListAlpha">
    <w:name w:val="List Alpha"/>
    <w:basedOn w:val="List"/>
    <w:rsid w:val="007922DF"/>
    <w:pPr>
      <w:numPr>
        <w:numId w:val="8"/>
      </w:numPr>
    </w:pPr>
  </w:style>
  <w:style w:type="paragraph" w:customStyle="1" w:styleId="ListAlpha2">
    <w:name w:val="List Alpha 2"/>
    <w:basedOn w:val="List2"/>
    <w:rsid w:val="007922DF"/>
    <w:pPr>
      <w:numPr>
        <w:numId w:val="7"/>
      </w:numPr>
    </w:pPr>
  </w:style>
  <w:style w:type="paragraph" w:styleId="List2">
    <w:name w:val="List 2"/>
    <w:basedOn w:val="BodyText"/>
    <w:rsid w:val="007922DF"/>
    <w:pPr>
      <w:tabs>
        <w:tab w:val="left" w:pos="680"/>
      </w:tabs>
      <w:spacing w:before="60" w:after="60"/>
      <w:ind w:left="680" w:hanging="340"/>
    </w:pPr>
  </w:style>
  <w:style w:type="paragraph" w:styleId="List3">
    <w:name w:val="List 3"/>
    <w:basedOn w:val="BodyText"/>
    <w:rsid w:val="007922DF"/>
    <w:pPr>
      <w:tabs>
        <w:tab w:val="left" w:pos="1021"/>
      </w:tabs>
      <w:spacing w:before="60" w:after="60"/>
      <w:ind w:left="1020" w:hanging="340"/>
    </w:pPr>
  </w:style>
  <w:style w:type="paragraph" w:styleId="List4">
    <w:name w:val="List 4"/>
    <w:basedOn w:val="BodyText"/>
    <w:rsid w:val="007922DF"/>
    <w:pPr>
      <w:tabs>
        <w:tab w:val="left" w:pos="1361"/>
      </w:tabs>
      <w:spacing w:before="60" w:after="60"/>
      <w:ind w:left="1361" w:hanging="340"/>
    </w:pPr>
  </w:style>
  <w:style w:type="paragraph" w:styleId="List5">
    <w:name w:val="List 5"/>
    <w:basedOn w:val="BodyText"/>
    <w:rsid w:val="007922DF"/>
    <w:pPr>
      <w:tabs>
        <w:tab w:val="left" w:pos="1701"/>
      </w:tabs>
      <w:spacing w:before="60" w:after="60"/>
      <w:ind w:left="1701" w:hanging="340"/>
    </w:pPr>
  </w:style>
  <w:style w:type="paragraph" w:styleId="ListBullet3">
    <w:name w:val="List Bullet 3"/>
    <w:basedOn w:val="List3"/>
    <w:rsid w:val="007922DF"/>
    <w:pPr>
      <w:numPr>
        <w:numId w:val="13"/>
      </w:numPr>
      <w:tabs>
        <w:tab w:val="clear" w:pos="1021"/>
      </w:tabs>
      <w:ind w:left="1037" w:hanging="357"/>
    </w:pPr>
  </w:style>
  <w:style w:type="paragraph" w:styleId="ListBullet4">
    <w:name w:val="List Bullet 4"/>
    <w:basedOn w:val="List4"/>
    <w:rsid w:val="007922DF"/>
    <w:pPr>
      <w:numPr>
        <w:numId w:val="2"/>
      </w:numPr>
      <w:tabs>
        <w:tab w:val="clear" w:pos="1361"/>
      </w:tabs>
    </w:pPr>
  </w:style>
  <w:style w:type="paragraph" w:styleId="ListBullet5">
    <w:name w:val="List Bullet 5"/>
    <w:basedOn w:val="List5"/>
    <w:rsid w:val="007922DF"/>
    <w:pPr>
      <w:numPr>
        <w:numId w:val="3"/>
      </w:numPr>
    </w:pPr>
  </w:style>
  <w:style w:type="paragraph" w:styleId="ListContinue2">
    <w:name w:val="List Continue 2"/>
    <w:basedOn w:val="List2"/>
    <w:rsid w:val="007922DF"/>
    <w:pPr>
      <w:ind w:firstLine="0"/>
    </w:pPr>
  </w:style>
  <w:style w:type="paragraph" w:styleId="ListContinue3">
    <w:name w:val="List Continue 3"/>
    <w:basedOn w:val="List3"/>
    <w:rsid w:val="007922DF"/>
    <w:pPr>
      <w:ind w:left="1021" w:firstLine="0"/>
    </w:pPr>
  </w:style>
  <w:style w:type="paragraph" w:styleId="ListContinue4">
    <w:name w:val="List Continue 4"/>
    <w:basedOn w:val="List4"/>
    <w:rsid w:val="007922DF"/>
    <w:pPr>
      <w:ind w:firstLine="0"/>
    </w:pPr>
  </w:style>
  <w:style w:type="paragraph" w:styleId="ListContinue5">
    <w:name w:val="List Continue 5"/>
    <w:basedOn w:val="List5"/>
    <w:rsid w:val="007922DF"/>
    <w:pPr>
      <w:ind w:firstLine="0"/>
    </w:pPr>
  </w:style>
  <w:style w:type="paragraph" w:styleId="ListNumber3">
    <w:name w:val="List Number 3"/>
    <w:basedOn w:val="List3"/>
    <w:rsid w:val="007922DF"/>
    <w:pPr>
      <w:numPr>
        <w:numId w:val="4"/>
      </w:numPr>
    </w:pPr>
  </w:style>
  <w:style w:type="paragraph" w:styleId="ListNumber4">
    <w:name w:val="List Number 4"/>
    <w:basedOn w:val="List4"/>
    <w:rsid w:val="007922DF"/>
    <w:pPr>
      <w:numPr>
        <w:numId w:val="5"/>
      </w:numPr>
    </w:pPr>
  </w:style>
  <w:style w:type="paragraph" w:styleId="ListNumber5">
    <w:name w:val="List Number 5"/>
    <w:basedOn w:val="List5"/>
    <w:rsid w:val="007922DF"/>
    <w:pPr>
      <w:numPr>
        <w:numId w:val="6"/>
      </w:numPr>
    </w:pPr>
  </w:style>
  <w:style w:type="paragraph" w:styleId="BlockText">
    <w:name w:val="Block Text"/>
    <w:basedOn w:val="Normal"/>
    <w:rsid w:val="007922DF"/>
    <w:pPr>
      <w:spacing w:after="120"/>
      <w:ind w:left="1440" w:right="1440"/>
    </w:pPr>
  </w:style>
  <w:style w:type="character" w:customStyle="1" w:styleId="Subscript">
    <w:name w:val="Subscript"/>
    <w:basedOn w:val="DefaultParagraphFont"/>
    <w:rsid w:val="007922DF"/>
    <w:rPr>
      <w:sz w:val="16"/>
      <w:vertAlign w:val="subscript"/>
    </w:rPr>
  </w:style>
  <w:style w:type="character" w:customStyle="1" w:styleId="Superscript">
    <w:name w:val="Superscript"/>
    <w:basedOn w:val="DefaultParagraphFont"/>
    <w:rsid w:val="007922DF"/>
    <w:rPr>
      <w:sz w:val="16"/>
      <w:vertAlign w:val="superscript"/>
    </w:rPr>
  </w:style>
  <w:style w:type="character" w:customStyle="1" w:styleId="Symbols">
    <w:name w:val="Symbols"/>
    <w:basedOn w:val="DefaultParagraphFont"/>
    <w:rsid w:val="007922DF"/>
    <w:rPr>
      <w:rFonts w:ascii="Symbol" w:hAnsi="Symbol"/>
    </w:rPr>
  </w:style>
  <w:style w:type="character" w:customStyle="1" w:styleId="MenuOptions">
    <w:name w:val="Menu Options"/>
    <w:basedOn w:val="DefaultParagraphFont"/>
    <w:rsid w:val="007922DF"/>
    <w:rPr>
      <w:rFonts w:ascii="Arial Narrow" w:hAnsi="Arial Narrow"/>
      <w:smallCaps/>
    </w:rPr>
  </w:style>
  <w:style w:type="character" w:customStyle="1" w:styleId="Buttons">
    <w:name w:val="Buttons"/>
    <w:basedOn w:val="DefaultParagraphFont"/>
    <w:rsid w:val="007922DF"/>
    <w:rPr>
      <w:b/>
    </w:rPr>
  </w:style>
  <w:style w:type="character" w:customStyle="1" w:styleId="Underlined">
    <w:name w:val="Underlined"/>
    <w:basedOn w:val="DefaultParagraphFont"/>
    <w:rsid w:val="007922DF"/>
    <w:rPr>
      <w:u w:val="single"/>
    </w:rPr>
  </w:style>
  <w:style w:type="paragraph" w:customStyle="1" w:styleId="TableBodyTextRight">
    <w:name w:val="Table Body Text Right"/>
    <w:basedOn w:val="TableBodyText"/>
    <w:rsid w:val="007922DF"/>
    <w:pPr>
      <w:widowControl w:val="0"/>
      <w:autoSpaceDE w:val="0"/>
      <w:autoSpaceDN w:val="0"/>
      <w:adjustRightInd w:val="0"/>
      <w:jc w:val="right"/>
    </w:pPr>
    <w:rPr>
      <w:rFonts w:cs="Arial"/>
      <w:szCs w:val="18"/>
    </w:rPr>
  </w:style>
  <w:style w:type="paragraph" w:customStyle="1" w:styleId="CopyrightText">
    <w:name w:val="Copyright Text"/>
    <w:basedOn w:val="BodyText"/>
    <w:rsid w:val="007922DF"/>
    <w:rPr>
      <w:sz w:val="18"/>
    </w:rPr>
  </w:style>
  <w:style w:type="paragraph" w:customStyle="1" w:styleId="BodySmallRight">
    <w:name w:val="Body Small Right"/>
    <w:basedOn w:val="BodyTextRight"/>
    <w:rsid w:val="007922DF"/>
    <w:rPr>
      <w:sz w:val="18"/>
      <w:szCs w:val="18"/>
    </w:rPr>
  </w:style>
  <w:style w:type="paragraph" w:customStyle="1" w:styleId="MarginEdition">
    <w:name w:val="Margin Edition"/>
    <w:basedOn w:val="MarginNote"/>
    <w:rsid w:val="007922DF"/>
    <w:pPr>
      <w:spacing w:before="0" w:after="0"/>
    </w:pPr>
    <w:rPr>
      <w:rFonts w:ascii="Times New Roman" w:hAnsi="Times New Roman"/>
      <w:color w:val="999999"/>
    </w:rPr>
  </w:style>
  <w:style w:type="paragraph" w:customStyle="1" w:styleId="Spacer">
    <w:name w:val="Spacer"/>
    <w:basedOn w:val="Normal"/>
    <w:rsid w:val="007922DF"/>
    <w:rPr>
      <w:sz w:val="2"/>
      <w:szCs w:val="2"/>
    </w:rPr>
  </w:style>
  <w:style w:type="character" w:customStyle="1" w:styleId="Small">
    <w:name w:val="Small"/>
    <w:basedOn w:val="DefaultParagraphFont"/>
    <w:rsid w:val="007922DF"/>
    <w:rPr>
      <w:sz w:val="16"/>
    </w:rPr>
  </w:style>
  <w:style w:type="paragraph" w:customStyle="1" w:styleId="WideTable">
    <w:name w:val="Wide Table"/>
    <w:basedOn w:val="Normal"/>
    <w:rsid w:val="007922DF"/>
    <w:pPr>
      <w:ind w:left="-1418"/>
    </w:pPr>
    <w:rPr>
      <w:sz w:val="2"/>
      <w:szCs w:val="2"/>
    </w:rPr>
  </w:style>
  <w:style w:type="character" w:styleId="PageNumber">
    <w:name w:val="page number"/>
    <w:basedOn w:val="DefaultParagraphFont"/>
    <w:rsid w:val="007922DF"/>
  </w:style>
  <w:style w:type="paragraph" w:styleId="Quote">
    <w:name w:val="Quote"/>
    <w:basedOn w:val="Heading1"/>
    <w:link w:val="QuoteChar"/>
    <w:qFormat/>
    <w:rsid w:val="007922DF"/>
    <w:rPr>
      <w:b w:val="0"/>
      <w:sz w:val="72"/>
      <w:szCs w:val="72"/>
      <w:lang w:val="en-NZ"/>
    </w:rPr>
  </w:style>
  <w:style w:type="character" w:customStyle="1" w:styleId="QuoteChar">
    <w:name w:val="Quote Char"/>
    <w:basedOn w:val="DefaultParagraphFont"/>
    <w:link w:val="Quote"/>
    <w:rsid w:val="007922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22DF"/>
    <w:pPr>
      <w:pageBreakBefore/>
    </w:pPr>
  </w:style>
  <w:style w:type="paragraph" w:customStyle="1" w:styleId="Border">
    <w:name w:val="Border"/>
    <w:basedOn w:val="Normal"/>
    <w:qFormat/>
    <w:rsid w:val="007922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22DF"/>
    <w:rPr>
      <w:b/>
      <w:bCs/>
      <w:i/>
      <w:iCs/>
      <w:color w:val="auto"/>
    </w:rPr>
  </w:style>
  <w:style w:type="paragraph" w:styleId="IntenseQuote">
    <w:name w:val="Intense Quote"/>
    <w:basedOn w:val="Normal"/>
    <w:next w:val="Normal"/>
    <w:link w:val="IntenseQuoteChar"/>
    <w:uiPriority w:val="30"/>
    <w:qFormat/>
    <w:rsid w:val="007922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22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22DF"/>
    <w:rPr>
      <w:smallCaps/>
      <w:color w:val="auto"/>
      <w:u w:val="single"/>
    </w:rPr>
  </w:style>
  <w:style w:type="character" w:styleId="IntenseReference">
    <w:name w:val="Intense Reference"/>
    <w:basedOn w:val="DefaultParagraphFont"/>
    <w:uiPriority w:val="32"/>
    <w:qFormat/>
    <w:rsid w:val="007922DF"/>
    <w:rPr>
      <w:b/>
      <w:bCs/>
      <w:smallCaps/>
      <w:color w:val="auto"/>
      <w:spacing w:val="5"/>
      <w:u w:val="single"/>
    </w:rPr>
  </w:style>
  <w:style w:type="paragraph" w:customStyle="1" w:styleId="2ColumnHeading">
    <w:name w:val="2Column Heading"/>
    <w:basedOn w:val="BodyText"/>
    <w:qFormat/>
    <w:rsid w:val="007922DF"/>
    <w:pPr>
      <w:spacing w:after="60"/>
      <w:ind w:left="-2268"/>
    </w:pPr>
    <w:rPr>
      <w:b/>
    </w:rPr>
  </w:style>
  <w:style w:type="paragraph" w:customStyle="1" w:styleId="Heading1TOC">
    <w:name w:val="Heading1 TOC"/>
    <w:basedOn w:val="Normal"/>
    <w:qFormat/>
    <w:rsid w:val="007922DF"/>
    <w:pPr>
      <w:spacing w:before="240" w:after="120"/>
    </w:pPr>
    <w:rPr>
      <w:rFonts w:ascii="Times New Roman" w:hAnsi="Times New Roman"/>
      <w:b/>
      <w:sz w:val="32"/>
    </w:rPr>
  </w:style>
  <w:style w:type="paragraph" w:customStyle="1" w:styleId="Heading2TOC">
    <w:name w:val="Heading2 TOC"/>
    <w:basedOn w:val="Normal"/>
    <w:qFormat/>
    <w:rsid w:val="007922DF"/>
    <w:pPr>
      <w:spacing w:before="240" w:after="60"/>
    </w:pPr>
    <w:rPr>
      <w:rFonts w:ascii="Times New Roman" w:hAnsi="Times New Roman"/>
      <w:b/>
      <w:sz w:val="28"/>
    </w:rPr>
  </w:style>
  <w:style w:type="character" w:customStyle="1" w:styleId="Underline">
    <w:name w:val="Underline"/>
    <w:basedOn w:val="DefaultParagraphFont"/>
    <w:qFormat/>
    <w:rsid w:val="007922DF"/>
    <w:rPr>
      <w:u w:val="single"/>
    </w:rPr>
  </w:style>
  <w:style w:type="character" w:customStyle="1" w:styleId="BoldandItalics">
    <w:name w:val="Bold and Italics"/>
    <w:qFormat/>
    <w:rsid w:val="007922DF"/>
    <w:rPr>
      <w:b/>
      <w:i/>
      <w:u w:val="none"/>
    </w:rPr>
  </w:style>
  <w:style w:type="paragraph" w:styleId="BalloonText">
    <w:name w:val="Balloon Text"/>
    <w:basedOn w:val="Normal"/>
    <w:link w:val="BalloonTextChar"/>
    <w:rsid w:val="007922DF"/>
    <w:rPr>
      <w:rFonts w:ascii="Tahoma" w:hAnsi="Tahoma" w:cs="Tahoma"/>
      <w:sz w:val="16"/>
      <w:szCs w:val="16"/>
    </w:rPr>
  </w:style>
  <w:style w:type="character" w:customStyle="1" w:styleId="BalloonTextChar">
    <w:name w:val="Balloon Text Char"/>
    <w:basedOn w:val="DefaultParagraphFont"/>
    <w:link w:val="BalloonText"/>
    <w:rsid w:val="007922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22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22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22DF"/>
    <w:rPr>
      <w:b/>
      <w:color w:val="660033"/>
      <w:spacing w:val="0"/>
    </w:rPr>
  </w:style>
  <w:style w:type="paragraph" w:customStyle="1" w:styleId="Nameditemlist">
    <w:name w:val="Named item list"/>
    <w:basedOn w:val="BodyText"/>
    <w:qFormat/>
    <w:rsid w:val="007922DF"/>
    <w:pPr>
      <w:tabs>
        <w:tab w:val="left" w:pos="2835"/>
      </w:tabs>
      <w:ind w:left="2835" w:hanging="2835"/>
    </w:pPr>
  </w:style>
  <w:style w:type="paragraph" w:customStyle="1" w:styleId="BodyTextnopadding">
    <w:name w:val="Body Text no padding"/>
    <w:basedOn w:val="BodyText"/>
    <w:qFormat/>
    <w:rsid w:val="007922DF"/>
    <w:pPr>
      <w:spacing w:before="0" w:after="0"/>
    </w:pPr>
  </w:style>
  <w:style w:type="paragraph" w:customStyle="1" w:styleId="BodyTextBold">
    <w:name w:val="Body Text Bold"/>
    <w:basedOn w:val="BodyText"/>
    <w:qFormat/>
    <w:rsid w:val="007922DF"/>
    <w:rPr>
      <w:b/>
    </w:rPr>
  </w:style>
  <w:style w:type="character" w:styleId="Hyperlink">
    <w:name w:val="Hyperlink"/>
    <w:basedOn w:val="DefaultParagraphFont"/>
    <w:uiPriority w:val="99"/>
    <w:unhideWhenUsed/>
    <w:rsid w:val="006837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740</Words>
  <Characters>4902</Characters>
  <Application>Microsoft Office Word</Application>
  <DocSecurity>0</DocSecurity>
  <Lines>245</Lines>
  <Paragraphs>131</Paragraphs>
  <ScaleCrop>false</ScaleCrop>
  <Company>Author-it Software Corporation Ltd.</Company>
  <LinksUpToDate>false</LinksUpToDate>
  <CharactersWithSpaces>5511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MSS017011 Identify and respond to external sustainability factors for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2025-03-01T23:02:00Z</dcterms:created>
  <dcterms:modified xsi:type="dcterms:W3CDTF">2025-03-01T23:02:00Z</dcterms:modified>
</cp:coreProperties>
</file>