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1B6E" w:rsidP="009C1B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MSS017011 Identify and respond to external sustainability factors for an organisation</w:t>
      </w:r>
      <w:r>
        <w:fldChar w:fldCharType="end"/>
      </w:r>
    </w:p>
    <w:p w:rsidR="009C1B6E" w:rsidP="009C1B6E">
      <w:pPr>
        <w:pStyle w:val="Version"/>
        <w:sectPr w:rsidSect="00AF60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60AE" w:rsidP="00AF60AE">
      <w:pPr>
        <w:pStyle w:val="SuperHeading"/>
      </w:pPr>
      <w:r w:rsidRPr="00AF60AE">
        <w:t>Assessment Requirements for MSS017011 Identify and resp</w:t>
      </w:r>
      <w:r w:rsidRPr="00AF60AE">
        <w:t>ond to external sustainability factors for an organisation</w:t>
      </w:r>
    </w:p>
    <w:p w:rsidR="00000000" w:rsidRPr="00AF60AE" w:rsidP="00AF60AE">
      <w:pPr>
        <w:pStyle w:val="Heading1"/>
      </w:pPr>
      <w:bookmarkStart w:id="1" w:name="O_989721"/>
      <w:bookmarkEnd w:id="1"/>
      <w:r w:rsidRPr="00AF60AE">
        <w:t>Modification History</w:t>
      </w:r>
    </w:p>
    <w:p w:rsidR="00000000" w:rsidRPr="00AF60AE" w:rsidP="009C1B6E">
      <w:pPr>
        <w:pStyle w:val="BodyText"/>
      </w:pPr>
      <w:r w:rsidRPr="00AF60AE">
        <w:t>Release 1. Updated unit code. Changes to performance criteria. Range of conditions removed. Assessment requirements amended. Equivalent outcome.</w:t>
      </w:r>
    </w:p>
    <w:p w:rsidR="00000000" w:rsidRPr="00AF60AE" w:rsidP="00AF60AE">
      <w:pPr>
        <w:pStyle w:val="Heading1"/>
      </w:pPr>
      <w:bookmarkStart w:id="2" w:name="O_989722"/>
      <w:bookmarkEnd w:id="2"/>
      <w:r w:rsidRPr="00AF60AE">
        <w:t>Performance Evidence</w:t>
      </w:r>
    </w:p>
    <w:p w:rsidR="00000000" w:rsidRPr="00AF60AE" w:rsidP="009C1B6E">
      <w:pPr>
        <w:pStyle w:val="BodyText"/>
      </w:pPr>
      <w:r w:rsidRPr="00AF60AE">
        <w:t>There must be evidence the candidate has completed the tasks outlined in the elements and performance criteria of this unit, and:</w:t>
      </w:r>
    </w:p>
    <w:p w:rsidR="00000000" w:rsidRPr="00AF60AE" w:rsidP="00AF60AE">
      <w:pPr>
        <w:pStyle w:val="ListBullet"/>
      </w:pPr>
      <w:r w:rsidRPr="00AF60AE">
        <w:t xml:space="preserve">identified and responded to external sustainability factors relevant to at least 1 organisation </w:t>
      </w:r>
      <w:r w:rsidRPr="00AF60AE">
        <w:t>or part of an organisation.</w:t>
      </w:r>
    </w:p>
    <w:p w:rsidR="00000000" w:rsidRPr="00AF60AE" w:rsidP="00AF60AE">
      <w:pPr>
        <w:pStyle w:val="AllowPageBreak"/>
      </w:pPr>
    </w:p>
    <w:p w:rsidR="00000000" w:rsidRPr="00AF60AE" w:rsidP="00AF60AE">
      <w:pPr>
        <w:pStyle w:val="Heading1"/>
      </w:pPr>
      <w:bookmarkStart w:id="3" w:name="O_989723"/>
      <w:bookmarkEnd w:id="3"/>
      <w:r w:rsidRPr="00AF60AE">
        <w:t>Knowledge Evidence</w:t>
      </w:r>
    </w:p>
    <w:p w:rsidR="00000000" w:rsidRPr="00AF60AE" w:rsidP="009C1B6E">
      <w:pPr>
        <w:pStyle w:val="BodyText"/>
      </w:pPr>
      <w:r w:rsidRPr="00AF60AE">
        <w:t>There must be evidence the candidate has knowledge of:</w:t>
      </w:r>
    </w:p>
    <w:p w:rsidR="00000000" w:rsidRPr="00AF60AE" w:rsidP="00AF60AE">
      <w:pPr>
        <w:pStyle w:val="ListBullet"/>
      </w:pPr>
      <w:r w:rsidRPr="00AF60AE">
        <w:t>process and changes which occur at each step in selected value chain</w:t>
      </w:r>
    </w:p>
    <w:p w:rsidR="00000000" w:rsidRPr="00AF60AE" w:rsidP="00AF60AE">
      <w:pPr>
        <w:pStyle w:val="ListBullet"/>
      </w:pPr>
      <w:r w:rsidRPr="00AF60AE">
        <w:t>principles of sustainability</w:t>
      </w:r>
    </w:p>
    <w:p w:rsidR="00000000" w:rsidRPr="00AF60AE" w:rsidP="00AF60AE">
      <w:pPr>
        <w:pStyle w:val="ListBullet"/>
      </w:pPr>
      <w:r w:rsidRPr="00AF60AE">
        <w:t>current actual and possible sources of</w:t>
      </w:r>
      <w:r w:rsidRPr="00AF60AE">
        <w:t xml:space="preserve"> external sustainability factors relevant to the organisation </w:t>
      </w:r>
    </w:p>
    <w:p w:rsidR="00000000" w:rsidRPr="00AF60AE" w:rsidP="00AF60AE">
      <w:pPr>
        <w:pStyle w:val="ListBullet"/>
      </w:pPr>
      <w:r w:rsidRPr="00AF60AE">
        <w:t>possible responses for improving sustainability</w:t>
      </w:r>
    </w:p>
    <w:p w:rsidR="00000000" w:rsidRPr="00AF60AE" w:rsidP="00AF60AE">
      <w:pPr>
        <w:pStyle w:val="ListBullet"/>
      </w:pPr>
      <w:r w:rsidRPr="00AF60AE">
        <w:t>root cause analysis</w:t>
      </w:r>
    </w:p>
    <w:p w:rsidR="00000000" w:rsidRPr="00AF60AE" w:rsidP="00AF60AE">
      <w:pPr>
        <w:pStyle w:val="ListBullet"/>
      </w:pPr>
      <w:r w:rsidRPr="00AF60AE">
        <w:t>sustainability legislation, regulation and protocols, government incentives and initiatives</w:t>
      </w:r>
    </w:p>
    <w:p w:rsidR="00000000" w:rsidRPr="00AF60AE" w:rsidP="00AF60AE">
      <w:pPr>
        <w:pStyle w:val="ListBullet"/>
      </w:pPr>
      <w:r w:rsidRPr="00AF60AE">
        <w:t>risk analysis and its application</w:t>
      </w:r>
      <w:r w:rsidRPr="00AF60AE">
        <w:t xml:space="preserve"> to sustainability risks</w:t>
      </w:r>
    </w:p>
    <w:p w:rsidR="00000000" w:rsidRPr="00AF60AE" w:rsidP="00AF60AE">
      <w:pPr>
        <w:pStyle w:val="ListBullet"/>
      </w:pPr>
      <w:r w:rsidRPr="00AF60AE">
        <w:t>hierarchy of hazard control and its application to sustainability hazards.</w:t>
      </w:r>
    </w:p>
    <w:p w:rsidR="00000000" w:rsidRPr="00AF60AE" w:rsidP="00AF60AE">
      <w:pPr>
        <w:pStyle w:val="AllowPageBreak"/>
      </w:pPr>
    </w:p>
    <w:p w:rsidR="00000000" w:rsidRPr="00AF60AE" w:rsidP="00AF60AE">
      <w:pPr>
        <w:pStyle w:val="Heading1"/>
      </w:pPr>
      <w:bookmarkStart w:id="4" w:name="O_989724"/>
      <w:bookmarkEnd w:id="4"/>
      <w:r w:rsidRPr="00AF60AE">
        <w:t>Assessment Conditions</w:t>
      </w:r>
    </w:p>
    <w:p w:rsidR="00000000" w:rsidRPr="00AF60AE" w:rsidP="009C1B6E">
      <w:pPr>
        <w:pStyle w:val="BodyText"/>
      </w:pPr>
      <w:r w:rsidRPr="00AF60AE">
        <w:t>Skills must have been demonstrated in the workplace or in a simulated environment that reflects workplace conditions,</w:t>
      </w:r>
      <w:r w:rsidRPr="00AF60AE">
        <w:t xml:space="preserve"> contingencies, facilities, equipment and resources. </w:t>
      </w:r>
    </w:p>
    <w:p w:rsidR="00000000" w:rsidRPr="00AF60AE" w:rsidP="009C1B6E">
      <w:pPr>
        <w:pStyle w:val="BodyText"/>
      </w:pPr>
      <w:r w:rsidRPr="00AF60AE">
        <w:t>Assessors must satisfy the NVR/AQTF mandatory competency requirements for assessors.</w:t>
      </w:r>
    </w:p>
    <w:p w:rsidR="00000000" w:rsidRPr="00AF60AE" w:rsidP="00AF60AE">
      <w:pPr>
        <w:pStyle w:val="Heading1"/>
      </w:pPr>
      <w:bookmarkStart w:id="5" w:name="O_989727"/>
      <w:bookmarkEnd w:id="5"/>
      <w:r w:rsidRPr="00AF60AE">
        <w:t>Links</w:t>
      </w:r>
    </w:p>
    <w:p w:rsidR="00000000" w:rsidRPr="00AF60AE" w:rsidP="009C1B6E">
      <w:pPr>
        <w:pStyle w:val="BodyText"/>
      </w:pPr>
      <w:r w:rsidRPr="00AF60AE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10F2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F60AE" w:rsidP="00AF60AE"/>
    <w:sectPr w:rsidSect="00AF60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0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0AE" w:rsidRPr="009C1B6E" w:rsidP="009C1B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0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B6E" w:rsidP="00AF60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C1B6E" w:rsidP="00AF60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C1B6E" w:rsidP="00AF60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0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B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0AE" w:rsidRPr="009C1B6E" w:rsidP="009C1B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0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B6E" w:rsidRPr="002D2AF8" w:rsidP="00AF60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MSS017011 Identify and respond to external sustainability factors for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9C1B6E" w:rsidP="00AF60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02D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A8B0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0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60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60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60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60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60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60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60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60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60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60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60AE"/>
  </w:style>
  <w:style w:type="character" w:customStyle="1" w:styleId="Heading1Char">
    <w:name w:val="Heading 1 Char"/>
    <w:basedOn w:val="DefaultParagraphFont"/>
    <w:link w:val="Heading1"/>
    <w:rsid w:val="00AF60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60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60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60A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F60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60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60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60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60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6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6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6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6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60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60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60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60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60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60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60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60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60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60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60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60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60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60AE"/>
    <w:rPr>
      <w:b/>
      <w:spacing w:val="0"/>
    </w:rPr>
  </w:style>
  <w:style w:type="paragraph" w:customStyle="1" w:styleId="SuperTitle">
    <w:name w:val="SuperTitle"/>
    <w:basedOn w:val="Title"/>
    <w:rsid w:val="00AF60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60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60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60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60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60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60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60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60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60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60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60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60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60AE"/>
    <w:rPr>
      <w:i/>
    </w:rPr>
  </w:style>
  <w:style w:type="paragraph" w:styleId="Caption">
    <w:name w:val="caption"/>
    <w:basedOn w:val="BodyText"/>
    <w:next w:val="Normal"/>
    <w:qFormat/>
    <w:rsid w:val="00AF60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60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60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60AE"/>
  </w:style>
  <w:style w:type="paragraph" w:styleId="TableofFigures">
    <w:name w:val="table of figures"/>
    <w:basedOn w:val="Normal"/>
    <w:next w:val="Normal"/>
    <w:semiHidden/>
    <w:rsid w:val="00AF60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60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60AE"/>
    <w:rPr>
      <w:rFonts w:ascii="Wingdings" w:hAnsi="Wingdings"/>
    </w:rPr>
  </w:style>
  <w:style w:type="paragraph" w:customStyle="1" w:styleId="TableHeading">
    <w:name w:val="Table Heading"/>
    <w:basedOn w:val="HeadingBase"/>
    <w:rsid w:val="00AF60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60AE"/>
    <w:rPr>
      <w:color w:val="0033CC"/>
      <w:u w:val="none"/>
    </w:rPr>
  </w:style>
  <w:style w:type="paragraph" w:customStyle="1" w:styleId="BodyTextRight">
    <w:name w:val="Body Text Right"/>
    <w:basedOn w:val="BodyText"/>
    <w:rsid w:val="00AF60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60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60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60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60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60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60AE"/>
    <w:rPr>
      <w:sz w:val="32"/>
    </w:rPr>
  </w:style>
  <w:style w:type="paragraph" w:customStyle="1" w:styleId="HeadingProcedure">
    <w:name w:val="Heading Procedure"/>
    <w:basedOn w:val="HeadingBase"/>
    <w:next w:val="Normal"/>
    <w:rsid w:val="00AF60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60AE"/>
    <w:pPr>
      <w:spacing w:before="60" w:after="60"/>
    </w:pPr>
  </w:style>
  <w:style w:type="paragraph" w:styleId="ListContinue">
    <w:name w:val="List Continue"/>
    <w:basedOn w:val="List"/>
    <w:rsid w:val="00AF60AE"/>
    <w:pPr>
      <w:ind w:firstLine="0"/>
    </w:pPr>
  </w:style>
  <w:style w:type="paragraph" w:customStyle="1" w:styleId="ListNote">
    <w:name w:val="List Note"/>
    <w:basedOn w:val="List"/>
    <w:rsid w:val="00AF60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60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60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60AE"/>
    <w:rPr>
      <w:rFonts w:ascii="Courier New" w:hAnsi="Courier New"/>
    </w:rPr>
  </w:style>
  <w:style w:type="paragraph" w:customStyle="1" w:styleId="NoteBullet">
    <w:name w:val="Note Bullet"/>
    <w:basedOn w:val="Note"/>
    <w:rsid w:val="00AF60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60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60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60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60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60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60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60AE"/>
    <w:rPr>
      <w:b/>
      <w:smallCaps/>
    </w:rPr>
  </w:style>
  <w:style w:type="paragraph" w:customStyle="1" w:styleId="TableListNumber">
    <w:name w:val="Table List Number"/>
    <w:basedOn w:val="ListNumber"/>
    <w:rsid w:val="00AF60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60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60AE"/>
    <w:pPr>
      <w:numPr>
        <w:numId w:val="8"/>
      </w:numPr>
    </w:pPr>
  </w:style>
  <w:style w:type="paragraph" w:customStyle="1" w:styleId="ListAlpha2">
    <w:name w:val="List Alpha 2"/>
    <w:basedOn w:val="List2"/>
    <w:rsid w:val="00AF60AE"/>
    <w:pPr>
      <w:numPr>
        <w:numId w:val="7"/>
      </w:numPr>
    </w:pPr>
  </w:style>
  <w:style w:type="paragraph" w:styleId="List2">
    <w:name w:val="List 2"/>
    <w:basedOn w:val="BodyText"/>
    <w:rsid w:val="00AF60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60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60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60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60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60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60AE"/>
    <w:pPr>
      <w:numPr>
        <w:numId w:val="3"/>
      </w:numPr>
    </w:pPr>
  </w:style>
  <w:style w:type="paragraph" w:styleId="ListContinue2">
    <w:name w:val="List Continue 2"/>
    <w:basedOn w:val="List2"/>
    <w:rsid w:val="00AF60AE"/>
    <w:pPr>
      <w:ind w:firstLine="0"/>
    </w:pPr>
  </w:style>
  <w:style w:type="paragraph" w:styleId="ListContinue3">
    <w:name w:val="List Continue 3"/>
    <w:basedOn w:val="List3"/>
    <w:rsid w:val="00AF60AE"/>
    <w:pPr>
      <w:ind w:left="1021" w:firstLine="0"/>
    </w:pPr>
  </w:style>
  <w:style w:type="paragraph" w:styleId="ListContinue4">
    <w:name w:val="List Continue 4"/>
    <w:basedOn w:val="List4"/>
    <w:rsid w:val="00AF60AE"/>
    <w:pPr>
      <w:ind w:firstLine="0"/>
    </w:pPr>
  </w:style>
  <w:style w:type="paragraph" w:styleId="ListContinue5">
    <w:name w:val="List Continue 5"/>
    <w:basedOn w:val="List5"/>
    <w:rsid w:val="00AF60AE"/>
    <w:pPr>
      <w:ind w:firstLine="0"/>
    </w:pPr>
  </w:style>
  <w:style w:type="paragraph" w:styleId="ListNumber3">
    <w:name w:val="List Number 3"/>
    <w:basedOn w:val="List3"/>
    <w:rsid w:val="00AF60AE"/>
    <w:pPr>
      <w:numPr>
        <w:numId w:val="4"/>
      </w:numPr>
    </w:pPr>
  </w:style>
  <w:style w:type="paragraph" w:styleId="ListNumber4">
    <w:name w:val="List Number 4"/>
    <w:basedOn w:val="List4"/>
    <w:rsid w:val="00AF60AE"/>
    <w:pPr>
      <w:numPr>
        <w:numId w:val="5"/>
      </w:numPr>
    </w:pPr>
  </w:style>
  <w:style w:type="paragraph" w:styleId="ListNumber5">
    <w:name w:val="List Number 5"/>
    <w:basedOn w:val="List5"/>
    <w:rsid w:val="00AF60AE"/>
    <w:pPr>
      <w:numPr>
        <w:numId w:val="6"/>
      </w:numPr>
    </w:pPr>
  </w:style>
  <w:style w:type="paragraph" w:styleId="BlockText">
    <w:name w:val="Block Text"/>
    <w:basedOn w:val="Normal"/>
    <w:rsid w:val="00AF60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60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60AE"/>
    <w:rPr>
      <w:sz w:val="16"/>
      <w:vertAlign w:val="superscript"/>
    </w:rPr>
  </w:style>
  <w:style w:type="character" w:customStyle="1" w:styleId="Symbols">
    <w:name w:val="Symbols"/>
    <w:basedOn w:val="DefaultParagraphFont"/>
    <w:rsid w:val="00AF60AE"/>
    <w:rPr>
      <w:rFonts w:ascii="Symbol" w:hAnsi="Symbol"/>
    </w:rPr>
  </w:style>
  <w:style w:type="character" w:customStyle="1" w:styleId="MenuOptions">
    <w:name w:val="Menu Options"/>
    <w:basedOn w:val="DefaultParagraphFont"/>
    <w:rsid w:val="00AF60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60AE"/>
    <w:rPr>
      <w:b/>
    </w:rPr>
  </w:style>
  <w:style w:type="character" w:customStyle="1" w:styleId="Underlined">
    <w:name w:val="Underlined"/>
    <w:basedOn w:val="DefaultParagraphFont"/>
    <w:rsid w:val="00AF60AE"/>
    <w:rPr>
      <w:u w:val="single"/>
    </w:rPr>
  </w:style>
  <w:style w:type="paragraph" w:customStyle="1" w:styleId="TableBodyTextRight">
    <w:name w:val="Table Body Text Right"/>
    <w:basedOn w:val="TableBodyText"/>
    <w:rsid w:val="00AF60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60AE"/>
    <w:rPr>
      <w:sz w:val="18"/>
    </w:rPr>
  </w:style>
  <w:style w:type="paragraph" w:customStyle="1" w:styleId="BodySmallRight">
    <w:name w:val="Body Small Right"/>
    <w:basedOn w:val="BodyTextRight"/>
    <w:rsid w:val="00AF60AE"/>
    <w:rPr>
      <w:sz w:val="18"/>
      <w:szCs w:val="18"/>
    </w:rPr>
  </w:style>
  <w:style w:type="paragraph" w:customStyle="1" w:styleId="MarginEdition">
    <w:name w:val="Margin Edition"/>
    <w:basedOn w:val="MarginNote"/>
    <w:rsid w:val="00AF60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60AE"/>
    <w:rPr>
      <w:sz w:val="2"/>
      <w:szCs w:val="2"/>
    </w:rPr>
  </w:style>
  <w:style w:type="character" w:customStyle="1" w:styleId="Small">
    <w:name w:val="Small"/>
    <w:basedOn w:val="DefaultParagraphFont"/>
    <w:rsid w:val="00AF60AE"/>
    <w:rPr>
      <w:sz w:val="16"/>
    </w:rPr>
  </w:style>
  <w:style w:type="paragraph" w:customStyle="1" w:styleId="WideTable">
    <w:name w:val="Wide Table"/>
    <w:basedOn w:val="Normal"/>
    <w:rsid w:val="00AF60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60AE"/>
  </w:style>
  <w:style w:type="paragraph" w:styleId="Quote">
    <w:name w:val="Quote"/>
    <w:basedOn w:val="Heading1"/>
    <w:link w:val="QuoteChar"/>
    <w:qFormat/>
    <w:rsid w:val="00AF60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60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60AE"/>
    <w:pPr>
      <w:pageBreakBefore/>
    </w:pPr>
  </w:style>
  <w:style w:type="paragraph" w:customStyle="1" w:styleId="Border">
    <w:name w:val="Border"/>
    <w:basedOn w:val="Normal"/>
    <w:qFormat/>
    <w:rsid w:val="00AF60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60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0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60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60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60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60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60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60AE"/>
    <w:rPr>
      <w:u w:val="single"/>
    </w:rPr>
  </w:style>
  <w:style w:type="character" w:customStyle="1" w:styleId="BoldandItalics">
    <w:name w:val="Bold and Italics"/>
    <w:qFormat/>
    <w:rsid w:val="00AF60AE"/>
    <w:rPr>
      <w:b/>
      <w:i/>
      <w:u w:val="none"/>
    </w:rPr>
  </w:style>
  <w:style w:type="paragraph" w:styleId="BalloonText">
    <w:name w:val="Balloon Text"/>
    <w:basedOn w:val="Normal"/>
    <w:link w:val="BalloonTextChar"/>
    <w:rsid w:val="00AF60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60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60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60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60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60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60AE"/>
    <w:pPr>
      <w:spacing w:before="0" w:after="0"/>
    </w:pPr>
  </w:style>
  <w:style w:type="paragraph" w:customStyle="1" w:styleId="BodyTextBold">
    <w:name w:val="Body Text Bold"/>
    <w:basedOn w:val="BodyText"/>
    <w:qFormat/>
    <w:rsid w:val="00AF60AE"/>
    <w:rPr>
      <w:b/>
    </w:rPr>
  </w:style>
  <w:style w:type="character" w:styleId="Hyperlink">
    <w:name w:val="Hyperlink"/>
    <w:basedOn w:val="DefaultParagraphFont"/>
    <w:uiPriority w:val="99"/>
    <w:unhideWhenUsed/>
    <w:rsid w:val="009C1B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1646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MSS017011 Identify and respond to external sustainability factors for an organisation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2022-04-05T04:58:00Z</dcterms:created>
  <dcterms:modified xsi:type="dcterms:W3CDTF">2022-04-05T04:58:00Z</dcterms:modified>
</cp:coreProperties>
</file>