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A45" w:rsidP="00BA1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MSS017008 Develop a proactive social sustainability strategy</w:t>
      </w:r>
      <w:r>
        <w:fldChar w:fldCharType="end"/>
      </w:r>
    </w:p>
    <w:p w:rsidR="00BA1A45" w:rsidP="00BA1A45">
      <w:pPr>
        <w:pStyle w:val="Version"/>
        <w:sectPr w:rsidSect="009F1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929" w:rsidP="009F1929">
      <w:pPr>
        <w:pStyle w:val="SuperHeading"/>
      </w:pPr>
      <w:r w:rsidRPr="009F1929">
        <w:t>MSS017008 Develop a proactive social sustainability strategy</w:t>
      </w:r>
    </w:p>
    <w:p w:rsidR="00000000" w:rsidRPr="009F1929" w:rsidP="009F1929">
      <w:pPr>
        <w:pStyle w:val="Heading1"/>
      </w:pPr>
      <w:bookmarkStart w:id="1" w:name="O_923419"/>
      <w:bookmarkEnd w:id="1"/>
      <w:r w:rsidRPr="009F1929">
        <w:t>Modification History</w:t>
      </w:r>
    </w:p>
    <w:p w:rsidR="00000000" w:rsidRPr="009F1929" w:rsidP="009F1929">
      <w:pPr>
        <w:pStyle w:val="BodyText"/>
      </w:pPr>
      <w:r w:rsidRPr="009F1929">
        <w:t xml:space="preserve">Release 1. Supersedes and is equivalent to MSS017008A Develop a proactive social sustainability strategy. 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2" w:name="O_923427"/>
      <w:bookmarkEnd w:id="2"/>
      <w:r w:rsidRPr="009F1929">
        <w:t>Application</w:t>
      </w:r>
    </w:p>
    <w:p w:rsidR="00000000" w:rsidRPr="009F1929" w:rsidP="009F1929">
      <w:pPr>
        <w:pStyle w:val="BodyText"/>
      </w:pPr>
      <w:r w:rsidRPr="009F1929">
        <w:t>This unit of competency covers researching current and emerging issues and approach</w:t>
      </w:r>
      <w:r w:rsidRPr="009F1929">
        <w:t xml:space="preserve">es to social sustainability to determine strategic opportunities for the business and how they can be implemented. </w:t>
      </w:r>
    </w:p>
    <w:p w:rsidR="00000000" w:rsidRPr="009F1929" w:rsidP="009F1929">
      <w:pPr>
        <w:pStyle w:val="BodyText"/>
      </w:pPr>
    </w:p>
    <w:p w:rsidR="00000000" w:rsidRPr="009F1929" w:rsidP="009F1929">
      <w:pPr>
        <w:pStyle w:val="BodyText"/>
      </w:pPr>
      <w:r w:rsidRPr="009F1929">
        <w:t xml:space="preserve">This unit applies to managers who are in a position to drive the direction of social sustainability to support an organisation’s long-term </w:t>
      </w:r>
      <w:r w:rsidRPr="009F1929">
        <w:t xml:space="preserve">sustainability. It assumes that the organisation has some awareness of and commitment to social sustainability.   </w:t>
      </w:r>
    </w:p>
    <w:p w:rsidR="00000000" w:rsidRPr="009F1929" w:rsidP="009F1929">
      <w:pPr>
        <w:pStyle w:val="BodyText"/>
      </w:pPr>
    </w:p>
    <w:p w:rsidR="00000000" w:rsidRPr="009F1929" w:rsidP="009F1929">
      <w:pPr>
        <w:pStyle w:val="BodyText"/>
      </w:pPr>
      <w:r w:rsidRPr="009F1929">
        <w:t xml:space="preserve">This unit applies to organisations in all sectors of the manufacturing industry and the associated value chains.   </w:t>
      </w:r>
    </w:p>
    <w:p w:rsidR="00000000" w:rsidRPr="009F1929" w:rsidP="009F1929">
      <w:pPr>
        <w:pStyle w:val="BodyText"/>
      </w:pPr>
    </w:p>
    <w:p w:rsidR="00000000" w:rsidRPr="009F1929" w:rsidP="009F1929">
      <w:pPr>
        <w:pStyle w:val="BodyText"/>
      </w:pPr>
      <w:r w:rsidRPr="009F1929">
        <w:t>This unit does not cove</w:t>
      </w:r>
      <w:r w:rsidRPr="009F1929">
        <w:t>r implementation of the social sustainability strategy which may include strategic opportunities at various levels and in various parts of the organisation.</w:t>
      </w:r>
    </w:p>
    <w:p w:rsidR="00000000" w:rsidRPr="009F1929" w:rsidP="009F1929">
      <w:pPr>
        <w:pStyle w:val="BodyText"/>
      </w:pPr>
    </w:p>
    <w:p w:rsidR="00000000" w:rsidRPr="009F1929" w:rsidP="009F1929">
      <w:pPr>
        <w:pStyle w:val="BodyText"/>
      </w:pPr>
      <w:r w:rsidRPr="009F1929">
        <w:t>No licensing, legislative or certification requirements apply to this unit at the time of publicat</w:t>
      </w:r>
      <w:r w:rsidRPr="009F1929">
        <w:t>ion.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3" w:name="O_923426"/>
      <w:bookmarkEnd w:id="3"/>
      <w:r w:rsidRPr="009F1929">
        <w:t>Pre-requisite Unit</w:t>
      </w:r>
    </w:p>
    <w:p w:rsidR="00000000" w:rsidRPr="009F1929" w:rsidP="009F1929">
      <w:pPr>
        <w:pStyle w:val="BodyText"/>
      </w:pPr>
      <w:r w:rsidRPr="009F1929">
        <w:t>Nil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4" w:name="O_923425"/>
      <w:bookmarkEnd w:id="4"/>
      <w:r w:rsidRPr="009F1929">
        <w:t>Competency Field</w:t>
      </w:r>
    </w:p>
    <w:p w:rsidR="00000000" w:rsidRPr="009F1929" w:rsidP="009F1929">
      <w:pPr>
        <w:pStyle w:val="BodyText"/>
      </w:pPr>
      <w:r w:rsidRPr="009F1929">
        <w:t>Sustainable operations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5" w:name="O_923424"/>
      <w:bookmarkEnd w:id="5"/>
      <w:r w:rsidRPr="009F1929">
        <w:t>Unit Sector</w:t>
      </w:r>
    </w:p>
    <w:p w:rsidR="00000000" w:rsidRPr="009F1929" w:rsidP="009F1929">
      <w:pPr>
        <w:pStyle w:val="BodyText"/>
      </w:pPr>
      <w:r w:rsidRPr="009F1929">
        <w:t>Not applicable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6" w:name="O_923423"/>
      <w:bookmarkEnd w:id="6"/>
      <w:r w:rsidRPr="009F19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Performance criteria describe the performance needed to demonstrate achievement of the element.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Determine purpose of social sustainability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Review existing business values, vision, strategies and goals for social sustainability implications</w:t>
            </w:r>
            <w:r w:rsidRPr="009F1929">
              <w:t>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Research proactive approaches to social sustainability and how they might be relevant to the organisation.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Identify stakeholders at all levels of the organisation and how they will contribute to the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Identify relevant legislative/regulatory requirements.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Consult with internal stakeholders to determine the purpose of the social sustainability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Define strategic direction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Identify external stakeholders and how they will contribute to the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processes to determine strategic opportunities that support the purpose of the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processes to evaluate the strategic opportunities.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Select strategic opportunities that will define the strategic direction.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processes to amend purpose of the strategy based on the strategic opportunities, if needed.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Facilitate development of the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processes to identify activities to support the strategic direction.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processes to determine key operational requirements for implementing the activities.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processes to evaluate the impact on resources and systems of implementing the activities.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Analyse risks to successful implementation of the activities and prepare risk management strategies.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Develop protocols and/or other mechanism</w:t>
            </w:r>
            <w:r w:rsidRPr="009F1929">
              <w:t>s to ensure that implementation of activities aligns to social sustainability purpose.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Determine next steps for progressing the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Document the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Document the purpose of the strategy, the proposed activities and implications for the organisation.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Use suitable format, structure and supporting information for the strategy to meet stakeholder and organisational requirements.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Confirm with stakeholders that the strategy reflects the outcomes of strategic planning processes.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Develop recommendations for progressing the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Evaluate and improve the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Determine evaluation criteria relevant to the social sustainability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Determine processes and/or activities for evaluating the strategy and identifying improvements.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Determine documentation and reporting requirements.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Engage stakeholders in the evaluation.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Provide information and resources to facilitate the evaluation.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the evaluation.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Review the outcomes of the evaluation to identify opportunities for improvement.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Document and report on recommendations for improvement.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Facilitate stakeholder engagement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Facilitate equitable participation from all stakeholders.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Determine the information needed to enable stakeholders to contribute to the development of the strategy.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Prepare communications that target stakeholder information needs.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Identify any barriers to communication and/or participation.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BodyText"/>
            </w:pPr>
            <w:r w:rsidRPr="009F1929">
              <w:t>Apply strategies to address barriers to communication and/or participation.</w:t>
            </w:r>
          </w:p>
        </w:tc>
      </w:tr>
    </w:tbl>
    <w:p w:rsidR="00000000" w:rsidRPr="009F1929" w:rsidP="009F1929">
      <w:pPr>
        <w:pStyle w:val="BodyText"/>
      </w:pP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7" w:name="O_923422"/>
      <w:bookmarkEnd w:id="7"/>
      <w:r w:rsidRPr="009F1929">
        <w:t>Foundation Skills</w:t>
      </w:r>
    </w:p>
    <w:p w:rsidR="00000000" w:rsidRPr="009F1929" w:rsidP="009F1929">
      <w:pPr>
        <w:pStyle w:val="BodyText"/>
      </w:pPr>
      <w:r w:rsidRPr="009F1929">
        <w:t>This section describes those required skills (language, literacy and numeracy) that are essential to performance.</w:t>
      </w:r>
    </w:p>
    <w:p w:rsidR="00000000" w:rsidRPr="009F1929" w:rsidP="009F1929">
      <w:pPr>
        <w:pStyle w:val="BodyText"/>
      </w:pPr>
    </w:p>
    <w:p w:rsidR="00000000" w:rsidRPr="009F1929" w:rsidP="009F1929">
      <w:pPr>
        <w:pStyle w:val="BodyText"/>
      </w:pPr>
      <w:r w:rsidRPr="009F1929">
        <w:t xml:space="preserve">Foundation skills essential </w:t>
      </w:r>
      <w:r w:rsidRPr="009F1929">
        <w:t>to performance are explicit in the performance criteria of this unit of competency.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8" w:name="O_923421"/>
      <w:bookmarkEnd w:id="8"/>
      <w:r w:rsidRPr="009F192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5"/>
        <w:gridCol w:w="6847"/>
      </w:tblGrid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t>This field allows for different work environments and conditions that may affect performance. Essential operating conditions that may b</w:t>
            </w:r>
            <w:r w:rsidRPr="009F1929">
              <w:t>e present (depending on the work situation, needs of the candidate, accessibility of the item, and local industry and regional contexts) are included.</w:t>
            </w: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Purpose of a social sustainability strategy includes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 xml:space="preserve">enacting core values </w:t>
            </w:r>
          </w:p>
          <w:p w:rsidR="00000000" w:rsidRPr="009F1929" w:rsidP="009F1929">
            <w:pPr>
              <w:pStyle w:val="ListBullet"/>
            </w:pPr>
            <w:r w:rsidRPr="009F1929">
              <w:t>identifying and/or enacting a social purpose</w:t>
            </w:r>
          </w:p>
          <w:p w:rsidR="00000000" w:rsidRPr="009F1929" w:rsidP="009F1929">
            <w:pPr>
              <w:pStyle w:val="ListBullet"/>
            </w:pPr>
            <w:r w:rsidRPr="009F1929">
              <w:t>becoming a leader in social sustainability and related areas, such as corporate citizenship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establishing long-term business sustainability by creating shared value </w:t>
            </w:r>
          </w:p>
          <w:p w:rsidR="00000000" w:rsidRPr="009F1929" w:rsidP="009F1929">
            <w:pPr>
              <w:pStyle w:val="ListBullet"/>
            </w:pPr>
            <w:r w:rsidRPr="009F1929">
              <w:t>identifying business opportunities</w:t>
            </w:r>
          </w:p>
          <w:p w:rsidR="00000000" w:rsidRPr="009F1929" w:rsidP="009F1929">
            <w:pPr>
              <w:pStyle w:val="ListBullet"/>
            </w:pPr>
            <w:r w:rsidRPr="009F1929">
              <w:t>improving f</w:t>
            </w:r>
            <w:r w:rsidRPr="009F1929">
              <w:t xml:space="preserve">inancial returns </w:t>
            </w:r>
          </w:p>
          <w:p w:rsidR="00000000" w:rsidRPr="009F1929" w:rsidP="009F1929">
            <w:pPr>
              <w:pStyle w:val="ListBullet"/>
            </w:pPr>
            <w:r w:rsidRPr="009F1929">
              <w:t>applying voluntary standards or codes, e.g. Global Reporting Initiative (GRI) reporting and ISO 26000:2010 Guidance on social responsibility.</w:t>
            </w:r>
          </w:p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Facilitate processes includes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>planning activities</w:t>
            </w:r>
          </w:p>
          <w:p w:rsidR="00000000" w:rsidRPr="009F1929" w:rsidP="009F1929">
            <w:pPr>
              <w:pStyle w:val="ListBullet"/>
            </w:pPr>
            <w:r w:rsidRPr="009F1929">
              <w:t>running activities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briefing and/or managing external consultants, facilitators and similar 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guiding, managing or coaching other personnel </w:t>
            </w:r>
          </w:p>
          <w:p w:rsidR="00000000" w:rsidRPr="009F1929" w:rsidP="009F1929">
            <w:pPr>
              <w:pStyle w:val="ListBullet"/>
            </w:pPr>
            <w:r w:rsidRPr="009F1929">
              <w:t>arranging budget.</w:t>
            </w:r>
          </w:p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Strategic analysis and planning techniques include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>political, economic, social and technological (PE</w:t>
            </w:r>
            <w:r w:rsidRPr="009F1929">
              <w:t>ST) analysis</w:t>
            </w:r>
          </w:p>
          <w:p w:rsidR="00000000" w:rsidRPr="009F1929" w:rsidP="009F1929">
            <w:pPr>
              <w:pStyle w:val="ListBullet"/>
            </w:pPr>
            <w:r w:rsidRPr="009F1929">
              <w:t>strengths, weaknesses, opportunities and threats analysis (SWOT)</w:t>
            </w:r>
          </w:p>
          <w:p w:rsidR="00000000" w:rsidRPr="009F1929" w:rsidP="009F1929">
            <w:pPr>
              <w:pStyle w:val="ListBullet"/>
            </w:pPr>
            <w:r w:rsidRPr="009F1929">
              <w:t>scenario planning</w:t>
            </w:r>
          </w:p>
          <w:p w:rsidR="00000000" w:rsidRPr="009F1929" w:rsidP="009F1929">
            <w:pPr>
              <w:pStyle w:val="ListBullet"/>
            </w:pPr>
            <w:r w:rsidRPr="009F1929">
              <w:t>envisioning</w:t>
            </w:r>
          </w:p>
          <w:p w:rsidR="00000000" w:rsidRPr="009F1929" w:rsidP="009F1929">
            <w:pPr>
              <w:pStyle w:val="ListBullet"/>
            </w:pPr>
            <w:r w:rsidRPr="009F1929">
              <w:t>balanced scorecard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value chain mapping </w:t>
            </w:r>
          </w:p>
          <w:p w:rsidR="00000000" w:rsidRPr="009F1929" w:rsidP="009F1929">
            <w:pPr>
              <w:pStyle w:val="ListBullet"/>
            </w:pPr>
            <w:r w:rsidRPr="009F1929">
              <w:t>current state-future state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brainstorming </w:t>
            </w:r>
          </w:p>
          <w:p w:rsidR="00000000" w:rsidRPr="009F1929" w:rsidP="009F1929">
            <w:pPr>
              <w:pStyle w:val="ListBullet"/>
            </w:pPr>
            <w:r w:rsidRPr="009F1929">
              <w:t>strengths, opportunities, aspirations, results (SOAR)</w:t>
            </w:r>
          </w:p>
          <w:p w:rsidR="00000000" w:rsidRPr="009F1929" w:rsidP="009F1929">
            <w:pPr>
              <w:pStyle w:val="ListBullet"/>
            </w:pPr>
            <w:r w:rsidRPr="009F1929">
              <w:t>appreciative enquiry.</w:t>
            </w:r>
          </w:p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Impact on resources and systems includes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>changes to job roles and responsibilities</w:t>
            </w:r>
          </w:p>
          <w:p w:rsidR="00000000" w:rsidRPr="009F1929" w:rsidP="009F1929">
            <w:pPr>
              <w:pStyle w:val="ListBullet"/>
            </w:pPr>
            <w:r w:rsidRPr="009F1929">
              <w:t>additional staff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budget for new initiatives </w:t>
            </w:r>
          </w:p>
          <w:p w:rsidR="00000000" w:rsidRPr="009F1929" w:rsidP="009F1929">
            <w:pPr>
              <w:pStyle w:val="ListBullet"/>
            </w:pPr>
            <w:r w:rsidRPr="009F1929">
              <w:t>processes for planning and managing change</w:t>
            </w:r>
          </w:p>
          <w:p w:rsidR="00000000" w:rsidRPr="009F1929" w:rsidP="009F1929">
            <w:pPr>
              <w:pStyle w:val="ListBullet"/>
            </w:pPr>
            <w:r w:rsidRPr="009F1929">
              <w:t>processes to support innovations</w:t>
            </w:r>
          </w:p>
          <w:p w:rsidR="00000000" w:rsidRPr="009F1929" w:rsidP="009F1929">
            <w:pPr>
              <w:pStyle w:val="ListBullet"/>
            </w:pPr>
            <w:r w:rsidRPr="009F1929">
              <w:t>changes to o</w:t>
            </w:r>
            <w:r w:rsidRPr="009F1929">
              <w:t xml:space="preserve">rganisational vision, goals, structures, policies and procedures </w:t>
            </w:r>
          </w:p>
          <w:p w:rsidR="00000000" w:rsidRPr="009F1929" w:rsidP="009F1929">
            <w:pPr>
              <w:pStyle w:val="ListBullet"/>
            </w:pPr>
            <w:r w:rsidRPr="009F1929">
              <w:t>workplace health and safety.</w:t>
            </w:r>
          </w:p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Progressing the strategy includes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 xml:space="preserve">improvement projects 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new programs 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amended policies and procedures </w:t>
            </w:r>
          </w:p>
          <w:p w:rsidR="00000000" w:rsidRPr="009F1929" w:rsidP="009F1929">
            <w:pPr>
              <w:pStyle w:val="ListBullet"/>
            </w:pPr>
            <w:r w:rsidRPr="009F1929">
              <w:t>product/service innovations</w:t>
            </w:r>
          </w:p>
          <w:p w:rsidR="00000000" w:rsidRPr="009F1929" w:rsidP="009F1929">
            <w:pPr>
              <w:pStyle w:val="ListBullet"/>
            </w:pPr>
            <w:r w:rsidRPr="009F1929">
              <w:t>review of organisational values and structures</w:t>
            </w:r>
          </w:p>
          <w:p w:rsidR="00000000" w:rsidRPr="009F1929" w:rsidP="009F1929">
            <w:pPr>
              <w:pStyle w:val="ListBullet"/>
            </w:pPr>
            <w:r w:rsidRPr="009F1929">
              <w:t>the organisation revising its values and goals to accommodate new perspectives of social sustainability.</w:t>
            </w:r>
          </w:p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Evaluation criteria relates to issues including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>the purpose of the social sustainabili</w:t>
            </w:r>
            <w:r w:rsidRPr="009F1929">
              <w:t>ty strategy</w:t>
            </w:r>
          </w:p>
          <w:p w:rsidR="00000000" w:rsidRPr="009F1929" w:rsidP="009F1929">
            <w:pPr>
              <w:pStyle w:val="ListBullet"/>
            </w:pPr>
            <w:r w:rsidRPr="009F1929">
              <w:t>the strategic planning process</w:t>
            </w:r>
          </w:p>
          <w:p w:rsidR="00000000" w:rsidRPr="009F1929" w:rsidP="009F1929">
            <w:pPr>
              <w:pStyle w:val="ListBullet"/>
            </w:pPr>
            <w:r w:rsidRPr="009F1929">
              <w:t>stakeholder engagement in the strategy development and/or implementation</w:t>
            </w:r>
          </w:p>
          <w:p w:rsidR="00000000" w:rsidRPr="009F1929" w:rsidP="009F1929">
            <w:pPr>
              <w:pStyle w:val="ListBullet"/>
            </w:pPr>
            <w:r w:rsidRPr="009F1929">
              <w:t>implementation processes</w:t>
            </w:r>
          </w:p>
          <w:p w:rsidR="00000000" w:rsidRPr="009F1929" w:rsidP="009F1929">
            <w:pPr>
              <w:pStyle w:val="ListBullet"/>
            </w:pPr>
            <w:r w:rsidRPr="009F1929">
              <w:t>outcomes of the implementation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social sustainability metrics </w:t>
            </w:r>
          </w:p>
          <w:p w:rsidR="00000000" w:rsidRPr="009F1929" w:rsidP="009F1929">
            <w:pPr>
              <w:pStyle w:val="ListBullet"/>
            </w:pPr>
            <w:r w:rsidRPr="009F1929">
              <w:t>other business metrics.</w:t>
            </w:r>
          </w:p>
          <w:p w:rsidR="00000000" w:rsidP="009F1929">
            <w:pPr>
              <w:pStyle w:val="BodyText"/>
              <w:rPr>
                <w:lang w:val="en-NZ"/>
              </w:rPr>
            </w:pPr>
          </w:p>
        </w:tc>
      </w:tr>
      <w:tr w:rsidTr="009F1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929">
            <w:pPr>
              <w:pStyle w:val="BodyText"/>
              <w:rPr>
                <w:lang w:val="en-NZ"/>
              </w:rPr>
            </w:pPr>
            <w:r w:rsidRPr="009F1929">
              <w:rPr>
                <w:rStyle w:val="SpecialBold"/>
              </w:rPr>
              <w:t>Equitable participation includes one or more of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929" w:rsidP="009F1929">
            <w:pPr>
              <w:pStyle w:val="ListBullet"/>
            </w:pPr>
            <w:r w:rsidRPr="009F1929">
              <w:t>developing protocols for communication and providing feedback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managing communications and group dynamics </w:t>
            </w:r>
          </w:p>
          <w:p w:rsidR="00000000" w:rsidRPr="009F1929" w:rsidP="009F1929">
            <w:pPr>
              <w:pStyle w:val="ListBullet"/>
            </w:pPr>
            <w:r w:rsidRPr="009F1929">
              <w:t xml:space="preserve">activities that encourage critical thinking, new ideas and innovations </w:t>
            </w:r>
          </w:p>
          <w:p w:rsidR="00000000" w:rsidRPr="009F1929" w:rsidP="009F1929">
            <w:pPr>
              <w:pStyle w:val="ListBullet"/>
            </w:pPr>
            <w:r w:rsidRPr="009F1929">
              <w:t>activities that recognise dif</w:t>
            </w:r>
            <w:r w:rsidRPr="009F1929">
              <w:t xml:space="preserve">ferent ways of communicating and/or </w:t>
            </w:r>
            <w:r w:rsidRPr="009F1929">
              <w:t>thinking, e.g. verbal, written and visual</w:t>
            </w:r>
          </w:p>
          <w:p w:rsidR="00000000" w:rsidRPr="009F1929" w:rsidP="009F1929">
            <w:pPr>
              <w:pStyle w:val="ListBullet"/>
            </w:pPr>
            <w:r w:rsidRPr="009F1929">
              <w:t>encouraging respect for cultural diversity</w:t>
            </w:r>
          </w:p>
          <w:p w:rsidR="00000000" w:rsidRPr="009F1929" w:rsidP="009F1929">
            <w:pPr>
              <w:pStyle w:val="ListBullet"/>
            </w:pPr>
            <w:r w:rsidRPr="009F1929">
              <w:t>encouraging understanding of and respect for diverse interests and differing opinions</w:t>
            </w:r>
          </w:p>
          <w:p w:rsidR="00000000" w:rsidRPr="009F1929" w:rsidP="009F1929">
            <w:pPr>
              <w:pStyle w:val="ListBullet"/>
            </w:pPr>
            <w:r w:rsidRPr="009F1929">
              <w:t>providing information and/or activities that ackn</w:t>
            </w:r>
            <w:r w:rsidRPr="009F1929">
              <w:t xml:space="preserve">owledge the range of drivers for and barriers to social sustainability </w:t>
            </w:r>
          </w:p>
          <w:p w:rsidR="00000000" w:rsidRPr="009F1929" w:rsidP="009F1929">
            <w:pPr>
              <w:pStyle w:val="ListBullet"/>
            </w:pPr>
            <w:r w:rsidRPr="009F1929">
              <w:t>providing information that targets different levels of awareness and commitment among stakeholders</w:t>
            </w:r>
          </w:p>
          <w:p w:rsidR="00000000" w:rsidRPr="009F1929" w:rsidP="009F1929">
            <w:pPr>
              <w:pStyle w:val="ListBullet"/>
            </w:pPr>
            <w:r w:rsidRPr="009F1929">
              <w:t>using interpreters or translated information</w:t>
            </w:r>
          </w:p>
          <w:p w:rsidR="00000000" w:rsidRPr="009F1929" w:rsidP="009F1929">
            <w:pPr>
              <w:pStyle w:val="ListBullet"/>
            </w:pPr>
            <w:r w:rsidRPr="009F1929">
              <w:t>addressing barriers to communication.</w:t>
            </w:r>
          </w:p>
          <w:p w:rsidR="00000000" w:rsidRPr="009F1929" w:rsidP="009F1929">
            <w:pPr>
              <w:pStyle w:val="BodyText"/>
            </w:pPr>
          </w:p>
        </w:tc>
      </w:tr>
    </w:tbl>
    <w:p w:rsidR="00000000" w:rsidRPr="009F1929" w:rsidP="009F1929">
      <w:pPr>
        <w:pStyle w:val="BodyText"/>
      </w:pP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9" w:name="O_923420"/>
      <w:bookmarkEnd w:id="9"/>
      <w:r w:rsidRPr="009F1929">
        <w:t>Unit Mapping Information</w:t>
      </w:r>
    </w:p>
    <w:p w:rsidR="00000000" w:rsidRPr="009F1929" w:rsidP="009F1929">
      <w:pPr>
        <w:pStyle w:val="BodyText"/>
      </w:pPr>
      <w:r w:rsidRPr="009F1929">
        <w:t xml:space="preserve">Release 1. Supersedes and is equivalent to MSS017008A Develop a proactive social sustainability strategy. </w:t>
      </w:r>
    </w:p>
    <w:p w:rsidR="00000000" w:rsidRPr="009F1929" w:rsidP="009F1929">
      <w:pPr>
        <w:pStyle w:val="AllowPageBreak"/>
      </w:pPr>
    </w:p>
    <w:p w:rsidR="00000000" w:rsidRPr="009F1929" w:rsidP="009F1929">
      <w:pPr>
        <w:pStyle w:val="Heading1"/>
      </w:pPr>
      <w:bookmarkStart w:id="10" w:name="O_923413"/>
      <w:bookmarkEnd w:id="10"/>
      <w:r w:rsidRPr="009F1929">
        <w:t>Links</w:t>
      </w:r>
    </w:p>
    <w:p w:rsidR="00000000" w:rsidRPr="009F1929" w:rsidP="009F1929">
      <w:pPr>
        <w:pStyle w:val="BodyText"/>
      </w:pPr>
      <w:r w:rsidRPr="009F1929">
        <w:t>MSA Training Package Implementation Guides - http://mskills.org.au/training-package</w:t>
      </w:r>
      <w:r w:rsidRPr="009F1929">
        <w:t>s/info/</w:t>
      </w:r>
    </w:p>
    <w:p w:rsidR="00000000" w:rsidRPr="009F1929" w:rsidP="009F1929"/>
    <w:sectPr w:rsidSect="009F19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29" w:rsidRPr="00BA1A45" w:rsidP="00BA1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45" w:rsidP="009F1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1A45" w:rsidP="009F1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A1A45" w:rsidP="009F1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29" w:rsidRPr="00BA1A45" w:rsidP="00BA1A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45" w:rsidRPr="002D2AF8" w:rsidP="009F1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MSS017008 Develop a proactive social sustainability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A1A45" w:rsidP="009F1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D85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6EA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929"/>
  </w:style>
  <w:style w:type="character" w:customStyle="1" w:styleId="Heading1Char">
    <w:name w:val="Heading 1 Char"/>
    <w:basedOn w:val="DefaultParagraphFont"/>
    <w:link w:val="Heading1"/>
    <w:rsid w:val="009F1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9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9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9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929"/>
    <w:rPr>
      <w:b/>
      <w:spacing w:val="0"/>
    </w:rPr>
  </w:style>
  <w:style w:type="paragraph" w:customStyle="1" w:styleId="SuperHeading">
    <w:name w:val="SuperHeading"/>
    <w:basedOn w:val="Normal"/>
    <w:rsid w:val="009F1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9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9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929"/>
    <w:rPr>
      <w:i/>
    </w:rPr>
  </w:style>
  <w:style w:type="paragraph" w:styleId="Caption">
    <w:name w:val="caption"/>
    <w:basedOn w:val="BodyText"/>
    <w:next w:val="Normal"/>
    <w:qFormat/>
    <w:rsid w:val="009F1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929"/>
  </w:style>
  <w:style w:type="paragraph" w:styleId="TableofFigures">
    <w:name w:val="table of figures"/>
    <w:basedOn w:val="Normal"/>
    <w:next w:val="Normal"/>
    <w:semiHidden/>
    <w:rsid w:val="009F1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929"/>
    <w:pPr>
      <w:numPr>
        <w:numId w:val="10"/>
      </w:numPr>
    </w:pPr>
  </w:style>
  <w:style w:type="character" w:customStyle="1" w:styleId="WingdingSymbols">
    <w:name w:val="Wingding Symbols"/>
    <w:rsid w:val="009F1929"/>
    <w:rPr>
      <w:rFonts w:ascii="Wingdings" w:hAnsi="Wingdings"/>
    </w:rPr>
  </w:style>
  <w:style w:type="paragraph" w:customStyle="1" w:styleId="TableHeading">
    <w:name w:val="Table Heading"/>
    <w:basedOn w:val="HeadingBase"/>
    <w:rsid w:val="009F1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929"/>
    <w:rPr>
      <w:color w:val="0033CC"/>
      <w:u w:val="none"/>
    </w:rPr>
  </w:style>
  <w:style w:type="paragraph" w:customStyle="1" w:styleId="BodyTextRight">
    <w:name w:val="Body Text Right"/>
    <w:basedOn w:val="BodyText"/>
    <w:rsid w:val="009F1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9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929"/>
    <w:rPr>
      <w:sz w:val="32"/>
    </w:rPr>
  </w:style>
  <w:style w:type="paragraph" w:customStyle="1" w:styleId="HeadingProcedure">
    <w:name w:val="Heading Procedure"/>
    <w:basedOn w:val="HeadingBase"/>
    <w:next w:val="Normal"/>
    <w:rsid w:val="009F1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929"/>
    <w:pPr>
      <w:spacing w:before="60" w:after="60"/>
    </w:pPr>
  </w:style>
  <w:style w:type="paragraph" w:styleId="ListContinue">
    <w:name w:val="List Continue"/>
    <w:basedOn w:val="List"/>
    <w:rsid w:val="009F1929"/>
    <w:pPr>
      <w:ind w:firstLine="0"/>
    </w:pPr>
  </w:style>
  <w:style w:type="paragraph" w:customStyle="1" w:styleId="ListNote">
    <w:name w:val="List Note"/>
    <w:basedOn w:val="List"/>
    <w:rsid w:val="009F1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929"/>
    <w:rPr>
      <w:rFonts w:ascii="Courier New" w:hAnsi="Courier New"/>
    </w:rPr>
  </w:style>
  <w:style w:type="paragraph" w:customStyle="1" w:styleId="NoteBullet">
    <w:name w:val="Note Bullet"/>
    <w:basedOn w:val="Note"/>
    <w:rsid w:val="009F1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9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929"/>
    <w:rPr>
      <w:b/>
      <w:smallCaps/>
    </w:rPr>
  </w:style>
  <w:style w:type="paragraph" w:customStyle="1" w:styleId="TableListNumber">
    <w:name w:val="Table List Number"/>
    <w:basedOn w:val="ListNumber"/>
    <w:rsid w:val="009F1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929"/>
    <w:pPr>
      <w:numPr>
        <w:numId w:val="8"/>
      </w:numPr>
    </w:pPr>
  </w:style>
  <w:style w:type="paragraph" w:customStyle="1" w:styleId="ListAlpha2">
    <w:name w:val="List Alpha 2"/>
    <w:basedOn w:val="List2"/>
    <w:rsid w:val="009F1929"/>
    <w:pPr>
      <w:numPr>
        <w:numId w:val="7"/>
      </w:numPr>
    </w:pPr>
  </w:style>
  <w:style w:type="paragraph" w:styleId="List2">
    <w:name w:val="List 2"/>
    <w:basedOn w:val="BodyText"/>
    <w:rsid w:val="009F1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9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9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929"/>
    <w:pPr>
      <w:numPr>
        <w:numId w:val="3"/>
      </w:numPr>
    </w:pPr>
  </w:style>
  <w:style w:type="paragraph" w:styleId="ListContinue2">
    <w:name w:val="List Continue 2"/>
    <w:basedOn w:val="List2"/>
    <w:rsid w:val="009F1929"/>
    <w:pPr>
      <w:ind w:firstLine="0"/>
    </w:pPr>
  </w:style>
  <w:style w:type="paragraph" w:styleId="ListContinue3">
    <w:name w:val="List Continue 3"/>
    <w:basedOn w:val="List3"/>
    <w:rsid w:val="009F1929"/>
    <w:pPr>
      <w:ind w:left="1021" w:firstLine="0"/>
    </w:pPr>
  </w:style>
  <w:style w:type="paragraph" w:styleId="ListContinue4">
    <w:name w:val="List Continue 4"/>
    <w:basedOn w:val="List4"/>
    <w:rsid w:val="009F1929"/>
    <w:pPr>
      <w:ind w:firstLine="0"/>
    </w:pPr>
  </w:style>
  <w:style w:type="paragraph" w:styleId="ListContinue5">
    <w:name w:val="List Continue 5"/>
    <w:basedOn w:val="List5"/>
    <w:rsid w:val="009F1929"/>
    <w:pPr>
      <w:ind w:firstLine="0"/>
    </w:pPr>
  </w:style>
  <w:style w:type="paragraph" w:styleId="ListNumber3">
    <w:name w:val="List Number 3"/>
    <w:basedOn w:val="List3"/>
    <w:rsid w:val="009F1929"/>
    <w:pPr>
      <w:numPr>
        <w:numId w:val="4"/>
      </w:numPr>
    </w:pPr>
  </w:style>
  <w:style w:type="paragraph" w:styleId="ListNumber4">
    <w:name w:val="List Number 4"/>
    <w:basedOn w:val="List4"/>
    <w:rsid w:val="009F1929"/>
    <w:pPr>
      <w:numPr>
        <w:numId w:val="5"/>
      </w:numPr>
    </w:pPr>
  </w:style>
  <w:style w:type="paragraph" w:styleId="ListNumber5">
    <w:name w:val="List Number 5"/>
    <w:basedOn w:val="List5"/>
    <w:rsid w:val="009F1929"/>
    <w:pPr>
      <w:numPr>
        <w:numId w:val="6"/>
      </w:numPr>
    </w:pPr>
  </w:style>
  <w:style w:type="paragraph" w:styleId="BlockText">
    <w:name w:val="Block Text"/>
    <w:basedOn w:val="Normal"/>
    <w:rsid w:val="009F1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929"/>
    <w:rPr>
      <w:sz w:val="16"/>
      <w:vertAlign w:val="superscript"/>
    </w:rPr>
  </w:style>
  <w:style w:type="character" w:customStyle="1" w:styleId="Symbols">
    <w:name w:val="Symbols"/>
    <w:basedOn w:val="DefaultParagraphFont"/>
    <w:rsid w:val="009F1929"/>
    <w:rPr>
      <w:rFonts w:ascii="Symbol" w:hAnsi="Symbol"/>
    </w:rPr>
  </w:style>
  <w:style w:type="character" w:customStyle="1" w:styleId="MenuOptions">
    <w:name w:val="Menu Options"/>
    <w:basedOn w:val="DefaultParagraphFont"/>
    <w:rsid w:val="009F1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929"/>
    <w:rPr>
      <w:b/>
    </w:rPr>
  </w:style>
  <w:style w:type="character" w:customStyle="1" w:styleId="Underlined">
    <w:name w:val="Underlined"/>
    <w:basedOn w:val="DefaultParagraphFont"/>
    <w:rsid w:val="009F1929"/>
    <w:rPr>
      <w:u w:val="single"/>
    </w:rPr>
  </w:style>
  <w:style w:type="paragraph" w:customStyle="1" w:styleId="TableBodyTextRight">
    <w:name w:val="Table Body Text Right"/>
    <w:basedOn w:val="TableBodyText"/>
    <w:rsid w:val="009F1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929"/>
    <w:rPr>
      <w:sz w:val="18"/>
    </w:rPr>
  </w:style>
  <w:style w:type="paragraph" w:customStyle="1" w:styleId="BodySmallRight">
    <w:name w:val="Body Small Right"/>
    <w:basedOn w:val="BodyTextRight"/>
    <w:rsid w:val="009F1929"/>
    <w:rPr>
      <w:sz w:val="18"/>
      <w:szCs w:val="18"/>
    </w:rPr>
  </w:style>
  <w:style w:type="paragraph" w:customStyle="1" w:styleId="MarginEdition">
    <w:name w:val="Margin Edition"/>
    <w:basedOn w:val="MarginNote"/>
    <w:rsid w:val="009F1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929"/>
    <w:rPr>
      <w:sz w:val="2"/>
      <w:szCs w:val="2"/>
    </w:rPr>
  </w:style>
  <w:style w:type="character" w:customStyle="1" w:styleId="Small">
    <w:name w:val="Small"/>
    <w:basedOn w:val="DefaultParagraphFont"/>
    <w:rsid w:val="009F1929"/>
    <w:rPr>
      <w:sz w:val="16"/>
    </w:rPr>
  </w:style>
  <w:style w:type="paragraph" w:customStyle="1" w:styleId="WideTable">
    <w:name w:val="Wide Table"/>
    <w:basedOn w:val="Normal"/>
    <w:rsid w:val="009F1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929"/>
  </w:style>
  <w:style w:type="paragraph" w:styleId="Quote">
    <w:name w:val="Quote"/>
    <w:basedOn w:val="Heading1"/>
    <w:link w:val="QuoteChar"/>
    <w:qFormat/>
    <w:rsid w:val="009F1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929"/>
    <w:pPr>
      <w:pageBreakBefore/>
    </w:pPr>
  </w:style>
  <w:style w:type="paragraph" w:customStyle="1" w:styleId="Border">
    <w:name w:val="Border"/>
    <w:basedOn w:val="Normal"/>
    <w:qFormat/>
    <w:rsid w:val="009F1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929"/>
    <w:rPr>
      <w:u w:val="single"/>
    </w:rPr>
  </w:style>
  <w:style w:type="character" w:customStyle="1" w:styleId="BoldandItalics">
    <w:name w:val="Bold and Italics"/>
    <w:qFormat/>
    <w:rsid w:val="009F1929"/>
    <w:rPr>
      <w:b/>
      <w:i/>
      <w:u w:val="none"/>
    </w:rPr>
  </w:style>
  <w:style w:type="paragraph" w:styleId="BalloonText">
    <w:name w:val="Balloon Text"/>
    <w:basedOn w:val="Normal"/>
    <w:link w:val="BalloonTextChar"/>
    <w:rsid w:val="009F1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9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9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7003</Characters>
  <Application>Microsoft Office Word</Application>
  <DocSecurity>0</DocSecurity>
  <Lines>338</Lines>
  <Paragraphs>166</Paragraphs>
  <ScaleCrop>false</ScaleCrop>
  <Company>Author-it Software Corporation Ltd.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MSS017008 Develop a proactive social sustainability strategy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2016-06-22T09:08:00Z</dcterms:created>
  <dcterms:modified xsi:type="dcterms:W3CDTF">2016-06-22T09:08:00Z</dcterms:modified>
</cp:coreProperties>
</file>