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77E" w:rsidP="00BB477E">
      <w:pPr>
        <w:pStyle w:val="Title"/>
      </w:pPr>
      <w:r>
        <w:fldChar w:fldCharType="begin"/>
      </w:r>
      <w:r>
        <w:instrText xml:space="preserve"> TITLE   \* MERGEFORMAT </w:instrText>
      </w:r>
      <w:r>
        <w:fldChar w:fldCharType="separate"/>
      </w:r>
      <w:r>
        <w:t>MSS017004 Lead sustainable strategy deployment</w:t>
      </w:r>
      <w:r>
        <w:fldChar w:fldCharType="end"/>
      </w:r>
    </w:p>
    <w:p w:rsidR="00BB477E" w:rsidP="00BB477E">
      <w:pPr>
        <w:pStyle w:val="Version"/>
        <w:sectPr w:rsidSect="00DE73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3AF" w:rsidP="00DE73AF">
      <w:pPr>
        <w:pStyle w:val="SuperHeading"/>
      </w:pPr>
      <w:r w:rsidRPr="00DE73AF">
        <w:t>MSS017004 Lead sustainable strategy deployment</w:t>
      </w:r>
    </w:p>
    <w:p w:rsidR="00000000" w:rsidRPr="00DE73AF" w:rsidP="00DE73AF">
      <w:pPr>
        <w:pStyle w:val="Heading1"/>
      </w:pPr>
      <w:bookmarkStart w:id="1" w:name="O_923343"/>
      <w:bookmarkEnd w:id="1"/>
      <w:r w:rsidRPr="00DE73AF">
        <w:t>Modification History</w:t>
      </w:r>
    </w:p>
    <w:p w:rsidR="00000000" w:rsidRPr="00DE73AF" w:rsidP="00DE73AF">
      <w:pPr>
        <w:pStyle w:val="BodyText"/>
      </w:pPr>
      <w:r w:rsidRPr="00DE73AF">
        <w:t xml:space="preserve">Release 1. Supersedes and is equivalent to MSS017004A Lead sustainable strategy deployment. </w:t>
      </w:r>
    </w:p>
    <w:p w:rsidR="00000000" w:rsidRPr="00DE73AF" w:rsidP="00DE73AF">
      <w:pPr>
        <w:pStyle w:val="AllowPageBreak"/>
      </w:pPr>
    </w:p>
    <w:p w:rsidR="00000000" w:rsidRPr="00DE73AF" w:rsidP="00DE73AF">
      <w:pPr>
        <w:pStyle w:val="Heading1"/>
      </w:pPr>
      <w:bookmarkStart w:id="2" w:name="O_923351"/>
      <w:bookmarkEnd w:id="2"/>
      <w:r w:rsidRPr="00DE73AF">
        <w:t>Application</w:t>
      </w:r>
    </w:p>
    <w:p w:rsidR="00000000" w:rsidRPr="00DE73AF" w:rsidP="00DE73AF">
      <w:pPr>
        <w:pStyle w:val="BodyText"/>
      </w:pPr>
      <w:r w:rsidRPr="00DE73AF">
        <w:t>This unit of competency covers leading the deployment of sustainable strategy for an entire organisation,</w:t>
      </w:r>
      <w:r w:rsidRPr="00DE73AF">
        <w:t xml:space="preserve"> part of a large organisation, or part or all of a value chain. It includes the linking of sustainability strategy with business strategies and the planning, communication and deployment of the strategy.</w:t>
      </w:r>
    </w:p>
    <w:p w:rsidR="00000000" w:rsidRPr="00DE73AF" w:rsidP="00DE73AF">
      <w:pPr>
        <w:pStyle w:val="BodyText"/>
      </w:pPr>
    </w:p>
    <w:p w:rsidR="00000000" w:rsidRPr="00DE73AF" w:rsidP="00DE73AF">
      <w:pPr>
        <w:pStyle w:val="BodyText"/>
      </w:pPr>
      <w:r w:rsidRPr="00DE73AF">
        <w:t>This unit covers the integration of recommendations</w:t>
      </w:r>
      <w:r w:rsidRPr="00DE73AF">
        <w:t xml:space="preserve"> for sustainability improvements into the organisations strategic sustainability goals and plans and then the facilitation of the implementation of sustainability improvements. The organisation’s environment, for the purpose of this unit, is considered to </w:t>
      </w:r>
      <w:r w:rsidRPr="00DE73AF">
        <w:t>include the ecology it impacts, the economic impacts on the organisation and the social impacts of the organisation.</w:t>
      </w:r>
    </w:p>
    <w:p w:rsidR="00000000" w:rsidRPr="00DE73AF" w:rsidP="00DE73AF">
      <w:pPr>
        <w:pStyle w:val="BodyText"/>
      </w:pPr>
    </w:p>
    <w:p w:rsidR="00000000" w:rsidRPr="00DE73AF" w:rsidP="00DE73AF">
      <w:pPr>
        <w:pStyle w:val="BodyText"/>
      </w:pPr>
      <w:r w:rsidRPr="00DE73AF">
        <w:t>Strategy deployment as described by this unit is also known as ‘hoshin kanri’ in enterprises following lean principles and is a process th</w:t>
      </w:r>
      <w:r w:rsidRPr="00DE73AF">
        <w:t>at ties senior leadership and business strategy to enterprise-wide business improvement practices.</w:t>
      </w:r>
    </w:p>
    <w:p w:rsidR="00000000" w:rsidRPr="00DE73AF" w:rsidP="00DE73AF">
      <w:pPr>
        <w:pStyle w:val="BodyText"/>
      </w:pPr>
    </w:p>
    <w:p w:rsidR="00000000" w:rsidRPr="00DE73AF" w:rsidP="00DE73AF">
      <w:pPr>
        <w:pStyle w:val="BodyText"/>
      </w:pPr>
      <w:r w:rsidRPr="00DE73AF">
        <w:t>This unit may be applied individually or in a team context and would typically be undertaken by a manager or senior technologist who has a significant susta</w:t>
      </w:r>
      <w:r w:rsidRPr="00DE73AF">
        <w:t>inability responsibility work role.</w:t>
      </w:r>
    </w:p>
    <w:p w:rsidR="00000000" w:rsidRPr="00DE73AF" w:rsidP="00DE73AF">
      <w:pPr>
        <w:pStyle w:val="BodyText"/>
      </w:pPr>
    </w:p>
    <w:p w:rsidR="00000000" w:rsidRPr="00DE73AF" w:rsidP="00DE73AF">
      <w:pPr>
        <w:pStyle w:val="BodyText"/>
      </w:pPr>
      <w:r w:rsidRPr="00DE73AF">
        <w:t>No licensing, legislative or certification requirements apply to this unit at the time of publication.</w:t>
      </w:r>
    </w:p>
    <w:p w:rsidR="00000000" w:rsidRPr="00DE73AF" w:rsidP="00DE73AF">
      <w:pPr>
        <w:pStyle w:val="AllowPageBreak"/>
      </w:pPr>
    </w:p>
    <w:p w:rsidR="00000000" w:rsidRPr="00DE73AF" w:rsidP="00DE73AF">
      <w:pPr>
        <w:pStyle w:val="Heading1"/>
      </w:pPr>
      <w:bookmarkStart w:id="3" w:name="O_923350"/>
      <w:bookmarkEnd w:id="3"/>
      <w:r w:rsidRPr="00DE73AF">
        <w:t>Pre-requisite Unit</w:t>
      </w:r>
    </w:p>
    <w:p w:rsidR="00000000" w:rsidRPr="00DE73AF" w:rsidP="00DE73AF">
      <w:pPr>
        <w:pStyle w:val="BodyText"/>
      </w:pPr>
      <w:r w:rsidRPr="00DE73AF">
        <w:t>Nil</w:t>
      </w:r>
    </w:p>
    <w:p w:rsidR="00000000" w:rsidRPr="00DE73AF" w:rsidP="00DE73AF">
      <w:pPr>
        <w:pStyle w:val="AllowPageBreak"/>
      </w:pPr>
    </w:p>
    <w:p w:rsidR="00000000" w:rsidRPr="00DE73AF" w:rsidP="00DE73AF">
      <w:pPr>
        <w:pStyle w:val="Heading1"/>
      </w:pPr>
      <w:bookmarkStart w:id="4" w:name="O_923349"/>
      <w:bookmarkEnd w:id="4"/>
      <w:r w:rsidRPr="00DE73AF">
        <w:t>Competency Field</w:t>
      </w:r>
    </w:p>
    <w:p w:rsidR="00000000" w:rsidRPr="00DE73AF" w:rsidP="00DE73AF">
      <w:pPr>
        <w:pStyle w:val="BodyText"/>
      </w:pPr>
      <w:r w:rsidRPr="00DE73AF">
        <w:t>Sustainable operations</w:t>
      </w:r>
    </w:p>
    <w:p w:rsidR="00000000" w:rsidRPr="00DE73AF" w:rsidP="00DE73AF">
      <w:pPr>
        <w:pStyle w:val="AllowPageBreak"/>
      </w:pPr>
    </w:p>
    <w:p w:rsidR="00000000" w:rsidRPr="00DE73AF" w:rsidP="00DE73AF">
      <w:pPr>
        <w:pStyle w:val="Heading1"/>
      </w:pPr>
      <w:bookmarkStart w:id="5" w:name="O_923348"/>
      <w:bookmarkEnd w:id="5"/>
      <w:r w:rsidRPr="00DE73AF">
        <w:t>Un</w:t>
      </w:r>
      <w:r w:rsidRPr="00DE73AF">
        <w:t>it Sector</w:t>
      </w:r>
    </w:p>
    <w:p w:rsidR="00000000" w:rsidRPr="00DE73AF" w:rsidP="00DE73AF">
      <w:pPr>
        <w:pStyle w:val="BodyText"/>
      </w:pPr>
      <w:r w:rsidRPr="00DE73AF">
        <w:t>Not applicable</w:t>
      </w:r>
    </w:p>
    <w:p w:rsidR="00000000" w:rsidRPr="00DE73AF" w:rsidP="00DE73AF">
      <w:pPr>
        <w:pStyle w:val="AllowPageBreak"/>
      </w:pPr>
    </w:p>
    <w:p w:rsidR="00000000" w:rsidRPr="00DE73AF" w:rsidP="00DE73AF">
      <w:pPr>
        <w:pStyle w:val="Heading1"/>
      </w:pPr>
      <w:bookmarkStart w:id="6" w:name="O_923347"/>
      <w:bookmarkEnd w:id="6"/>
      <w:r w:rsidRPr="00DE73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73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Performance criteria describe the performance needed to demonstrate achievement of the element.</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73AF" w:rsidP="00DE73AF">
            <w:pPr>
              <w:pStyle w:val="BodyText"/>
            </w:pPr>
            <w:r w:rsidRPr="00DE73AF">
              <w:t>1</w:t>
            </w:r>
          </w:p>
        </w:tc>
        <w:tc>
          <w:tcPr>
            <w:tcW w:w="1962" w:type="dxa"/>
            <w:vMerge w:val="restart"/>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Develop sustainability strategy</w:t>
            </w: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1.1</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Examine existing organisation vision and strategy for impact on sustainability, including any currently identified sustainability goals and objectives.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1.2</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Identify external sustainability best practice.</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1.3</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Examine current operations for economic, social and environmental factors relevant to sustainability for the organisation.</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1.4</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Liaise with relevant stakeholders.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1.5</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Develop appropriate sustainability vision and goals.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1.6</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Develop sustainability s</w:t>
            </w:r>
            <w:r w:rsidRPr="00DE73AF">
              <w:t>trategy.</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1.7</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Obtain required approvals.</w:t>
            </w:r>
          </w:p>
        </w:tc>
      </w:tr>
      <w:tr w:rsidTr="00DE73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73AF" w:rsidP="00DE73AF">
            <w:pPr>
              <w:pStyle w:val="BodyText"/>
            </w:pPr>
            <w:r w:rsidRPr="00DE73AF">
              <w:t>2</w:t>
            </w:r>
          </w:p>
        </w:tc>
        <w:tc>
          <w:tcPr>
            <w:tcW w:w="1962" w:type="dxa"/>
            <w:vMerge w:val="restart"/>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Examine proposals for sustainability improvement</w:t>
            </w: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2.1</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Communicate sustainability strategy and request improvement proposals.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2.2</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Examine fit of proposals with sustainability strategy.</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2.3</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Determine possible synergies between proposals.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2.4</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Have proposals modified to achieve better strategic outcomes, as appropriate.</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2.5</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Facilitate the development of integrated implementation plans for selected proposals.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2.6</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Facilitate the provision of resources required for implementation.</w:t>
            </w:r>
          </w:p>
        </w:tc>
      </w:tr>
      <w:tr w:rsidTr="00DE73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73AF" w:rsidP="00DE73AF">
            <w:pPr>
              <w:pStyle w:val="BodyText"/>
            </w:pPr>
            <w:r w:rsidRPr="00DE73AF">
              <w:t>3</w:t>
            </w:r>
          </w:p>
        </w:tc>
        <w:tc>
          <w:tcPr>
            <w:tcW w:w="1962" w:type="dxa"/>
            <w:vMerge w:val="restart"/>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 xml:space="preserve">Facilitate </w:t>
            </w:r>
            <w:r w:rsidRPr="00DE73AF">
              <w:rPr>
                <w:rStyle w:val="SpecialBold"/>
              </w:rPr>
              <w:t>implementation of selected proposals</w:t>
            </w: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3.1</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Ensure appropriate project plans have been developed.</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3.2</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Ensure appropriate metrics are identified and will be collected.</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3.3</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Facilitate any necessary capability development.</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3.4</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Organise for appropriate controls and feedback.</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3.5</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Ensure appropriate improvement processes are implemented.</w:t>
            </w:r>
          </w:p>
        </w:tc>
      </w:tr>
      <w:tr w:rsidTr="00DE73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73AF" w:rsidP="00DE73AF">
            <w:pPr>
              <w:pStyle w:val="BodyText"/>
            </w:pPr>
            <w:r w:rsidRPr="00DE73AF">
              <w:t>4</w:t>
            </w:r>
          </w:p>
        </w:tc>
        <w:tc>
          <w:tcPr>
            <w:tcW w:w="1962" w:type="dxa"/>
            <w:vMerge w:val="restart"/>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Lead periodic review of sustainability improvements</w:t>
            </w: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4.1</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Ensure appropriate data is available.</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4.2</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Convene appropriate review process.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4.3</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Validate current strategy.</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4.4</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Validate current tactics.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4.5</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Review progress and impacts of current projects.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4.6</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Develop required changes.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4.7</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Facilitate implementation of required changes.</w:t>
            </w:r>
          </w:p>
        </w:tc>
      </w:tr>
      <w:tr w:rsidTr="00DE73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73AF" w:rsidP="00DE73AF">
            <w:pPr>
              <w:pStyle w:val="BodyText"/>
            </w:pPr>
            <w:r w:rsidRPr="00DE73AF">
              <w:t>5</w:t>
            </w:r>
          </w:p>
        </w:tc>
        <w:tc>
          <w:tcPr>
            <w:tcW w:w="1962" w:type="dxa"/>
            <w:vMerge w:val="restart"/>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Communicate with relevant stakeholders</w:t>
            </w: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5.1</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Identify what communications are required and to whom.</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5.2</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Prepare appropriate communications.</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5.3</w:t>
            </w:r>
          </w:p>
        </w:tc>
        <w:tc>
          <w:tcPr>
            <w:tcW w:w="561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Communicate as appropriate.</w:t>
            </w:r>
          </w:p>
        </w:tc>
      </w:tr>
      <w:tr w:rsidTr="00DE7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5.4</w:t>
            </w:r>
          </w:p>
        </w:tc>
        <w:tc>
          <w:tcPr>
            <w:tcW w:w="5610" w:type="dxa"/>
            <w:tcBorders>
              <w:top w:val="nil"/>
              <w:left w:val="nil"/>
              <w:bottom w:val="nil"/>
              <w:right w:val="nil"/>
            </w:tcBorders>
            <w:tcMar>
              <w:top w:w="0" w:type="dxa"/>
              <w:left w:w="62" w:type="dxa"/>
              <w:bottom w:w="0" w:type="dxa"/>
              <w:right w:w="62" w:type="dxa"/>
            </w:tcMar>
          </w:tcPr>
          <w:p w:rsidR="00000000" w:rsidRPr="00DE73AF" w:rsidP="00DE73AF">
            <w:pPr>
              <w:pStyle w:val="BodyText"/>
            </w:pPr>
            <w:r w:rsidRPr="00DE73AF">
              <w:t>Finalise appropriate recording.</w:t>
            </w:r>
          </w:p>
        </w:tc>
      </w:tr>
    </w:tbl>
    <w:p w:rsidR="00000000" w:rsidRPr="00DE73AF" w:rsidP="00DE73AF">
      <w:pPr>
        <w:pStyle w:val="BodyText"/>
      </w:pPr>
    </w:p>
    <w:p w:rsidR="00000000" w:rsidRPr="00DE73AF" w:rsidP="00DE73AF">
      <w:pPr>
        <w:pStyle w:val="AllowPageBreak"/>
      </w:pPr>
    </w:p>
    <w:p w:rsidR="00000000" w:rsidRPr="00DE73AF" w:rsidP="00DE73AF">
      <w:pPr>
        <w:pStyle w:val="Heading1"/>
      </w:pPr>
      <w:bookmarkStart w:id="7" w:name="O_923346"/>
      <w:bookmarkEnd w:id="7"/>
      <w:r w:rsidRPr="00DE73AF">
        <w:t>Foundation Skills</w:t>
      </w:r>
    </w:p>
    <w:p w:rsidR="00000000" w:rsidRPr="00DE73AF" w:rsidP="00DE73AF">
      <w:pPr>
        <w:pStyle w:val="BodyText"/>
      </w:pPr>
      <w:r w:rsidRPr="00DE73AF">
        <w:t>This section describes those required skills (language, literacy and numeracy) that are essential to performance.</w:t>
      </w:r>
    </w:p>
    <w:p w:rsidR="00000000" w:rsidRPr="00DE73AF" w:rsidP="00DE73AF">
      <w:pPr>
        <w:pStyle w:val="BodyText"/>
      </w:pPr>
    </w:p>
    <w:p w:rsidR="00000000" w:rsidRPr="00DE73AF" w:rsidP="00DE73AF">
      <w:pPr>
        <w:pStyle w:val="BodyText"/>
      </w:pPr>
      <w:r w:rsidRPr="00DE73AF">
        <w:t>Foundation skills essential to performance are explicit in the performan</w:t>
      </w:r>
      <w:r w:rsidRPr="00DE73AF">
        <w:t>ce criteria of this unit of competency.</w:t>
      </w:r>
    </w:p>
    <w:p w:rsidR="00000000" w:rsidRPr="00DE73AF" w:rsidP="00DE73AF">
      <w:pPr>
        <w:pStyle w:val="AllowPageBreak"/>
      </w:pPr>
    </w:p>
    <w:p w:rsidR="00000000" w:rsidRPr="00DE73AF" w:rsidP="00DE73AF">
      <w:pPr>
        <w:pStyle w:val="Heading1"/>
      </w:pPr>
      <w:bookmarkStart w:id="8" w:name="O_923345"/>
      <w:bookmarkEnd w:id="8"/>
      <w:r w:rsidRPr="00DE73AF">
        <w:t>Range of Conditions</w:t>
      </w:r>
    </w:p>
    <w:tbl>
      <w:tblPr>
        <w:tblW w:w="0" w:type="auto"/>
        <w:tblLayout w:type="fixed"/>
        <w:tblCellMar>
          <w:left w:w="62" w:type="dxa"/>
          <w:right w:w="62" w:type="dxa"/>
        </w:tblCellMar>
        <w:tblLook w:val="0000"/>
      </w:tblPr>
      <w:tblGrid>
        <w:gridCol w:w="2253"/>
        <w:gridCol w:w="6819"/>
      </w:tblGrid>
      <w:tr w:rsidTr="00DE73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t xml:space="preserve">This field allows for different work environments and conditions that may affect performance. Essential operating conditions that may be present (depending on the work situation, </w:t>
            </w:r>
            <w:r w:rsidRPr="00DE73AF">
              <w:t>needs of the candidate, accessibility of the item, and local industry and regional contexts) are included.</w:t>
            </w: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Sustainability incorporates all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 xml:space="preserve">survival of the ecology/physical environment (to manage the impact of the business </w:t>
            </w:r>
            <w:r w:rsidRPr="00DE73AF">
              <w:t>to ensure the survival of the physical environment)</w:t>
            </w:r>
          </w:p>
          <w:p w:rsidR="00000000" w:rsidRPr="00DE73AF" w:rsidP="00DE73AF">
            <w:pPr>
              <w:pStyle w:val="ListBullet"/>
            </w:pPr>
            <w:r w:rsidRPr="00DE73AF">
              <w:t>economic viability (efficiency, cost and waste reduction and competitiveness to support survival of the business)</w:t>
            </w:r>
          </w:p>
          <w:p w:rsidR="00000000" w:rsidRPr="00DE73AF" w:rsidP="00DE73AF">
            <w:pPr>
              <w:pStyle w:val="ListBullet"/>
            </w:pPr>
            <w:r w:rsidRPr="00DE73AF">
              <w:t>social sustainability (to manage the impact of the business to ensure its continued surviv</w:t>
            </w:r>
            <w:r w:rsidRPr="00DE73AF">
              <w:t>al within the community and the survival of the community).</w:t>
            </w:r>
          </w:p>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Current operations include one or more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production</w:t>
            </w:r>
          </w:p>
          <w:p w:rsidR="00000000" w:rsidRPr="00DE73AF" w:rsidP="00DE73AF">
            <w:pPr>
              <w:pStyle w:val="ListBullet"/>
            </w:pPr>
            <w:r w:rsidRPr="00DE73AF">
              <w:t>maintenance</w:t>
            </w:r>
          </w:p>
          <w:p w:rsidR="00000000" w:rsidRPr="00DE73AF" w:rsidP="00DE73AF">
            <w:pPr>
              <w:pStyle w:val="ListBullet"/>
            </w:pPr>
            <w:r w:rsidRPr="00DE73AF">
              <w:t>logistics and warehousing</w:t>
            </w:r>
          </w:p>
          <w:p w:rsidR="00000000" w:rsidRPr="00DE73AF" w:rsidP="00DE73AF">
            <w:pPr>
              <w:pStyle w:val="ListBullet"/>
            </w:pPr>
            <w:r w:rsidRPr="00DE73AF">
              <w:t>administration and human resources</w:t>
            </w:r>
          </w:p>
          <w:p w:rsidR="00000000" w:rsidRPr="00DE73AF" w:rsidP="00DE73AF">
            <w:pPr>
              <w:pStyle w:val="ListBullet"/>
            </w:pPr>
            <w:r w:rsidRPr="00DE73AF">
              <w:t xml:space="preserve">client/customer, contractor </w:t>
            </w:r>
            <w:r w:rsidRPr="00DE73AF">
              <w:t>and supplier liaison and administration.</w:t>
            </w:r>
          </w:p>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Sustainability strategy includes all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scope</w:t>
            </w:r>
          </w:p>
          <w:p w:rsidR="00000000" w:rsidRPr="00DE73AF" w:rsidP="00DE73AF">
            <w:pPr>
              <w:pStyle w:val="ListBullet"/>
            </w:pPr>
            <w:r w:rsidRPr="00DE73AF">
              <w:t>timeline</w:t>
            </w:r>
          </w:p>
          <w:p w:rsidR="00000000" w:rsidRPr="00DE73AF" w:rsidP="00DE73AF">
            <w:pPr>
              <w:pStyle w:val="ListBullet"/>
            </w:pPr>
            <w:r w:rsidRPr="00DE73AF">
              <w:t>key performance indicators (KPIs)</w:t>
            </w:r>
          </w:p>
          <w:p w:rsidR="00000000" w:rsidRPr="00DE73AF" w:rsidP="00DE73AF">
            <w:pPr>
              <w:pStyle w:val="ListBullet"/>
            </w:pPr>
            <w:r w:rsidRPr="00DE73AF">
              <w:t>budget.</w:t>
            </w:r>
          </w:p>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Required changes include one or more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new/modified metrics, where required</w:t>
            </w:r>
          </w:p>
          <w:p w:rsidR="00000000" w:rsidRPr="00DE73AF" w:rsidP="00DE73AF">
            <w:pPr>
              <w:pStyle w:val="ListBullet"/>
            </w:pPr>
            <w:r w:rsidRPr="00DE73AF">
              <w:t>changes resulting from kaizen</w:t>
            </w:r>
          </w:p>
          <w:p w:rsidR="00000000" w:rsidRPr="00DE73AF" w:rsidP="00DE73AF">
            <w:pPr>
              <w:pStyle w:val="ListBullet"/>
            </w:pPr>
            <w:r w:rsidRPr="00DE73AF">
              <w:t xml:space="preserve">data </w:t>
            </w:r>
            <w:r w:rsidRPr="00DE73AF">
              <w:t>feeding into kaizen.</w:t>
            </w:r>
          </w:p>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Convene periodic review process includes one or more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a formal or informal meeting</w:t>
            </w:r>
          </w:p>
          <w:p w:rsidR="00000000" w:rsidRPr="00DE73AF" w:rsidP="00DE73AF">
            <w:pPr>
              <w:pStyle w:val="ListBullet"/>
            </w:pPr>
            <w:r w:rsidRPr="00DE73AF">
              <w:t>a series of meetings</w:t>
            </w:r>
          </w:p>
          <w:p w:rsidR="00000000" w:rsidRPr="00DE73AF" w:rsidP="00DE73AF">
            <w:pPr>
              <w:pStyle w:val="ListBullet"/>
            </w:pPr>
            <w:r w:rsidRPr="00DE73AF">
              <w:t>a virtual meeting/series of meetings</w:t>
            </w:r>
          </w:p>
          <w:p w:rsidR="00000000" w:rsidRPr="00DE73AF" w:rsidP="00DE73AF">
            <w:pPr>
              <w:pStyle w:val="ListBullet"/>
            </w:pPr>
            <w:r w:rsidRPr="00DE73AF">
              <w:t>an electronic interchange</w:t>
            </w:r>
          </w:p>
          <w:p w:rsidR="00000000" w:rsidRPr="00DE73AF" w:rsidP="00DE73AF">
            <w:pPr>
              <w:pStyle w:val="ListBullet"/>
            </w:pPr>
            <w:r w:rsidRPr="00DE73AF">
              <w:t>other form of interchange.</w:t>
            </w:r>
          </w:p>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Sustainability issues of particular relevance include one or more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particular sensitivities of the local ecology (e.g. endangered species, sensitive local flora/fauna, material scarcity, water availability)</w:t>
            </w:r>
          </w:p>
          <w:p w:rsidR="00000000" w:rsidRPr="00DE73AF" w:rsidP="00DE73AF">
            <w:pPr>
              <w:pStyle w:val="ListBullet"/>
            </w:pPr>
            <w:r w:rsidRPr="00DE73AF">
              <w:t>general ecology issues and regulations (e.g. c</w:t>
            </w:r>
            <w:r w:rsidRPr="00DE73AF">
              <w:t>limate change and carbon footprint, pollution control measures)</w:t>
            </w:r>
          </w:p>
          <w:p w:rsidR="00000000" w:rsidRPr="00DE73AF" w:rsidP="00DE73AF">
            <w:pPr>
              <w:pStyle w:val="ListBullet"/>
            </w:pPr>
            <w:r w:rsidRPr="00DE73AF">
              <w:t>particular local social issues (e.g. distortions to the housing market, disruption to local lifestyles)</w:t>
            </w:r>
          </w:p>
          <w:p w:rsidR="00000000" w:rsidRPr="00DE73AF" w:rsidP="00DE73AF">
            <w:pPr>
              <w:pStyle w:val="ListBullet"/>
            </w:pPr>
            <w:r w:rsidRPr="00DE73AF">
              <w:t>general social issues (e.g. corporate citizenship, use or/deterioration to infrastructur</w:t>
            </w:r>
            <w:r w:rsidRPr="00DE73AF">
              <w:t>e)</w:t>
            </w:r>
          </w:p>
          <w:p w:rsidR="00000000" w:rsidRPr="00DE73AF" w:rsidP="00DE73AF">
            <w:pPr>
              <w:pStyle w:val="ListBullet"/>
            </w:pPr>
            <w:r w:rsidRPr="00DE73AF">
              <w:t>particular local economic issues (e.g. cost of capital, profit margins, competition)</w:t>
            </w:r>
          </w:p>
          <w:p w:rsidR="00000000" w:rsidRPr="00DE73AF" w:rsidP="00DE73AF">
            <w:pPr>
              <w:pStyle w:val="ListBullet"/>
            </w:pPr>
            <w:r w:rsidRPr="00DE73AF">
              <w:t>general economic issues (e.g. state of the economy, stage of the business cycle).</w:t>
            </w:r>
          </w:p>
          <w:p w:rsidR="00000000" w:rsidP="00DE73AF">
            <w:pPr>
              <w:pStyle w:val="BodyText"/>
              <w:rPr>
                <w:lang w:val="en-NZ"/>
              </w:rPr>
            </w:pPr>
          </w:p>
        </w:tc>
      </w:tr>
      <w:tr w:rsidTr="00DE73A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E73AF">
            <w:pPr>
              <w:pStyle w:val="BodyText"/>
              <w:rPr>
                <w:lang w:val="en-NZ"/>
              </w:rPr>
            </w:pPr>
            <w:r w:rsidRPr="00DE73AF">
              <w:rPr>
                <w:rStyle w:val="SpecialBold"/>
              </w:rPr>
              <w:t>Sustainability impacts which cannot be prevented require mitigation and amelioration techniques which include one or more of</w:t>
            </w:r>
          </w:p>
        </w:tc>
        <w:tc>
          <w:tcPr>
            <w:tcW w:w="6819" w:type="dxa"/>
            <w:tcBorders>
              <w:top w:val="nil"/>
              <w:left w:val="nil"/>
              <w:bottom w:val="nil"/>
              <w:right w:val="nil"/>
            </w:tcBorders>
            <w:tcMar>
              <w:top w:w="0" w:type="dxa"/>
              <w:left w:w="62" w:type="dxa"/>
              <w:bottom w:w="0" w:type="dxa"/>
              <w:right w:w="62" w:type="dxa"/>
            </w:tcMar>
          </w:tcPr>
          <w:p w:rsidR="00000000" w:rsidRPr="00DE73AF" w:rsidP="00DE73AF">
            <w:pPr>
              <w:pStyle w:val="ListBullet"/>
            </w:pPr>
            <w:r w:rsidRPr="00DE73AF">
              <w:t>capture and storage (e.g. scrubbing) and similar ‘end of pipe’ solutions</w:t>
            </w:r>
          </w:p>
          <w:p w:rsidR="00000000" w:rsidRPr="00DE73AF" w:rsidP="00DE73AF">
            <w:pPr>
              <w:pStyle w:val="ListBullet"/>
            </w:pPr>
            <w:r w:rsidRPr="00DE73AF">
              <w:t>dilution/dispersion and similar techniques which reduce c</w:t>
            </w:r>
            <w:r w:rsidRPr="00DE73AF">
              <w:t>oncentration but not amount</w:t>
            </w:r>
          </w:p>
          <w:p w:rsidR="00000000" w:rsidRPr="00DE73AF" w:rsidP="00DE73AF">
            <w:pPr>
              <w:pStyle w:val="ListBullet"/>
            </w:pPr>
            <w:r w:rsidRPr="00DE73AF">
              <w:t>other approaches which meet the sustainability requirements.</w:t>
            </w:r>
          </w:p>
          <w:p w:rsidR="00000000" w:rsidRPr="00DE73AF" w:rsidP="00DE73AF">
            <w:pPr>
              <w:pStyle w:val="BodyText"/>
            </w:pPr>
          </w:p>
        </w:tc>
      </w:tr>
    </w:tbl>
    <w:p w:rsidR="00000000" w:rsidRPr="00DE73AF" w:rsidP="00DE73AF">
      <w:pPr>
        <w:pStyle w:val="BodyText"/>
      </w:pPr>
    </w:p>
    <w:p w:rsidR="00000000" w:rsidRPr="00DE73AF" w:rsidP="00DE73AF">
      <w:pPr>
        <w:pStyle w:val="AllowPageBreak"/>
      </w:pPr>
    </w:p>
    <w:p w:rsidR="00000000" w:rsidRPr="00DE73AF" w:rsidP="00DE73AF">
      <w:pPr>
        <w:pStyle w:val="Heading1"/>
      </w:pPr>
      <w:bookmarkStart w:id="9" w:name="O_923344"/>
      <w:bookmarkEnd w:id="9"/>
      <w:r w:rsidRPr="00DE73AF">
        <w:t>Unit Mapping Information</w:t>
      </w:r>
    </w:p>
    <w:p w:rsidR="00000000" w:rsidRPr="00DE73AF" w:rsidP="00DE73AF">
      <w:pPr>
        <w:pStyle w:val="BodyText"/>
      </w:pPr>
      <w:r w:rsidRPr="00DE73AF">
        <w:t xml:space="preserve">Release 1. Supersedes and is equivalent to MSS017004A Lead sustainable strategy deployment. </w:t>
      </w:r>
    </w:p>
    <w:p w:rsidR="00000000" w:rsidRPr="00DE73AF" w:rsidP="00DE73AF">
      <w:pPr>
        <w:pStyle w:val="AllowPageBreak"/>
      </w:pPr>
    </w:p>
    <w:p w:rsidR="00000000" w:rsidRPr="00DE73AF" w:rsidP="00DE73AF">
      <w:pPr>
        <w:pStyle w:val="Heading1"/>
      </w:pPr>
      <w:bookmarkStart w:id="10" w:name="O_923337"/>
      <w:bookmarkEnd w:id="10"/>
      <w:r w:rsidRPr="00DE73AF">
        <w:t>Links</w:t>
      </w:r>
    </w:p>
    <w:p w:rsidR="00000000" w:rsidRPr="00DE73AF" w:rsidP="00DE73AF">
      <w:pPr>
        <w:pStyle w:val="BodyText"/>
      </w:pPr>
      <w:r w:rsidRPr="00DE73AF">
        <w:t>Compan</w:t>
      </w:r>
      <w:r w:rsidRPr="00DE73AF">
        <w:t>ion Volume implementation guides are found in VETNet - https://vetnet.education.gov.au/Pages/TrainingDocs.aspx?q=5b04f318-804f-4dc0-9463-c3fb9a3fe998</w:t>
      </w:r>
    </w:p>
    <w:p w:rsidR="00000000" w:rsidRPr="00DE73AF" w:rsidP="00DE73AF"/>
    <w:sectPr w:rsidSect="00DE73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AF" w:rsidRPr="00BB477E" w:rsidP="00BB4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7E" w:rsidP="00DE7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477E" w:rsidP="00DE73A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477E" w:rsidP="00DE7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3AF" w:rsidRPr="00BB477E" w:rsidP="00BB4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7E" w:rsidRPr="002D2AF8" w:rsidP="00DE73AF">
    <w:pPr>
      <w:pStyle w:val="Header"/>
      <w:framePr w:wrap="around"/>
    </w:pPr>
    <w:r>
      <w:fldChar w:fldCharType="begin"/>
    </w:r>
    <w:r>
      <w:instrText xml:space="preserve"> TITLE   \* MERGEFORMAT </w:instrText>
    </w:r>
    <w:r>
      <w:fldChar w:fldCharType="separate"/>
    </w:r>
    <w:r>
      <w:t>MSS017004 Lead sustainable strategy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BB477E" w:rsidP="00DE7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FC0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74E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3AF"/>
    <w:pPr>
      <w:spacing w:before="360" w:after="60"/>
      <w:outlineLvl w:val="0"/>
    </w:pPr>
    <w:rPr>
      <w:sz w:val="32"/>
    </w:rPr>
  </w:style>
  <w:style w:type="paragraph" w:styleId="Heading2">
    <w:name w:val="heading 2"/>
    <w:basedOn w:val="HeadingBase"/>
    <w:next w:val="BodyText"/>
    <w:link w:val="Heading2Char"/>
    <w:qFormat/>
    <w:rsid w:val="00DE73AF"/>
    <w:pPr>
      <w:keepLines/>
      <w:spacing w:before="240" w:after="120"/>
      <w:outlineLvl w:val="1"/>
    </w:pPr>
    <w:rPr>
      <w:sz w:val="28"/>
      <w:szCs w:val="40"/>
    </w:rPr>
  </w:style>
  <w:style w:type="paragraph" w:styleId="Heading3">
    <w:name w:val="heading 3"/>
    <w:basedOn w:val="HeadingBase"/>
    <w:next w:val="BodyText"/>
    <w:link w:val="Heading3Char"/>
    <w:qFormat/>
    <w:rsid w:val="00DE73AF"/>
    <w:pPr>
      <w:spacing w:before="180" w:after="120"/>
      <w:outlineLvl w:val="2"/>
    </w:pPr>
    <w:rPr>
      <w:spacing w:val="-10"/>
      <w:kern w:val="32"/>
    </w:rPr>
  </w:style>
  <w:style w:type="paragraph" w:styleId="Heading4">
    <w:name w:val="heading 4"/>
    <w:basedOn w:val="HeadingBase"/>
    <w:next w:val="BodyText"/>
    <w:link w:val="Heading4Char"/>
    <w:qFormat/>
    <w:rsid w:val="00DE73AF"/>
    <w:pPr>
      <w:spacing w:before="160" w:after="120"/>
      <w:outlineLvl w:val="3"/>
    </w:pPr>
    <w:rPr>
      <w:sz w:val="22"/>
    </w:rPr>
  </w:style>
  <w:style w:type="paragraph" w:styleId="Heading5">
    <w:name w:val="heading 5"/>
    <w:basedOn w:val="HeadingBase"/>
    <w:next w:val="Normal"/>
    <w:link w:val="Heading5Char"/>
    <w:qFormat/>
    <w:rsid w:val="00DE73AF"/>
    <w:pPr>
      <w:spacing w:before="80"/>
      <w:outlineLvl w:val="4"/>
    </w:pPr>
    <w:rPr>
      <w:color w:val="918585"/>
      <w:sz w:val="20"/>
    </w:rPr>
  </w:style>
  <w:style w:type="paragraph" w:styleId="Heading6">
    <w:name w:val="heading 6"/>
    <w:basedOn w:val="HeadingBase"/>
    <w:next w:val="Normal"/>
    <w:link w:val="Heading6Char"/>
    <w:qFormat/>
    <w:rsid w:val="00DE73AF"/>
    <w:pPr>
      <w:spacing w:before="60"/>
      <w:outlineLvl w:val="5"/>
    </w:pPr>
    <w:rPr>
      <w:color w:val="918585"/>
      <w:sz w:val="20"/>
    </w:rPr>
  </w:style>
  <w:style w:type="paragraph" w:styleId="Heading7">
    <w:name w:val="heading 7"/>
    <w:basedOn w:val="Normal"/>
    <w:next w:val="Normal"/>
    <w:link w:val="Heading7Char"/>
    <w:qFormat/>
    <w:rsid w:val="00DE73AF"/>
    <w:pPr>
      <w:ind w:left="720"/>
      <w:outlineLvl w:val="6"/>
    </w:pPr>
    <w:rPr>
      <w:i/>
    </w:rPr>
  </w:style>
  <w:style w:type="paragraph" w:styleId="Heading8">
    <w:name w:val="heading 8"/>
    <w:basedOn w:val="Normal"/>
    <w:next w:val="Normal"/>
    <w:link w:val="Heading8Char"/>
    <w:qFormat/>
    <w:rsid w:val="00DE73AF"/>
    <w:pPr>
      <w:ind w:left="720"/>
      <w:outlineLvl w:val="7"/>
    </w:pPr>
    <w:rPr>
      <w:i/>
    </w:rPr>
  </w:style>
  <w:style w:type="paragraph" w:styleId="Heading9">
    <w:name w:val="heading 9"/>
    <w:basedOn w:val="Normal"/>
    <w:next w:val="Normal"/>
    <w:link w:val="Heading9Char"/>
    <w:qFormat/>
    <w:rsid w:val="00DE73AF"/>
    <w:pPr>
      <w:ind w:left="720"/>
      <w:outlineLvl w:val="8"/>
    </w:pPr>
    <w:rPr>
      <w:i/>
    </w:rPr>
  </w:style>
  <w:style w:type="character" w:default="1" w:styleId="DefaultParagraphFont">
    <w:name w:val="Default Paragraph Font"/>
    <w:uiPriority w:val="1"/>
    <w:unhideWhenUsed/>
    <w:rsid w:val="00DE7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3AF"/>
  </w:style>
  <w:style w:type="character" w:customStyle="1" w:styleId="Heading1Char">
    <w:name w:val="Heading 1 Char"/>
    <w:basedOn w:val="DefaultParagraphFont"/>
    <w:link w:val="Heading1"/>
    <w:rsid w:val="00DE73AF"/>
    <w:rPr>
      <w:rFonts w:ascii="Times New Roman" w:eastAsia="Times New Roman" w:hAnsi="Times New Roman" w:cs="Times New Roman"/>
      <w:b/>
      <w:sz w:val="32"/>
      <w:szCs w:val="20"/>
      <w:lang w:eastAsia="en-US"/>
    </w:rPr>
  </w:style>
  <w:style w:type="paragraph" w:styleId="BodyText">
    <w:name w:val="Body Text"/>
    <w:basedOn w:val="Normal"/>
    <w:link w:val="BodyTextChar"/>
    <w:rsid w:val="00DE7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3AF"/>
    <w:rPr>
      <w:rFonts w:ascii="Times New Roman" w:eastAsia="Times New Roman" w:hAnsi="Times New Roman" w:cs="Times New Roman"/>
      <w:sz w:val="24"/>
      <w:lang w:eastAsia="en-US"/>
    </w:rPr>
  </w:style>
  <w:style w:type="paragraph" w:styleId="ListBullet">
    <w:name w:val="List Bullet"/>
    <w:basedOn w:val="List"/>
    <w:rsid w:val="00DE73AF"/>
    <w:pPr>
      <w:numPr>
        <w:numId w:val="12"/>
      </w:numPr>
      <w:tabs>
        <w:tab w:val="clear" w:pos="340"/>
      </w:tabs>
      <w:spacing w:before="40" w:after="40"/>
    </w:pPr>
  </w:style>
  <w:style w:type="character" w:customStyle="1" w:styleId="SpecialBold">
    <w:name w:val="Special Bold"/>
    <w:basedOn w:val="DefaultParagraphFont"/>
    <w:rsid w:val="00DE73AF"/>
    <w:rPr>
      <w:b/>
      <w:spacing w:val="0"/>
    </w:rPr>
  </w:style>
  <w:style w:type="paragraph" w:customStyle="1" w:styleId="SuperHeading">
    <w:name w:val="SuperHeading"/>
    <w:basedOn w:val="Normal"/>
    <w:rsid w:val="00DE73AF"/>
    <w:pPr>
      <w:spacing w:before="240" w:after="120"/>
      <w:outlineLvl w:val="0"/>
    </w:pPr>
    <w:rPr>
      <w:rFonts w:ascii="Times New Roman" w:hAnsi="Times New Roman"/>
      <w:b/>
      <w:sz w:val="32"/>
    </w:rPr>
  </w:style>
  <w:style w:type="paragraph" w:customStyle="1" w:styleId="AllowPageBreak">
    <w:name w:val="AllowPageBreak"/>
    <w:rsid w:val="00DE7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3AF"/>
    <w:rPr>
      <w:rFonts w:ascii="Courier New" w:eastAsia="Times New Roman" w:hAnsi="Courier New" w:cs="Times New Roman"/>
      <w:i/>
      <w:szCs w:val="20"/>
      <w:lang w:eastAsia="en-US"/>
    </w:rPr>
  </w:style>
  <w:style w:type="paragraph" w:customStyle="1" w:styleId="HeadingBase">
    <w:name w:val="Heading Base"/>
    <w:rsid w:val="00DE7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3AF"/>
    <w:pPr>
      <w:tabs>
        <w:tab w:val="right" w:leader="dot" w:pos="9072"/>
      </w:tabs>
      <w:ind w:left="567"/>
    </w:pPr>
    <w:rPr>
      <w:szCs w:val="22"/>
    </w:rPr>
  </w:style>
  <w:style w:type="paragraph" w:customStyle="1" w:styleId="TOCBase">
    <w:name w:val="TOC Base"/>
    <w:rsid w:val="00DE7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3AF"/>
    <w:pPr>
      <w:tabs>
        <w:tab w:val="right" w:leader="dot" w:pos="9072"/>
      </w:tabs>
      <w:spacing w:before="40" w:after="40"/>
      <w:ind w:left="284"/>
    </w:pPr>
    <w:rPr>
      <w:rFonts w:ascii="Times New Roman" w:hAnsi="Times New Roman"/>
    </w:rPr>
  </w:style>
  <w:style w:type="paragraph" w:styleId="TOC1">
    <w:name w:val="toc 1"/>
    <w:basedOn w:val="TOCBase"/>
    <w:next w:val="Normal"/>
    <w:rsid w:val="00DE7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3AF"/>
    <w:rPr>
      <w:rFonts w:ascii="Times New Roman" w:eastAsia="Times New Roman" w:hAnsi="Times New Roman" w:cs="Times New Roman"/>
      <w:sz w:val="16"/>
      <w:lang w:eastAsia="en-US"/>
    </w:rPr>
  </w:style>
  <w:style w:type="paragraph" w:styleId="Title">
    <w:name w:val="Title"/>
    <w:basedOn w:val="HeadingBase"/>
    <w:link w:val="TitleChar"/>
    <w:qFormat/>
    <w:rsid w:val="00DE73AF"/>
    <w:pPr>
      <w:spacing w:before="5040"/>
      <w:jc w:val="center"/>
    </w:pPr>
    <w:rPr>
      <w:sz w:val="48"/>
      <w:szCs w:val="72"/>
      <w:lang w:val="en-US"/>
    </w:rPr>
  </w:style>
  <w:style w:type="character" w:customStyle="1" w:styleId="TitleChar">
    <w:name w:val="Title Char"/>
    <w:basedOn w:val="DefaultParagraphFont"/>
    <w:link w:val="Title"/>
    <w:rsid w:val="00DE7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3AF"/>
    <w:pPr>
      <w:tabs>
        <w:tab w:val="left" w:pos="3600"/>
        <w:tab w:val="left" w:pos="3958"/>
      </w:tabs>
    </w:pPr>
  </w:style>
  <w:style w:type="paragraph" w:styleId="List">
    <w:name w:val="List"/>
    <w:basedOn w:val="BodyText"/>
    <w:next w:val="BodyText"/>
    <w:rsid w:val="00DE73AF"/>
    <w:pPr>
      <w:tabs>
        <w:tab w:val="left" w:pos="340"/>
      </w:tabs>
      <w:spacing w:before="60" w:after="60"/>
      <w:ind w:left="340" w:hanging="340"/>
    </w:pPr>
  </w:style>
  <w:style w:type="paragraph" w:customStyle="1" w:styleId="Note">
    <w:name w:val="Note"/>
    <w:basedOn w:val="BodyText"/>
    <w:rsid w:val="00DE7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3AF"/>
    <w:pPr>
      <w:framePr w:wrap="auto" w:hAnchor="text" w:y="6049"/>
    </w:pPr>
    <w:rPr>
      <w:color w:val="000000"/>
      <w:sz w:val="40"/>
    </w:rPr>
  </w:style>
  <w:style w:type="paragraph" w:customStyle="1" w:styleId="TOCTitle">
    <w:name w:val="TOCTitle"/>
    <w:basedOn w:val="Heading1"/>
    <w:rsid w:val="00DE73AF"/>
    <w:pPr>
      <w:spacing w:after="240"/>
      <w:jc w:val="center"/>
      <w:outlineLvl w:val="9"/>
    </w:pPr>
    <w:rPr>
      <w:caps/>
    </w:rPr>
  </w:style>
  <w:style w:type="paragraph" w:customStyle="1" w:styleId="Version">
    <w:name w:val="Version"/>
    <w:rsid w:val="00DE73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3AF"/>
    <w:pPr>
      <w:numPr>
        <w:numId w:val="13"/>
      </w:numPr>
      <w:tabs>
        <w:tab w:val="clear" w:pos="680"/>
      </w:tabs>
    </w:pPr>
  </w:style>
  <w:style w:type="paragraph" w:styleId="Index1">
    <w:name w:val="index 1"/>
    <w:basedOn w:val="Normal"/>
    <w:next w:val="Normal"/>
    <w:semiHidden/>
    <w:rsid w:val="00DE73AF"/>
    <w:pPr>
      <w:keepNext w:val="0"/>
      <w:tabs>
        <w:tab w:val="right" w:pos="4176"/>
      </w:tabs>
      <w:ind w:left="198" w:hanging="198"/>
    </w:pPr>
    <w:rPr>
      <w:rFonts w:ascii="Garamond" w:hAnsi="Garamond"/>
    </w:rPr>
  </w:style>
  <w:style w:type="paragraph" w:styleId="IndexHeading">
    <w:name w:val="index heading"/>
    <w:basedOn w:val="Normal"/>
    <w:next w:val="Index1"/>
    <w:semiHidden/>
    <w:rsid w:val="00DE73AF"/>
    <w:pPr>
      <w:spacing w:before="120" w:after="120"/>
    </w:pPr>
    <w:rPr>
      <w:rFonts w:ascii="Arial" w:hAnsi="Arial"/>
      <w:b/>
      <w:color w:val="918585"/>
      <w:sz w:val="24"/>
    </w:rPr>
  </w:style>
  <w:style w:type="paragraph" w:styleId="Header">
    <w:name w:val="header"/>
    <w:basedOn w:val="Normal"/>
    <w:link w:val="HeaderChar"/>
    <w:rsid w:val="00DE7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3AF"/>
    <w:rPr>
      <w:rFonts w:ascii="Times New Roman" w:eastAsia="Times New Roman" w:hAnsi="Times New Roman" w:cs="Times New Roman"/>
      <w:sz w:val="16"/>
      <w:szCs w:val="20"/>
      <w:lang w:val="en-GB" w:eastAsia="en-US"/>
    </w:rPr>
  </w:style>
  <w:style w:type="paragraph" w:customStyle="1" w:styleId="Chapter">
    <w:name w:val="Chapter"/>
    <w:basedOn w:val="Normal"/>
    <w:rsid w:val="00DE73AF"/>
    <w:pPr>
      <w:spacing w:before="240"/>
    </w:pPr>
    <w:rPr>
      <w:rFonts w:ascii="Times New Roman" w:hAnsi="Times New Roman"/>
      <w:smallCaps/>
      <w:spacing w:val="80"/>
      <w:sz w:val="28"/>
    </w:rPr>
  </w:style>
  <w:style w:type="paragraph" w:customStyle="1" w:styleId="InChapter">
    <w:name w:val="InChapter"/>
    <w:basedOn w:val="Heading3"/>
    <w:rsid w:val="00DE73AF"/>
    <w:pPr>
      <w:spacing w:after="240"/>
      <w:outlineLvl w:val="9"/>
    </w:pPr>
    <w:rPr>
      <w:noProof/>
    </w:rPr>
  </w:style>
  <w:style w:type="paragraph" w:styleId="Index2">
    <w:name w:val="index 2"/>
    <w:basedOn w:val="Normal"/>
    <w:next w:val="Normal"/>
    <w:semiHidden/>
    <w:rsid w:val="00DE73AF"/>
    <w:pPr>
      <w:tabs>
        <w:tab w:val="right" w:pos="4176"/>
      </w:tabs>
      <w:ind w:left="568" w:hanging="284"/>
    </w:pPr>
    <w:rPr>
      <w:rFonts w:ascii="Garamond" w:hAnsi="Garamond"/>
    </w:rPr>
  </w:style>
  <w:style w:type="paragraph" w:customStyle="1" w:styleId="Byline">
    <w:name w:val="Byline"/>
    <w:rsid w:val="00DE7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3AF"/>
    <w:pPr>
      <w:tabs>
        <w:tab w:val="clear" w:pos="3600"/>
        <w:tab w:val="clear" w:pos="3958"/>
      </w:tabs>
      <w:jc w:val="right"/>
    </w:pPr>
  </w:style>
  <w:style w:type="character" w:styleId="Emphasis">
    <w:name w:val="Emphasis"/>
    <w:basedOn w:val="DefaultParagraphFont"/>
    <w:qFormat/>
    <w:rsid w:val="00DE73AF"/>
    <w:rPr>
      <w:i/>
    </w:rPr>
  </w:style>
  <w:style w:type="paragraph" w:styleId="Caption">
    <w:name w:val="caption"/>
    <w:basedOn w:val="BodyText"/>
    <w:next w:val="Normal"/>
    <w:qFormat/>
    <w:rsid w:val="00DE73AF"/>
    <w:pPr>
      <w:framePr w:w="2268" w:hSpace="181" w:vSpace="181" w:wrap="around" w:vAnchor="text" w:hAnchor="page" w:x="1135" w:y="285" w:anchorLock="1"/>
    </w:pPr>
    <w:rPr>
      <w:i/>
    </w:rPr>
  </w:style>
  <w:style w:type="paragraph" w:customStyle="1" w:styleId="MiniTOCTitle">
    <w:name w:val="MiniTOCTitle"/>
    <w:basedOn w:val="Heading4"/>
    <w:rsid w:val="00DE73AF"/>
    <w:pPr>
      <w:spacing w:before="240"/>
      <w:outlineLvl w:val="9"/>
    </w:pPr>
    <w:rPr>
      <w:noProof/>
      <w:sz w:val="24"/>
    </w:rPr>
  </w:style>
  <w:style w:type="paragraph" w:customStyle="1" w:styleId="MiniTOCItem">
    <w:name w:val="MiniTOCItem"/>
    <w:basedOn w:val="ListBullet"/>
    <w:rsid w:val="00DE73AF"/>
    <w:pPr>
      <w:numPr>
        <w:numId w:val="0"/>
      </w:numPr>
      <w:tabs>
        <w:tab w:val="right" w:leader="dot" w:pos="6521"/>
      </w:tabs>
      <w:spacing w:before="0" w:after="0"/>
    </w:pPr>
  </w:style>
  <w:style w:type="paragraph" w:customStyle="1" w:styleId="TOFTitle">
    <w:name w:val="TOFTitle"/>
    <w:basedOn w:val="TOCTitle"/>
    <w:rsid w:val="00DE73AF"/>
  </w:style>
  <w:style w:type="paragraph" w:styleId="TableofFigures">
    <w:name w:val="table of figures"/>
    <w:basedOn w:val="Normal"/>
    <w:next w:val="Normal"/>
    <w:semiHidden/>
    <w:rsid w:val="00DE73AF"/>
    <w:pPr>
      <w:tabs>
        <w:tab w:val="right" w:leader="dot" w:pos="9072"/>
      </w:tabs>
      <w:ind w:left="970" w:hanging="403"/>
    </w:pPr>
    <w:rPr>
      <w:rFonts w:ascii="Times New Roman" w:hAnsi="Times New Roman"/>
      <w:b/>
    </w:rPr>
  </w:style>
  <w:style w:type="paragraph" w:styleId="ListNumber">
    <w:name w:val="List Number"/>
    <w:basedOn w:val="List"/>
    <w:rsid w:val="00DE73AF"/>
    <w:pPr>
      <w:numPr>
        <w:numId w:val="10"/>
      </w:numPr>
    </w:pPr>
  </w:style>
  <w:style w:type="character" w:customStyle="1" w:styleId="WingdingSymbols">
    <w:name w:val="Wingding Symbols"/>
    <w:rsid w:val="00DE73AF"/>
    <w:rPr>
      <w:rFonts w:ascii="Wingdings" w:hAnsi="Wingdings"/>
    </w:rPr>
  </w:style>
  <w:style w:type="paragraph" w:customStyle="1" w:styleId="TableHeading">
    <w:name w:val="Table Heading"/>
    <w:basedOn w:val="HeadingBase"/>
    <w:rsid w:val="00DE73AF"/>
    <w:pPr>
      <w:keepLines/>
      <w:pBdr>
        <w:bottom w:val="single" w:sz="6" w:space="1" w:color="918585"/>
      </w:pBdr>
      <w:spacing w:before="240"/>
    </w:pPr>
  </w:style>
  <w:style w:type="character" w:customStyle="1" w:styleId="HotSpot">
    <w:name w:val="HotSpot"/>
    <w:rsid w:val="00DE73AF"/>
    <w:rPr>
      <w:color w:val="0033CC"/>
      <w:u w:val="none"/>
    </w:rPr>
  </w:style>
  <w:style w:type="paragraph" w:customStyle="1" w:styleId="BodyTextRight">
    <w:name w:val="Body Text Right"/>
    <w:basedOn w:val="BodyText"/>
    <w:rsid w:val="00DE73AF"/>
    <w:pPr>
      <w:spacing w:before="0" w:after="0"/>
      <w:jc w:val="right"/>
    </w:pPr>
  </w:style>
  <w:style w:type="paragraph" w:styleId="Index3">
    <w:name w:val="index 3"/>
    <w:basedOn w:val="ListNumber2"/>
    <w:next w:val="Normal"/>
    <w:semiHidden/>
    <w:rsid w:val="00DE73AF"/>
    <w:pPr>
      <w:numPr>
        <w:numId w:val="0"/>
      </w:numPr>
      <w:tabs>
        <w:tab w:val="right" w:leader="dot" w:pos="4176"/>
      </w:tabs>
    </w:pPr>
  </w:style>
  <w:style w:type="paragraph" w:styleId="ListNumber2">
    <w:name w:val="List Number 2"/>
    <w:basedOn w:val="List2"/>
    <w:rsid w:val="00DE73AF"/>
    <w:pPr>
      <w:numPr>
        <w:numId w:val="9"/>
      </w:numPr>
      <w:tabs>
        <w:tab w:val="clear" w:pos="1060"/>
      </w:tabs>
    </w:pPr>
  </w:style>
  <w:style w:type="paragraph" w:customStyle="1" w:styleId="MarginNote">
    <w:name w:val="Margin Note"/>
    <w:basedOn w:val="BodyText"/>
    <w:rsid w:val="00DE7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3AF"/>
    <w:rPr>
      <w:sz w:val="32"/>
    </w:rPr>
  </w:style>
  <w:style w:type="paragraph" w:customStyle="1" w:styleId="HeadingProcedure">
    <w:name w:val="Heading Procedure"/>
    <w:basedOn w:val="HeadingBase"/>
    <w:next w:val="Normal"/>
    <w:rsid w:val="00DE73AF"/>
    <w:pPr>
      <w:tabs>
        <w:tab w:val="left" w:pos="0"/>
      </w:tabs>
      <w:spacing w:before="120" w:after="60"/>
    </w:pPr>
    <w:rPr>
      <w:i/>
      <w:color w:val="918585"/>
      <w:sz w:val="22"/>
    </w:rPr>
  </w:style>
  <w:style w:type="paragraph" w:customStyle="1" w:styleId="TableBodyText">
    <w:name w:val="Table Body Text"/>
    <w:basedOn w:val="BodyText"/>
    <w:rsid w:val="00DE73AF"/>
    <w:pPr>
      <w:spacing w:before="60" w:after="60"/>
    </w:pPr>
  </w:style>
  <w:style w:type="paragraph" w:styleId="ListContinue">
    <w:name w:val="List Continue"/>
    <w:basedOn w:val="List"/>
    <w:rsid w:val="00DE73AF"/>
    <w:pPr>
      <w:ind w:firstLine="0"/>
    </w:pPr>
  </w:style>
  <w:style w:type="paragraph" w:customStyle="1" w:styleId="ListNote">
    <w:name w:val="List Note"/>
    <w:basedOn w:val="List"/>
    <w:rsid w:val="00DE73AF"/>
    <w:pPr>
      <w:pBdr>
        <w:top w:val="single" w:sz="6" w:space="2" w:color="918585"/>
        <w:bottom w:val="single" w:sz="6" w:space="2" w:color="918585"/>
      </w:pBdr>
      <w:tabs>
        <w:tab w:val="left" w:pos="1021"/>
      </w:tabs>
      <w:ind w:firstLine="0"/>
    </w:pPr>
  </w:style>
  <w:style w:type="paragraph" w:customStyle="1" w:styleId="Warning">
    <w:name w:val="Warning"/>
    <w:basedOn w:val="BodyText"/>
    <w:rsid w:val="00DE73AF"/>
    <w:pPr>
      <w:shd w:val="clear" w:color="auto" w:fill="D9D9D9"/>
      <w:tabs>
        <w:tab w:val="left" w:pos="992"/>
      </w:tabs>
      <w:ind w:left="119" w:right="119"/>
    </w:pPr>
    <w:rPr>
      <w:sz w:val="20"/>
    </w:rPr>
  </w:style>
  <w:style w:type="paragraph" w:customStyle="1" w:styleId="MarginIcons">
    <w:name w:val="Margin Icons"/>
    <w:basedOn w:val="BodyText"/>
    <w:rsid w:val="00DE7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3AF"/>
    <w:rPr>
      <w:rFonts w:ascii="Courier New" w:hAnsi="Courier New"/>
    </w:rPr>
  </w:style>
  <w:style w:type="paragraph" w:customStyle="1" w:styleId="NoteBullet">
    <w:name w:val="Note Bullet"/>
    <w:basedOn w:val="Note"/>
    <w:rsid w:val="00DE73AF"/>
    <w:pPr>
      <w:tabs>
        <w:tab w:val="clear" w:pos="680"/>
      </w:tabs>
      <w:spacing w:before="60" w:after="60"/>
    </w:pPr>
  </w:style>
  <w:style w:type="paragraph" w:customStyle="1" w:styleId="SubHeading2">
    <w:name w:val="SubHeading2"/>
    <w:basedOn w:val="HeadingBase"/>
    <w:rsid w:val="00DE73AF"/>
    <w:pPr>
      <w:spacing w:before="240" w:after="60"/>
    </w:pPr>
    <w:rPr>
      <w:sz w:val="20"/>
    </w:rPr>
  </w:style>
  <w:style w:type="paragraph" w:customStyle="1" w:styleId="SubHeading1">
    <w:name w:val="SubHeading1"/>
    <w:basedOn w:val="HeadingBase"/>
    <w:rsid w:val="00DE73AF"/>
    <w:pPr>
      <w:spacing w:before="240" w:after="60"/>
    </w:pPr>
    <w:rPr>
      <w:color w:val="918585"/>
      <w:sz w:val="22"/>
    </w:rPr>
  </w:style>
  <w:style w:type="paragraph" w:customStyle="1" w:styleId="SideHeading">
    <w:name w:val="Side Heading"/>
    <w:basedOn w:val="HeadingBase"/>
    <w:rsid w:val="00DE7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3AF"/>
    <w:pPr>
      <w:tabs>
        <w:tab w:val="num" w:pos="360"/>
      </w:tabs>
    </w:pPr>
  </w:style>
  <w:style w:type="paragraph" w:styleId="PlainText">
    <w:name w:val="Plain Text"/>
    <w:basedOn w:val="Normal"/>
    <w:link w:val="PlainTextChar"/>
    <w:rsid w:val="00DE73AF"/>
    <w:rPr>
      <w:sz w:val="20"/>
    </w:rPr>
  </w:style>
  <w:style w:type="character" w:customStyle="1" w:styleId="PlainTextChar">
    <w:name w:val="Plain Text Char"/>
    <w:basedOn w:val="DefaultParagraphFont"/>
    <w:link w:val="PlainText"/>
    <w:rsid w:val="00DE73AF"/>
    <w:rPr>
      <w:rFonts w:ascii="Courier New" w:eastAsia="Times New Roman" w:hAnsi="Courier New" w:cs="Times New Roman"/>
      <w:sz w:val="20"/>
      <w:szCs w:val="20"/>
      <w:lang w:eastAsia="en-US"/>
    </w:rPr>
  </w:style>
  <w:style w:type="character" w:customStyle="1" w:styleId="MenuOption">
    <w:name w:val="Menu Option"/>
    <w:basedOn w:val="DefaultParagraphFont"/>
    <w:rsid w:val="00DE73AF"/>
    <w:rPr>
      <w:b/>
      <w:smallCaps/>
    </w:rPr>
  </w:style>
  <w:style w:type="paragraph" w:customStyle="1" w:styleId="TableListNumber">
    <w:name w:val="Table List Number"/>
    <w:basedOn w:val="ListNumber"/>
    <w:rsid w:val="00DE73AF"/>
    <w:pPr>
      <w:numPr>
        <w:numId w:val="0"/>
      </w:numPr>
    </w:pPr>
  </w:style>
  <w:style w:type="paragraph" w:styleId="TOC4">
    <w:name w:val="toc 4"/>
    <w:basedOn w:val="TOCBase"/>
    <w:next w:val="Normal"/>
    <w:semiHidden/>
    <w:rsid w:val="00DE73AF"/>
    <w:pPr>
      <w:tabs>
        <w:tab w:val="right" w:leader="dot" w:pos="9071"/>
      </w:tabs>
      <w:ind w:left="1701"/>
    </w:pPr>
  </w:style>
  <w:style w:type="paragraph" w:customStyle="1" w:styleId="ListAlpha">
    <w:name w:val="List Alpha"/>
    <w:basedOn w:val="List"/>
    <w:rsid w:val="00DE73AF"/>
    <w:pPr>
      <w:numPr>
        <w:numId w:val="8"/>
      </w:numPr>
    </w:pPr>
  </w:style>
  <w:style w:type="paragraph" w:customStyle="1" w:styleId="ListAlpha2">
    <w:name w:val="List Alpha 2"/>
    <w:basedOn w:val="List2"/>
    <w:rsid w:val="00DE73AF"/>
    <w:pPr>
      <w:numPr>
        <w:numId w:val="7"/>
      </w:numPr>
    </w:pPr>
  </w:style>
  <w:style w:type="paragraph" w:styleId="List2">
    <w:name w:val="List 2"/>
    <w:basedOn w:val="BodyText"/>
    <w:rsid w:val="00DE73AF"/>
    <w:pPr>
      <w:tabs>
        <w:tab w:val="left" w:pos="680"/>
      </w:tabs>
      <w:spacing w:before="60" w:after="60"/>
      <w:ind w:left="680" w:hanging="340"/>
    </w:pPr>
  </w:style>
  <w:style w:type="paragraph" w:styleId="List3">
    <w:name w:val="List 3"/>
    <w:basedOn w:val="BodyText"/>
    <w:rsid w:val="00DE73AF"/>
    <w:pPr>
      <w:tabs>
        <w:tab w:val="left" w:pos="1021"/>
      </w:tabs>
      <w:spacing w:before="60" w:after="60"/>
      <w:ind w:left="1020" w:hanging="340"/>
    </w:pPr>
  </w:style>
  <w:style w:type="paragraph" w:styleId="List4">
    <w:name w:val="List 4"/>
    <w:basedOn w:val="BodyText"/>
    <w:rsid w:val="00DE73AF"/>
    <w:pPr>
      <w:tabs>
        <w:tab w:val="left" w:pos="1361"/>
      </w:tabs>
      <w:spacing w:before="60" w:after="60"/>
      <w:ind w:left="1361" w:hanging="340"/>
    </w:pPr>
  </w:style>
  <w:style w:type="paragraph" w:styleId="List5">
    <w:name w:val="List 5"/>
    <w:basedOn w:val="BodyText"/>
    <w:rsid w:val="00DE73AF"/>
    <w:pPr>
      <w:tabs>
        <w:tab w:val="left" w:pos="1701"/>
      </w:tabs>
      <w:spacing w:before="60" w:after="60"/>
      <w:ind w:left="1701" w:hanging="340"/>
    </w:pPr>
  </w:style>
  <w:style w:type="paragraph" w:styleId="ListBullet3">
    <w:name w:val="List Bullet 3"/>
    <w:basedOn w:val="List3"/>
    <w:rsid w:val="00DE73AF"/>
    <w:pPr>
      <w:numPr>
        <w:numId w:val="14"/>
      </w:numPr>
      <w:tabs>
        <w:tab w:val="clear" w:pos="1021"/>
      </w:tabs>
      <w:ind w:left="1037" w:hanging="357"/>
    </w:pPr>
  </w:style>
  <w:style w:type="paragraph" w:styleId="ListBullet4">
    <w:name w:val="List Bullet 4"/>
    <w:basedOn w:val="List4"/>
    <w:rsid w:val="00DE73AF"/>
    <w:pPr>
      <w:numPr>
        <w:numId w:val="2"/>
      </w:numPr>
      <w:tabs>
        <w:tab w:val="clear" w:pos="1361"/>
      </w:tabs>
    </w:pPr>
  </w:style>
  <w:style w:type="paragraph" w:styleId="ListBullet5">
    <w:name w:val="List Bullet 5"/>
    <w:basedOn w:val="List5"/>
    <w:rsid w:val="00DE73AF"/>
    <w:pPr>
      <w:numPr>
        <w:numId w:val="3"/>
      </w:numPr>
    </w:pPr>
  </w:style>
  <w:style w:type="paragraph" w:styleId="ListContinue2">
    <w:name w:val="List Continue 2"/>
    <w:basedOn w:val="List2"/>
    <w:rsid w:val="00DE73AF"/>
    <w:pPr>
      <w:ind w:firstLine="0"/>
    </w:pPr>
  </w:style>
  <w:style w:type="paragraph" w:styleId="ListContinue3">
    <w:name w:val="List Continue 3"/>
    <w:basedOn w:val="List3"/>
    <w:rsid w:val="00DE73AF"/>
    <w:pPr>
      <w:ind w:left="1021" w:firstLine="0"/>
    </w:pPr>
  </w:style>
  <w:style w:type="paragraph" w:styleId="ListContinue4">
    <w:name w:val="List Continue 4"/>
    <w:basedOn w:val="List4"/>
    <w:rsid w:val="00DE73AF"/>
    <w:pPr>
      <w:ind w:firstLine="0"/>
    </w:pPr>
  </w:style>
  <w:style w:type="paragraph" w:styleId="ListContinue5">
    <w:name w:val="List Continue 5"/>
    <w:basedOn w:val="List5"/>
    <w:rsid w:val="00DE73AF"/>
    <w:pPr>
      <w:ind w:firstLine="0"/>
    </w:pPr>
  </w:style>
  <w:style w:type="paragraph" w:styleId="ListNumber3">
    <w:name w:val="List Number 3"/>
    <w:basedOn w:val="List3"/>
    <w:rsid w:val="00DE73AF"/>
    <w:pPr>
      <w:numPr>
        <w:numId w:val="4"/>
      </w:numPr>
    </w:pPr>
  </w:style>
  <w:style w:type="paragraph" w:styleId="ListNumber4">
    <w:name w:val="List Number 4"/>
    <w:basedOn w:val="List4"/>
    <w:rsid w:val="00DE73AF"/>
    <w:pPr>
      <w:numPr>
        <w:numId w:val="5"/>
      </w:numPr>
    </w:pPr>
  </w:style>
  <w:style w:type="paragraph" w:styleId="ListNumber5">
    <w:name w:val="List Number 5"/>
    <w:basedOn w:val="List5"/>
    <w:rsid w:val="00DE73AF"/>
    <w:pPr>
      <w:numPr>
        <w:numId w:val="6"/>
      </w:numPr>
    </w:pPr>
  </w:style>
  <w:style w:type="paragraph" w:styleId="BlockText">
    <w:name w:val="Block Text"/>
    <w:basedOn w:val="Normal"/>
    <w:rsid w:val="00DE73AF"/>
    <w:pPr>
      <w:spacing w:after="120"/>
      <w:ind w:left="1440" w:right="1440"/>
    </w:pPr>
  </w:style>
  <w:style w:type="character" w:customStyle="1" w:styleId="Subscript">
    <w:name w:val="Subscript"/>
    <w:basedOn w:val="DefaultParagraphFont"/>
    <w:rsid w:val="00DE73AF"/>
    <w:rPr>
      <w:sz w:val="16"/>
      <w:vertAlign w:val="subscript"/>
    </w:rPr>
  </w:style>
  <w:style w:type="character" w:customStyle="1" w:styleId="Superscript">
    <w:name w:val="Superscript"/>
    <w:basedOn w:val="DefaultParagraphFont"/>
    <w:rsid w:val="00DE73AF"/>
    <w:rPr>
      <w:sz w:val="16"/>
      <w:vertAlign w:val="superscript"/>
    </w:rPr>
  </w:style>
  <w:style w:type="character" w:customStyle="1" w:styleId="Symbols">
    <w:name w:val="Symbols"/>
    <w:basedOn w:val="DefaultParagraphFont"/>
    <w:rsid w:val="00DE73AF"/>
    <w:rPr>
      <w:rFonts w:ascii="Symbol" w:hAnsi="Symbol"/>
    </w:rPr>
  </w:style>
  <w:style w:type="character" w:customStyle="1" w:styleId="MenuOptions">
    <w:name w:val="Menu Options"/>
    <w:basedOn w:val="DefaultParagraphFont"/>
    <w:rsid w:val="00DE73AF"/>
    <w:rPr>
      <w:rFonts w:ascii="Arial Narrow" w:hAnsi="Arial Narrow"/>
      <w:smallCaps/>
    </w:rPr>
  </w:style>
  <w:style w:type="character" w:customStyle="1" w:styleId="Buttons">
    <w:name w:val="Buttons"/>
    <w:basedOn w:val="DefaultParagraphFont"/>
    <w:rsid w:val="00DE73AF"/>
    <w:rPr>
      <w:b/>
    </w:rPr>
  </w:style>
  <w:style w:type="character" w:customStyle="1" w:styleId="Underlined">
    <w:name w:val="Underlined"/>
    <w:basedOn w:val="DefaultParagraphFont"/>
    <w:rsid w:val="00DE73AF"/>
    <w:rPr>
      <w:u w:val="single"/>
    </w:rPr>
  </w:style>
  <w:style w:type="paragraph" w:customStyle="1" w:styleId="TableBodyTextRight">
    <w:name w:val="Table Body Text Right"/>
    <w:basedOn w:val="TableBodyText"/>
    <w:rsid w:val="00DE73AF"/>
    <w:pPr>
      <w:widowControl w:val="0"/>
      <w:autoSpaceDE w:val="0"/>
      <w:autoSpaceDN w:val="0"/>
      <w:adjustRightInd w:val="0"/>
      <w:jc w:val="right"/>
    </w:pPr>
    <w:rPr>
      <w:rFonts w:cs="Arial"/>
      <w:szCs w:val="18"/>
    </w:rPr>
  </w:style>
  <w:style w:type="paragraph" w:customStyle="1" w:styleId="CopyrightText">
    <w:name w:val="Copyright Text"/>
    <w:basedOn w:val="BodyText"/>
    <w:rsid w:val="00DE73AF"/>
    <w:rPr>
      <w:sz w:val="18"/>
    </w:rPr>
  </w:style>
  <w:style w:type="paragraph" w:customStyle="1" w:styleId="BodySmallRight">
    <w:name w:val="Body Small Right"/>
    <w:basedOn w:val="BodyTextRight"/>
    <w:rsid w:val="00DE73AF"/>
    <w:rPr>
      <w:sz w:val="18"/>
      <w:szCs w:val="18"/>
    </w:rPr>
  </w:style>
  <w:style w:type="paragraph" w:customStyle="1" w:styleId="MarginEdition">
    <w:name w:val="Margin Edition"/>
    <w:basedOn w:val="MarginNote"/>
    <w:rsid w:val="00DE73AF"/>
    <w:pPr>
      <w:spacing w:before="0" w:after="0"/>
    </w:pPr>
    <w:rPr>
      <w:rFonts w:ascii="Times New Roman" w:hAnsi="Times New Roman"/>
      <w:color w:val="999999"/>
    </w:rPr>
  </w:style>
  <w:style w:type="paragraph" w:customStyle="1" w:styleId="Spacer">
    <w:name w:val="Spacer"/>
    <w:basedOn w:val="Normal"/>
    <w:rsid w:val="00DE73AF"/>
    <w:rPr>
      <w:sz w:val="2"/>
      <w:szCs w:val="2"/>
    </w:rPr>
  </w:style>
  <w:style w:type="character" w:customStyle="1" w:styleId="Small">
    <w:name w:val="Small"/>
    <w:basedOn w:val="DefaultParagraphFont"/>
    <w:rsid w:val="00DE73AF"/>
    <w:rPr>
      <w:sz w:val="16"/>
    </w:rPr>
  </w:style>
  <w:style w:type="paragraph" w:customStyle="1" w:styleId="WideTable">
    <w:name w:val="Wide Table"/>
    <w:basedOn w:val="Normal"/>
    <w:rsid w:val="00DE73AF"/>
    <w:pPr>
      <w:ind w:left="-1418"/>
    </w:pPr>
    <w:rPr>
      <w:sz w:val="2"/>
      <w:szCs w:val="2"/>
    </w:rPr>
  </w:style>
  <w:style w:type="character" w:styleId="PageNumber">
    <w:name w:val="page number"/>
    <w:basedOn w:val="DefaultParagraphFont"/>
    <w:rsid w:val="00DE73AF"/>
  </w:style>
  <w:style w:type="paragraph" w:styleId="Quote">
    <w:name w:val="Quote"/>
    <w:basedOn w:val="Heading1"/>
    <w:link w:val="QuoteChar"/>
    <w:qFormat/>
    <w:rsid w:val="00DE73AF"/>
    <w:rPr>
      <w:b w:val="0"/>
      <w:sz w:val="72"/>
      <w:szCs w:val="72"/>
      <w:lang w:val="en-NZ"/>
    </w:rPr>
  </w:style>
  <w:style w:type="character" w:customStyle="1" w:styleId="QuoteChar">
    <w:name w:val="Quote Char"/>
    <w:basedOn w:val="DefaultParagraphFont"/>
    <w:link w:val="Quote"/>
    <w:rsid w:val="00DE7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3AF"/>
    <w:pPr>
      <w:pageBreakBefore/>
    </w:pPr>
  </w:style>
  <w:style w:type="paragraph" w:customStyle="1" w:styleId="Border">
    <w:name w:val="Border"/>
    <w:basedOn w:val="Normal"/>
    <w:qFormat/>
    <w:rsid w:val="00DE7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3AF"/>
    <w:rPr>
      <w:b/>
      <w:bCs/>
      <w:i/>
      <w:iCs/>
      <w:color w:val="auto"/>
    </w:rPr>
  </w:style>
  <w:style w:type="paragraph" w:styleId="IntenseQuote">
    <w:name w:val="Intense Quote"/>
    <w:basedOn w:val="Normal"/>
    <w:next w:val="Normal"/>
    <w:link w:val="IntenseQuoteChar"/>
    <w:uiPriority w:val="30"/>
    <w:qFormat/>
    <w:rsid w:val="00DE7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3AF"/>
    <w:rPr>
      <w:smallCaps/>
      <w:color w:val="auto"/>
      <w:u w:val="single"/>
    </w:rPr>
  </w:style>
  <w:style w:type="character" w:styleId="IntenseReference">
    <w:name w:val="Intense Reference"/>
    <w:basedOn w:val="DefaultParagraphFont"/>
    <w:uiPriority w:val="32"/>
    <w:qFormat/>
    <w:rsid w:val="00DE73AF"/>
    <w:rPr>
      <w:b/>
      <w:bCs/>
      <w:smallCaps/>
      <w:color w:val="auto"/>
      <w:spacing w:val="5"/>
      <w:u w:val="single"/>
    </w:rPr>
  </w:style>
  <w:style w:type="paragraph" w:customStyle="1" w:styleId="2ColumnHeading">
    <w:name w:val="2Column Heading"/>
    <w:basedOn w:val="BodyText"/>
    <w:qFormat/>
    <w:rsid w:val="00DE73AF"/>
    <w:pPr>
      <w:spacing w:after="60"/>
      <w:ind w:left="-2268"/>
    </w:pPr>
    <w:rPr>
      <w:b/>
    </w:rPr>
  </w:style>
  <w:style w:type="paragraph" w:customStyle="1" w:styleId="Heading1TOC">
    <w:name w:val="Heading1 TOC"/>
    <w:basedOn w:val="Normal"/>
    <w:qFormat/>
    <w:rsid w:val="00DE73AF"/>
    <w:pPr>
      <w:spacing w:before="240" w:after="120"/>
    </w:pPr>
    <w:rPr>
      <w:rFonts w:ascii="Times New Roman" w:hAnsi="Times New Roman"/>
      <w:b/>
      <w:sz w:val="32"/>
    </w:rPr>
  </w:style>
  <w:style w:type="paragraph" w:customStyle="1" w:styleId="Heading2TOC">
    <w:name w:val="Heading2 TOC"/>
    <w:basedOn w:val="Normal"/>
    <w:qFormat/>
    <w:rsid w:val="00DE73AF"/>
    <w:pPr>
      <w:spacing w:before="240" w:after="60"/>
    </w:pPr>
    <w:rPr>
      <w:rFonts w:ascii="Times New Roman" w:hAnsi="Times New Roman"/>
      <w:b/>
      <w:sz w:val="28"/>
    </w:rPr>
  </w:style>
  <w:style w:type="character" w:customStyle="1" w:styleId="Underline">
    <w:name w:val="Underline"/>
    <w:basedOn w:val="DefaultParagraphFont"/>
    <w:qFormat/>
    <w:rsid w:val="00DE73AF"/>
    <w:rPr>
      <w:u w:val="single"/>
    </w:rPr>
  </w:style>
  <w:style w:type="character" w:customStyle="1" w:styleId="BoldandItalics">
    <w:name w:val="Bold and Italics"/>
    <w:qFormat/>
    <w:rsid w:val="00DE73AF"/>
    <w:rPr>
      <w:b/>
      <w:i/>
      <w:u w:val="none"/>
    </w:rPr>
  </w:style>
  <w:style w:type="paragraph" w:styleId="BalloonText">
    <w:name w:val="Balloon Text"/>
    <w:basedOn w:val="Normal"/>
    <w:link w:val="BalloonTextChar"/>
    <w:rsid w:val="00DE73AF"/>
    <w:rPr>
      <w:rFonts w:ascii="Tahoma" w:hAnsi="Tahoma" w:cs="Tahoma"/>
      <w:sz w:val="16"/>
      <w:szCs w:val="16"/>
    </w:rPr>
  </w:style>
  <w:style w:type="character" w:customStyle="1" w:styleId="BalloonTextChar">
    <w:name w:val="Balloon Text Char"/>
    <w:basedOn w:val="DefaultParagraphFont"/>
    <w:link w:val="BalloonText"/>
    <w:rsid w:val="00DE7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3AF"/>
    <w:rPr>
      <w:b/>
      <w:color w:val="660033"/>
      <w:spacing w:val="0"/>
    </w:rPr>
  </w:style>
  <w:style w:type="paragraph" w:customStyle="1" w:styleId="Nameditemlist">
    <w:name w:val="Named item list"/>
    <w:basedOn w:val="BodyText"/>
    <w:qFormat/>
    <w:rsid w:val="00DE73AF"/>
    <w:pPr>
      <w:tabs>
        <w:tab w:val="left" w:pos="2835"/>
      </w:tabs>
      <w:ind w:left="2835" w:hanging="2835"/>
    </w:pPr>
  </w:style>
  <w:style w:type="paragraph" w:customStyle="1" w:styleId="BodyTextnopadding">
    <w:name w:val="Body Text no padding"/>
    <w:basedOn w:val="BodyText"/>
    <w:qFormat/>
    <w:rsid w:val="00DE73A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5728</Characters>
  <Application>Microsoft Office Word</Application>
  <DocSecurity>0</DocSecurity>
  <Lines>292</Lines>
  <Paragraphs>133</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MSS017004 Lead sustainable strategy deployment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2018-10-24T01:34:00Z</dcterms:created>
  <dcterms:modified xsi:type="dcterms:W3CDTF">2018-10-24T01:34:00Z</dcterms:modified>
</cp:coreProperties>
</file>