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DAB" w:rsidP="003D7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MSS015054 Lead circular economy initiatives in the supply chain</w:t>
      </w:r>
      <w:r>
        <w:fldChar w:fldCharType="end"/>
      </w:r>
    </w:p>
    <w:p w:rsidR="003D7DAB" w:rsidP="003D7DAB">
      <w:pPr>
        <w:pStyle w:val="Version"/>
        <w:sectPr w:rsidSect="00421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3F8" w:rsidP="004213F8">
      <w:pPr>
        <w:pStyle w:val="SuperHeading"/>
      </w:pPr>
      <w:r w:rsidRPr="004213F8">
        <w:t>Assessment Requirements for MSS015054 Lead circular economy initiatives in the supply chain</w:t>
      </w:r>
    </w:p>
    <w:p w:rsidR="00000000" w:rsidRPr="004213F8" w:rsidP="004213F8">
      <w:pPr>
        <w:pStyle w:val="Heading1"/>
      </w:pPr>
      <w:bookmarkStart w:id="1" w:name="O_1260920"/>
      <w:bookmarkEnd w:id="1"/>
      <w:r w:rsidRPr="004213F8">
        <w:t>Modification History</w:t>
      </w:r>
    </w:p>
    <w:p w:rsidR="003D7DAB" w:rsidP="003D7DAB">
      <w:pPr>
        <w:pStyle w:val="BodyText"/>
      </w:pPr>
      <w:r w:rsidRPr="004213F8">
        <w:t>Release 1. New unit.</w:t>
      </w:r>
    </w:p>
    <w:p w:rsidR="00000000" w:rsidRPr="004213F8" w:rsidP="004213F8">
      <w:pPr>
        <w:pStyle w:val="Heading1"/>
      </w:pPr>
      <w:bookmarkStart w:id="2" w:name="O_1260921"/>
      <w:bookmarkEnd w:id="2"/>
      <w:r w:rsidRPr="004213F8">
        <w:t>Performance Evidence</w:t>
      </w:r>
    </w:p>
    <w:p w:rsidR="00000000" w:rsidRPr="004213F8" w:rsidP="003D7DAB">
      <w:pPr>
        <w:pStyle w:val="BodyText"/>
      </w:pPr>
      <w:r w:rsidRPr="004213F8">
        <w:t>There must be evidence the candidate has completed</w:t>
      </w:r>
      <w:r w:rsidRPr="004213F8">
        <w:t xml:space="preserve"> the tasks outlined in the elements and performance criteria of this unit, and demonstrated the ability to:</w:t>
      </w:r>
    </w:p>
    <w:p w:rsidR="00000000" w:rsidRPr="004213F8" w:rsidP="004213F8">
      <w:pPr>
        <w:pStyle w:val="ListBullet"/>
      </w:pPr>
      <w:r w:rsidRPr="004213F8">
        <w:t xml:space="preserve">identify and document the key steps and actors in the supply chain, or a significant part of the supply chain, for a process, product or service </w:t>
      </w:r>
    </w:p>
    <w:p w:rsidR="003D7DAB" w:rsidP="004213F8">
      <w:pPr>
        <w:pStyle w:val="ListBullet"/>
      </w:pPr>
      <w:r w:rsidRPr="004213F8">
        <w:t>f</w:t>
      </w:r>
      <w:r w:rsidRPr="004213F8">
        <w:t xml:space="preserve">acilitate communications and activities with at least 3 other people to define, implement and embed at least 1 improvement to circularity in the supply chain. </w:t>
      </w:r>
    </w:p>
    <w:p w:rsidR="003D7DAB" w:rsidP="004213F8">
      <w:pPr>
        <w:pStyle w:val="ListBullet"/>
      </w:pPr>
    </w:p>
    <w:p w:rsidR="00000000" w:rsidRPr="004213F8" w:rsidP="004213F8">
      <w:pPr>
        <w:pStyle w:val="Heading1"/>
      </w:pPr>
      <w:bookmarkStart w:id="3" w:name="O_1260922"/>
      <w:bookmarkEnd w:id="3"/>
      <w:r w:rsidRPr="004213F8">
        <w:t>Knowledge Evidence</w:t>
      </w:r>
    </w:p>
    <w:p w:rsidR="00000000" w:rsidRPr="004213F8" w:rsidP="003D7DAB">
      <w:pPr>
        <w:pStyle w:val="BodyText"/>
      </w:pPr>
      <w:r w:rsidRPr="004213F8">
        <w:t>There must be evidence the candidate has knowledge of:</w:t>
      </w:r>
    </w:p>
    <w:p w:rsidR="00000000" w:rsidRPr="004213F8" w:rsidP="004213F8">
      <w:pPr>
        <w:pStyle w:val="ListBullet"/>
      </w:pPr>
      <w:r w:rsidRPr="004213F8">
        <w:t>c</w:t>
      </w:r>
      <w:r w:rsidRPr="004213F8">
        <w:t>urrent and emerging industry practices, and their relationship to supply chain, in at least 4 of the following areas:</w:t>
      </w:r>
    </w:p>
    <w:p w:rsidR="00000000" w:rsidRPr="004213F8" w:rsidP="004213F8">
      <w:pPr>
        <w:pStyle w:val="ListBullet2"/>
      </w:pPr>
      <w:r w:rsidRPr="004213F8">
        <w:t>extended product lifecycle and retraining and / or managing residual resources</w:t>
      </w:r>
    </w:p>
    <w:p w:rsidR="00000000" w:rsidRPr="004213F8" w:rsidP="004213F8">
      <w:pPr>
        <w:pStyle w:val="ListBullet2"/>
      </w:pPr>
      <w:r w:rsidRPr="004213F8">
        <w:t>digitisation and dematerialisation</w:t>
      </w:r>
    </w:p>
    <w:p w:rsidR="00000000" w:rsidRPr="004213F8" w:rsidP="004213F8">
      <w:pPr>
        <w:pStyle w:val="ListBullet2"/>
      </w:pPr>
      <w:r w:rsidRPr="004213F8">
        <w:t>safety and / or environmental impact of materials</w:t>
      </w:r>
    </w:p>
    <w:p w:rsidR="00000000" w:rsidRPr="004213F8" w:rsidP="004213F8">
      <w:pPr>
        <w:pStyle w:val="ListBullet2"/>
      </w:pPr>
      <w:r w:rsidRPr="004213F8">
        <w:t>efficient use of materials, resources and / or energy</w:t>
      </w:r>
    </w:p>
    <w:p w:rsidR="00000000" w:rsidRPr="004213F8" w:rsidP="004213F8">
      <w:pPr>
        <w:pStyle w:val="ListBullet2"/>
      </w:pPr>
      <w:r w:rsidRPr="004213F8">
        <w:t>reduction of pollution and / or greenhouse gas emissions</w:t>
      </w:r>
    </w:p>
    <w:p w:rsidR="00000000" w:rsidRPr="004213F8" w:rsidP="004213F8">
      <w:pPr>
        <w:pStyle w:val="ListBullet2"/>
      </w:pPr>
      <w:r w:rsidRPr="004213F8">
        <w:t>packaging and waste management</w:t>
      </w:r>
    </w:p>
    <w:p w:rsidR="00000000" w:rsidRPr="004213F8" w:rsidP="004213F8">
      <w:pPr>
        <w:pStyle w:val="ListBullet2"/>
      </w:pPr>
      <w:r w:rsidRPr="004213F8">
        <w:t>human rights in the value chain</w:t>
      </w:r>
    </w:p>
    <w:p w:rsidR="00000000" w:rsidRPr="004213F8" w:rsidP="004213F8">
      <w:pPr>
        <w:pStyle w:val="ListBullet2"/>
      </w:pPr>
      <w:r w:rsidRPr="004213F8">
        <w:t>employee safety, health and well</w:t>
      </w:r>
      <w:r w:rsidRPr="004213F8">
        <w:t>being</w:t>
      </w:r>
    </w:p>
    <w:p w:rsidR="00000000" w:rsidRPr="004213F8" w:rsidP="004213F8">
      <w:pPr>
        <w:pStyle w:val="ListBullet2"/>
      </w:pPr>
      <w:r w:rsidRPr="004213F8">
        <w:t>environmental monitoring and remediation</w:t>
      </w:r>
    </w:p>
    <w:p w:rsidR="00000000" w:rsidRPr="004213F8" w:rsidP="004213F8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4213F8">
        <w:t>approaches to quantifying and evaluating costs, benefits, impacts and risks in relation to sustainability including direct, indirect and intangible factors</w:t>
      </w:r>
    </w:p>
    <w:p w:rsidR="00000000" w:rsidRPr="004213F8" w:rsidP="004213F8">
      <w:pPr>
        <w:pStyle w:val="ListBullet"/>
      </w:pPr>
      <w:r w:rsidRPr="004213F8">
        <w:t>current and emerging technologies that support circ</w:t>
      </w:r>
      <w:r w:rsidRPr="004213F8">
        <w:t xml:space="preserve">ularity </w:t>
      </w:r>
    </w:p>
    <w:p w:rsidR="00000000" w:rsidRPr="004213F8" w:rsidP="004213F8">
      <w:pPr>
        <w:pStyle w:val="ListBullet"/>
      </w:pPr>
      <w:r w:rsidRPr="004213F8">
        <w:t>impact of supply chain decisions on:</w:t>
      </w:r>
    </w:p>
    <w:p w:rsidR="00000000" w:rsidRPr="004213F8" w:rsidP="004213F8">
      <w:pPr>
        <w:pStyle w:val="ListBullet2"/>
      </w:pPr>
      <w:r w:rsidRPr="004213F8">
        <w:t>energy usage and/or carbon footprint</w:t>
      </w:r>
    </w:p>
    <w:p w:rsidR="00000000" w:rsidRPr="004213F8" w:rsidP="004213F8">
      <w:pPr>
        <w:pStyle w:val="ListBullet2"/>
      </w:pPr>
      <w:r w:rsidRPr="004213F8">
        <w:t>water usage and/or water footprint</w:t>
      </w:r>
    </w:p>
    <w:p w:rsidR="00000000" w:rsidRPr="004213F8" w:rsidP="004213F8">
      <w:pPr>
        <w:pStyle w:val="ListBullet2"/>
      </w:pPr>
      <w:r w:rsidRPr="004213F8">
        <w:t>waste generation and waste management</w:t>
      </w:r>
    </w:p>
    <w:p w:rsidR="00000000" w:rsidRPr="004213F8" w:rsidP="004213F8">
      <w:pPr>
        <w:pStyle w:val="ListBullet2"/>
      </w:pPr>
      <w:r w:rsidRPr="004213F8">
        <w:t xml:space="preserve">natural environment </w:t>
      </w:r>
    </w:p>
    <w:p w:rsidR="00000000" w:rsidRPr="004213F8" w:rsidP="004213F8">
      <w:pPr>
        <w:pStyle w:val="ListBullet2"/>
      </w:pPr>
      <w:r w:rsidRPr="004213F8">
        <w:t>local and global communities</w:t>
      </w:r>
    </w:p>
    <w:p w:rsidR="00000000" w:rsidRPr="004213F8" w:rsidP="004213F8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4213F8">
        <w:t>sup</w:t>
      </w:r>
      <w:r w:rsidRPr="004213F8">
        <w:t>ply chain risk and risk management strategies</w:t>
      </w:r>
    </w:p>
    <w:p w:rsidR="00000000" w:rsidRPr="004213F8" w:rsidP="004213F8">
      <w:pPr>
        <w:pStyle w:val="ListBullet"/>
      </w:pPr>
      <w:r w:rsidRPr="004213F8">
        <w:t>legislation, regulations, standards and voluntary codes relevant to supply chain and circularity</w:t>
      </w:r>
    </w:p>
    <w:p w:rsidR="00000000" w:rsidRPr="004213F8" w:rsidP="004213F8">
      <w:pPr>
        <w:pStyle w:val="ListBullet"/>
      </w:pPr>
      <w:r w:rsidRPr="004213F8">
        <w:t>techniques to facilitate communication and collaboration</w:t>
      </w:r>
    </w:p>
    <w:p w:rsidR="00000000" w:rsidRPr="004213F8" w:rsidP="004213F8">
      <w:pPr>
        <w:pStyle w:val="ListBullet"/>
      </w:pPr>
      <w:r w:rsidRPr="004213F8">
        <w:t xml:space="preserve">communication styles, methods and media to suit a range </w:t>
      </w:r>
      <w:r w:rsidRPr="004213F8">
        <w:t>of audiences.</w:t>
      </w:r>
    </w:p>
    <w:p w:rsidR="00000000" w:rsidRPr="004213F8" w:rsidP="004213F8">
      <w:pPr>
        <w:pStyle w:val="BodyText"/>
      </w:pPr>
    </w:p>
    <w:p w:rsidR="00000000" w:rsidRPr="004213F8" w:rsidP="004213F8">
      <w:pPr>
        <w:pStyle w:val="BodyText"/>
      </w:pPr>
      <w:r w:rsidRPr="004213F8">
        <w:rPr>
          <w:rStyle w:val="SpecialBold"/>
        </w:rPr>
        <w:t>  </w:t>
      </w:r>
    </w:p>
    <w:p w:rsidR="003D7DAB" w:rsidP="004213F8">
      <w:pPr>
        <w:pStyle w:val="BodyText"/>
      </w:pPr>
      <w:r w:rsidRPr="004213F8">
        <w:rPr>
          <w:rStyle w:val="SpecialBold"/>
        </w:rPr>
        <w:t> </w:t>
      </w:r>
    </w:p>
    <w:p w:rsidR="003D7DAB" w:rsidP="004213F8">
      <w:pPr>
        <w:pStyle w:val="BodyText"/>
      </w:pPr>
    </w:p>
    <w:p w:rsidR="00000000" w:rsidRPr="004213F8" w:rsidP="004213F8">
      <w:pPr>
        <w:pStyle w:val="Heading1"/>
      </w:pPr>
      <w:bookmarkStart w:id="4" w:name="O_1260923"/>
      <w:bookmarkEnd w:id="4"/>
      <w:r w:rsidRPr="004213F8">
        <w:t>Assessment Conditions</w:t>
      </w:r>
    </w:p>
    <w:p w:rsidR="00000000" w:rsidRPr="004213F8" w:rsidP="003D7DAB">
      <w:pPr>
        <w:pStyle w:val="BodyText"/>
      </w:pPr>
      <w:r w:rsidRPr="004213F8">
        <w:t xml:space="preserve">Skills must have been demonstrated in the workplace or in a simulated environment that reflects workplace conditions and contingencies.  The following conditions must be met for this unit: </w:t>
      </w:r>
    </w:p>
    <w:p w:rsidR="00000000" w:rsidRPr="004213F8" w:rsidP="004213F8">
      <w:pPr>
        <w:pStyle w:val="ListBullet2"/>
      </w:pPr>
      <w:r w:rsidRPr="004213F8">
        <w:t>us</w:t>
      </w:r>
      <w:r w:rsidRPr="004213F8">
        <w:t>e of suitable facilities, equipment and resources</w:t>
      </w:r>
    </w:p>
    <w:p w:rsidR="00000000" w:rsidRPr="004213F8" w:rsidP="004213F8">
      <w:pPr>
        <w:pStyle w:val="ListBullet2"/>
      </w:pPr>
      <w:r w:rsidRPr="004213F8">
        <w:t>modelling of industry operating conditions.</w:t>
      </w:r>
    </w:p>
    <w:p w:rsidR="00000000" w:rsidRPr="004213F8" w:rsidP="003D7DAB">
      <w:pPr>
        <w:pStyle w:val="BodyText"/>
      </w:pPr>
      <w:r w:rsidRPr="004213F8">
        <w:t>Assessors must satisfy the NVR/AQTF mandatory competency requirements for assessors.</w:t>
      </w:r>
    </w:p>
    <w:p w:rsidR="00000000" w:rsidRPr="004213F8" w:rsidP="004213F8">
      <w:pPr>
        <w:pStyle w:val="Heading1"/>
      </w:pPr>
      <w:bookmarkStart w:id="5" w:name="O_1260926"/>
      <w:bookmarkEnd w:id="5"/>
      <w:r w:rsidRPr="004213F8">
        <w:t>Links</w:t>
      </w:r>
    </w:p>
    <w:p w:rsidR="00000000" w:rsidRPr="004213F8" w:rsidP="003D7DAB">
      <w:pPr>
        <w:pStyle w:val="BodyText"/>
      </w:pPr>
      <w:r w:rsidRPr="004213F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22A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13F8" w:rsidP="004213F8"/>
    <w:sectPr w:rsidSect="00421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F8" w:rsidRPr="003D7DAB" w:rsidP="003D7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AB" w:rsidP="0042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DAB" w:rsidP="0042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7DAB" w:rsidP="00421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3F8" w:rsidRPr="003D7DAB" w:rsidP="003D7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AB" w:rsidRPr="002D2AF8" w:rsidP="0042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MSS015054 Lead circular economy initiatives in the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D7DAB" w:rsidP="00421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C2C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DC4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BE6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3F8"/>
  </w:style>
  <w:style w:type="character" w:customStyle="1" w:styleId="Heading1Char">
    <w:name w:val="Heading 1 Char"/>
    <w:basedOn w:val="DefaultParagraphFont"/>
    <w:link w:val="Heading1"/>
    <w:rsid w:val="00421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3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3F8"/>
    <w:rPr>
      <w:b/>
      <w:spacing w:val="0"/>
    </w:rPr>
  </w:style>
  <w:style w:type="paragraph" w:styleId="ListBullet2">
    <w:name w:val="List Bullet 2"/>
    <w:basedOn w:val="List2"/>
    <w:rsid w:val="00421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3F8"/>
    <w:rPr>
      <w:i/>
    </w:rPr>
  </w:style>
  <w:style w:type="paragraph" w:styleId="Caption">
    <w:name w:val="caption"/>
    <w:basedOn w:val="BodyText"/>
    <w:next w:val="Normal"/>
    <w:qFormat/>
    <w:rsid w:val="00421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3F8"/>
  </w:style>
  <w:style w:type="paragraph" w:styleId="TableofFigures">
    <w:name w:val="table of figures"/>
    <w:basedOn w:val="Normal"/>
    <w:next w:val="Normal"/>
    <w:semiHidden/>
    <w:rsid w:val="00421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3F8"/>
    <w:rPr>
      <w:rFonts w:ascii="Wingdings" w:hAnsi="Wingdings"/>
    </w:rPr>
  </w:style>
  <w:style w:type="paragraph" w:customStyle="1" w:styleId="TableHeading">
    <w:name w:val="Table Heading"/>
    <w:basedOn w:val="HeadingBase"/>
    <w:rsid w:val="00421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3F8"/>
    <w:rPr>
      <w:color w:val="0033CC"/>
      <w:u w:val="none"/>
    </w:rPr>
  </w:style>
  <w:style w:type="paragraph" w:customStyle="1" w:styleId="BodyTextRight">
    <w:name w:val="Body Text Right"/>
    <w:basedOn w:val="BodyText"/>
    <w:rsid w:val="00421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3F8"/>
    <w:rPr>
      <w:sz w:val="32"/>
    </w:rPr>
  </w:style>
  <w:style w:type="paragraph" w:customStyle="1" w:styleId="HeadingProcedure">
    <w:name w:val="Heading Procedure"/>
    <w:basedOn w:val="HeadingBase"/>
    <w:next w:val="Normal"/>
    <w:rsid w:val="00421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3F8"/>
    <w:pPr>
      <w:spacing w:before="60" w:after="60"/>
    </w:pPr>
  </w:style>
  <w:style w:type="paragraph" w:styleId="ListContinue">
    <w:name w:val="List Continue"/>
    <w:basedOn w:val="List"/>
    <w:rsid w:val="004213F8"/>
    <w:pPr>
      <w:ind w:firstLine="0"/>
    </w:pPr>
  </w:style>
  <w:style w:type="paragraph" w:customStyle="1" w:styleId="ListNote">
    <w:name w:val="List Note"/>
    <w:basedOn w:val="List"/>
    <w:rsid w:val="00421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3F8"/>
    <w:rPr>
      <w:rFonts w:ascii="Courier New" w:hAnsi="Courier New"/>
    </w:rPr>
  </w:style>
  <w:style w:type="paragraph" w:customStyle="1" w:styleId="NoteBullet">
    <w:name w:val="Note Bullet"/>
    <w:basedOn w:val="Note"/>
    <w:rsid w:val="00421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3F8"/>
    <w:rPr>
      <w:b/>
      <w:smallCaps/>
    </w:rPr>
  </w:style>
  <w:style w:type="paragraph" w:customStyle="1" w:styleId="TableListNumber">
    <w:name w:val="Table List Number"/>
    <w:basedOn w:val="ListNumber"/>
    <w:rsid w:val="00421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3F8"/>
    <w:pPr>
      <w:numPr>
        <w:numId w:val="9"/>
      </w:numPr>
    </w:pPr>
  </w:style>
  <w:style w:type="paragraph" w:customStyle="1" w:styleId="ListAlpha2">
    <w:name w:val="List Alpha 2"/>
    <w:basedOn w:val="List2"/>
    <w:rsid w:val="004213F8"/>
    <w:pPr>
      <w:numPr>
        <w:numId w:val="8"/>
      </w:numPr>
    </w:pPr>
  </w:style>
  <w:style w:type="paragraph" w:styleId="List2">
    <w:name w:val="List 2"/>
    <w:basedOn w:val="BodyText"/>
    <w:rsid w:val="00421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3F8"/>
    <w:pPr>
      <w:numPr>
        <w:numId w:val="4"/>
      </w:numPr>
    </w:pPr>
  </w:style>
  <w:style w:type="paragraph" w:styleId="ListContinue2">
    <w:name w:val="List Continue 2"/>
    <w:basedOn w:val="List2"/>
    <w:rsid w:val="004213F8"/>
    <w:pPr>
      <w:ind w:firstLine="0"/>
    </w:pPr>
  </w:style>
  <w:style w:type="paragraph" w:styleId="ListContinue3">
    <w:name w:val="List Continue 3"/>
    <w:basedOn w:val="List3"/>
    <w:rsid w:val="004213F8"/>
    <w:pPr>
      <w:ind w:left="1021" w:firstLine="0"/>
    </w:pPr>
  </w:style>
  <w:style w:type="paragraph" w:styleId="ListContinue4">
    <w:name w:val="List Continue 4"/>
    <w:basedOn w:val="List4"/>
    <w:rsid w:val="004213F8"/>
    <w:pPr>
      <w:ind w:firstLine="0"/>
    </w:pPr>
  </w:style>
  <w:style w:type="paragraph" w:styleId="ListContinue5">
    <w:name w:val="List Continue 5"/>
    <w:basedOn w:val="List5"/>
    <w:rsid w:val="004213F8"/>
    <w:pPr>
      <w:ind w:firstLine="0"/>
    </w:pPr>
  </w:style>
  <w:style w:type="paragraph" w:styleId="ListNumber3">
    <w:name w:val="List Number 3"/>
    <w:basedOn w:val="List3"/>
    <w:rsid w:val="004213F8"/>
    <w:pPr>
      <w:numPr>
        <w:numId w:val="5"/>
      </w:numPr>
    </w:pPr>
  </w:style>
  <w:style w:type="paragraph" w:styleId="ListNumber4">
    <w:name w:val="List Number 4"/>
    <w:basedOn w:val="List4"/>
    <w:rsid w:val="004213F8"/>
    <w:pPr>
      <w:numPr>
        <w:numId w:val="6"/>
      </w:numPr>
    </w:pPr>
  </w:style>
  <w:style w:type="paragraph" w:styleId="ListNumber5">
    <w:name w:val="List Number 5"/>
    <w:basedOn w:val="List5"/>
    <w:rsid w:val="004213F8"/>
    <w:pPr>
      <w:numPr>
        <w:numId w:val="7"/>
      </w:numPr>
    </w:pPr>
  </w:style>
  <w:style w:type="paragraph" w:styleId="BlockText">
    <w:name w:val="Block Text"/>
    <w:basedOn w:val="Normal"/>
    <w:rsid w:val="00421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3F8"/>
    <w:rPr>
      <w:sz w:val="16"/>
      <w:vertAlign w:val="superscript"/>
    </w:rPr>
  </w:style>
  <w:style w:type="character" w:customStyle="1" w:styleId="Symbols">
    <w:name w:val="Symbols"/>
    <w:basedOn w:val="DefaultParagraphFont"/>
    <w:rsid w:val="004213F8"/>
    <w:rPr>
      <w:rFonts w:ascii="Symbol" w:hAnsi="Symbol"/>
    </w:rPr>
  </w:style>
  <w:style w:type="character" w:customStyle="1" w:styleId="MenuOptions">
    <w:name w:val="Menu Options"/>
    <w:basedOn w:val="DefaultParagraphFont"/>
    <w:rsid w:val="00421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3F8"/>
    <w:rPr>
      <w:b/>
    </w:rPr>
  </w:style>
  <w:style w:type="character" w:customStyle="1" w:styleId="Underlined">
    <w:name w:val="Underlined"/>
    <w:basedOn w:val="DefaultParagraphFont"/>
    <w:rsid w:val="004213F8"/>
    <w:rPr>
      <w:u w:val="single"/>
    </w:rPr>
  </w:style>
  <w:style w:type="paragraph" w:customStyle="1" w:styleId="TableBodyTextRight">
    <w:name w:val="Table Body Text Right"/>
    <w:basedOn w:val="TableBodyText"/>
    <w:rsid w:val="00421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3F8"/>
    <w:rPr>
      <w:sz w:val="18"/>
    </w:rPr>
  </w:style>
  <w:style w:type="paragraph" w:customStyle="1" w:styleId="BodySmallRight">
    <w:name w:val="Body Small Right"/>
    <w:basedOn w:val="BodyTextRight"/>
    <w:rsid w:val="004213F8"/>
    <w:rPr>
      <w:sz w:val="18"/>
      <w:szCs w:val="18"/>
    </w:rPr>
  </w:style>
  <w:style w:type="paragraph" w:customStyle="1" w:styleId="MarginEdition">
    <w:name w:val="Margin Edition"/>
    <w:basedOn w:val="MarginNote"/>
    <w:rsid w:val="00421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3F8"/>
    <w:rPr>
      <w:sz w:val="2"/>
      <w:szCs w:val="2"/>
    </w:rPr>
  </w:style>
  <w:style w:type="character" w:customStyle="1" w:styleId="Small">
    <w:name w:val="Small"/>
    <w:basedOn w:val="DefaultParagraphFont"/>
    <w:rsid w:val="004213F8"/>
    <w:rPr>
      <w:sz w:val="16"/>
    </w:rPr>
  </w:style>
  <w:style w:type="paragraph" w:customStyle="1" w:styleId="WideTable">
    <w:name w:val="Wide Table"/>
    <w:basedOn w:val="Normal"/>
    <w:rsid w:val="00421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3F8"/>
  </w:style>
  <w:style w:type="paragraph" w:styleId="Quote">
    <w:name w:val="Quote"/>
    <w:basedOn w:val="Heading1"/>
    <w:link w:val="QuoteChar"/>
    <w:qFormat/>
    <w:rsid w:val="00421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3F8"/>
    <w:pPr>
      <w:pageBreakBefore/>
    </w:pPr>
  </w:style>
  <w:style w:type="paragraph" w:customStyle="1" w:styleId="Border">
    <w:name w:val="Border"/>
    <w:basedOn w:val="Normal"/>
    <w:qFormat/>
    <w:rsid w:val="00421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3F8"/>
    <w:rPr>
      <w:u w:val="single"/>
    </w:rPr>
  </w:style>
  <w:style w:type="character" w:customStyle="1" w:styleId="BoldandItalics">
    <w:name w:val="Bold and Italics"/>
    <w:qFormat/>
    <w:rsid w:val="004213F8"/>
    <w:rPr>
      <w:b/>
      <w:i/>
      <w:u w:val="none"/>
    </w:rPr>
  </w:style>
  <w:style w:type="paragraph" w:styleId="BalloonText">
    <w:name w:val="Balloon Text"/>
    <w:basedOn w:val="Normal"/>
    <w:link w:val="BalloonTextChar"/>
    <w:rsid w:val="00421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3F8"/>
    <w:pPr>
      <w:spacing w:before="0" w:after="0"/>
    </w:pPr>
  </w:style>
  <w:style w:type="paragraph" w:customStyle="1" w:styleId="BodyTextBold">
    <w:name w:val="Body Text Bold"/>
    <w:basedOn w:val="BodyText"/>
    <w:qFormat/>
    <w:rsid w:val="004213F8"/>
    <w:rPr>
      <w:b/>
    </w:rPr>
  </w:style>
  <w:style w:type="character" w:styleId="Hyperlink">
    <w:name w:val="Hyperlink"/>
    <w:basedOn w:val="DefaultParagraphFont"/>
    <w:uiPriority w:val="99"/>
    <w:unhideWhenUsed/>
    <w:rsid w:val="003D7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2374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MSS015054 Lead circular economy initiatives in the supply chain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2022-12-16T03:31:00Z</dcterms:created>
  <dcterms:modified xsi:type="dcterms:W3CDTF">2022-12-16T03:31:00Z</dcterms:modified>
</cp:coreProperties>
</file>