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361A" w:rsidP="000C36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MSS015052 Develop regulated sustainability reports</w:t>
      </w:r>
      <w:r>
        <w:fldChar w:fldCharType="end"/>
      </w:r>
    </w:p>
    <w:p w:rsidR="000C361A" w:rsidP="000C361A">
      <w:pPr>
        <w:pStyle w:val="Version"/>
        <w:sectPr w:rsidSect="007740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4079" w:rsidP="00774079">
      <w:pPr>
        <w:pStyle w:val="SuperHeading"/>
      </w:pPr>
      <w:r w:rsidRPr="00774079">
        <w:t>Assessment Requirements for MSS015052 Develop regulated sustainability reports</w:t>
      </w:r>
    </w:p>
    <w:p w:rsidR="00000000" w:rsidRPr="00774079" w:rsidP="00774079">
      <w:pPr>
        <w:pStyle w:val="Heading1"/>
      </w:pPr>
      <w:bookmarkStart w:id="1" w:name="O_1260901"/>
      <w:bookmarkEnd w:id="1"/>
      <w:r w:rsidRPr="00774079">
        <w:t>Modification History</w:t>
      </w:r>
    </w:p>
    <w:p w:rsidR="000C361A" w:rsidP="000C361A">
      <w:pPr>
        <w:pStyle w:val="BodyText"/>
      </w:pPr>
      <w:r w:rsidRPr="00774079">
        <w:t>Release 1. Unit code changed. Application changed. Elements change</w:t>
      </w:r>
      <w:r w:rsidRPr="00774079">
        <w:t>d. Performance Criteria changed. Foundation Skills populated. Assessment Requirements changed. Workplace outcome changed. Supersedes and is not equivalent to MSS015037 Develop regulated sustainability reports.</w:t>
      </w:r>
    </w:p>
    <w:p w:rsidR="00000000" w:rsidRPr="00774079" w:rsidP="00774079">
      <w:pPr>
        <w:pStyle w:val="Heading1"/>
      </w:pPr>
      <w:bookmarkStart w:id="2" w:name="O_1260902"/>
      <w:bookmarkEnd w:id="2"/>
      <w:r w:rsidRPr="00774079">
        <w:t>Performance Evidence</w:t>
      </w:r>
    </w:p>
    <w:p w:rsidR="00000000" w:rsidRPr="00774079" w:rsidP="000C361A">
      <w:pPr>
        <w:pStyle w:val="BodyText"/>
      </w:pPr>
      <w:r w:rsidRPr="00774079">
        <w:t>There</w:t>
      </w:r>
      <w:r w:rsidRPr="00774079">
        <w:t xml:space="preserve"> must be evidence the candidate has completed the tasks outlined in the elements and performance criteria of this unit, and demonstrated the ability to:</w:t>
      </w:r>
    </w:p>
    <w:p w:rsidR="000C361A" w:rsidP="00774079">
      <w:pPr>
        <w:pStyle w:val="ListBullet"/>
      </w:pPr>
      <w:r w:rsidRPr="00774079">
        <w:t>develop at least one report for an organisation to meet sustainability-related regulatory requirements</w:t>
      </w:r>
      <w:r w:rsidRPr="00774079">
        <w:t>.</w:t>
      </w:r>
    </w:p>
    <w:p w:rsidR="000C361A" w:rsidP="00774079">
      <w:pPr>
        <w:pStyle w:val="ListBullet"/>
      </w:pPr>
    </w:p>
    <w:p w:rsidR="00000000" w:rsidRPr="00774079" w:rsidP="00774079">
      <w:pPr>
        <w:pStyle w:val="Heading1"/>
      </w:pPr>
      <w:bookmarkStart w:id="3" w:name="O_1260903"/>
      <w:bookmarkEnd w:id="3"/>
      <w:r w:rsidRPr="00774079">
        <w:t>Knowledge Evidence</w:t>
      </w:r>
    </w:p>
    <w:p w:rsidR="00000000" w:rsidRPr="00774079" w:rsidP="000C361A">
      <w:pPr>
        <w:pStyle w:val="BodyText"/>
      </w:pPr>
      <w:r w:rsidRPr="00774079">
        <w:t>There must be evidence the candidate has knowledge of:</w:t>
      </w:r>
    </w:p>
    <w:p w:rsidR="00000000" w:rsidRPr="00774079" w:rsidP="00774079">
      <w:pPr>
        <w:pStyle w:val="ListBullet"/>
      </w:pPr>
      <w:r w:rsidRPr="00774079">
        <w:t>sustainability-related regulatory and reporting requirements relevant to the industry</w:t>
      </w:r>
    </w:p>
    <w:p w:rsidR="00000000" w:rsidRPr="00774079" w:rsidP="00774079">
      <w:pPr>
        <w:pStyle w:val="ListBullet"/>
      </w:pPr>
      <w:r w:rsidRPr="00774079">
        <w:t>sustainability metrics, measurement and calculation techniques</w:t>
      </w:r>
    </w:p>
    <w:p w:rsidR="00000000" w:rsidRPr="00774079" w:rsidP="00774079">
      <w:pPr>
        <w:pStyle w:val="ListBullet"/>
      </w:pPr>
      <w:r w:rsidRPr="00774079">
        <w:t>internal a</w:t>
      </w:r>
      <w:r w:rsidRPr="00774079">
        <w:t xml:space="preserve">nd external data sources </w:t>
      </w:r>
    </w:p>
    <w:p w:rsidR="00000000" w:rsidRPr="00774079" w:rsidP="00774079">
      <w:pPr>
        <w:pStyle w:val="ListBullet"/>
      </w:pPr>
      <w:r w:rsidRPr="00774079">
        <w:t>data validation</w:t>
      </w:r>
    </w:p>
    <w:p w:rsidR="000C361A" w:rsidP="00774079">
      <w:pPr>
        <w:pStyle w:val="ListBullet"/>
      </w:pPr>
      <w:r w:rsidRPr="00774079">
        <w:t>use of charts, tables and/or other graphics to present data.</w:t>
      </w:r>
    </w:p>
    <w:p w:rsidR="000C361A" w:rsidP="00774079">
      <w:pPr>
        <w:pStyle w:val="ListBullet"/>
      </w:pPr>
    </w:p>
    <w:p w:rsidR="00000000" w:rsidRPr="00774079" w:rsidP="00774079">
      <w:pPr>
        <w:pStyle w:val="Heading1"/>
      </w:pPr>
      <w:bookmarkStart w:id="4" w:name="O_1260904"/>
      <w:bookmarkEnd w:id="4"/>
      <w:r w:rsidRPr="00774079">
        <w:t>Assessment Conditions</w:t>
      </w:r>
    </w:p>
    <w:p w:rsidR="00000000" w:rsidRPr="00774079" w:rsidP="000C361A">
      <w:pPr>
        <w:pStyle w:val="BodyText"/>
      </w:pPr>
      <w:r w:rsidRPr="00774079">
        <w:t>Skills must have been demonstrated in the workplace or in a simulated environment that reflects workplace condi</w:t>
      </w:r>
      <w:r w:rsidRPr="00774079">
        <w:t>tions and contingencies. The following conditions must be met for this unit:</w:t>
      </w:r>
    </w:p>
    <w:p w:rsidR="00000000" w:rsidRPr="00774079" w:rsidP="00774079">
      <w:pPr>
        <w:pStyle w:val="ListBullet"/>
      </w:pPr>
      <w:r w:rsidRPr="00774079">
        <w:t>use of suitable facilities, equipment and resources, including:</w:t>
      </w:r>
    </w:p>
    <w:p w:rsidR="00000000" w:rsidRPr="00774079" w:rsidP="00774079">
      <w:pPr>
        <w:pStyle w:val="ListBullet2"/>
      </w:pPr>
      <w:r w:rsidRPr="00774079">
        <w:t>access to relevant sources of data</w:t>
      </w:r>
    </w:p>
    <w:p w:rsidR="00000000" w:rsidRPr="00774079" w:rsidP="00774079">
      <w:pPr>
        <w:pStyle w:val="ListBullet"/>
      </w:pPr>
      <w:r w:rsidRPr="00774079">
        <w:t>modelling of industry operating conditions.</w:t>
      </w:r>
    </w:p>
    <w:p w:rsidR="000C361A" w:rsidP="000C361A">
      <w:pPr>
        <w:pStyle w:val="BodyText"/>
      </w:pPr>
      <w:r w:rsidRPr="00774079">
        <w:t>Assessors must satisfy the NVR/AQTF mandatory competency requirements for assessors.</w:t>
      </w:r>
    </w:p>
    <w:p w:rsidR="00000000" w:rsidRPr="00774079" w:rsidP="00774079">
      <w:pPr>
        <w:pStyle w:val="Heading1"/>
      </w:pPr>
      <w:bookmarkStart w:id="5" w:name="O_1260907"/>
      <w:bookmarkEnd w:id="5"/>
      <w:r w:rsidRPr="00774079">
        <w:t>Links</w:t>
      </w:r>
    </w:p>
    <w:p w:rsidR="00000000" w:rsidRPr="00774079" w:rsidP="000C361A">
      <w:pPr>
        <w:pStyle w:val="BodyText"/>
      </w:pPr>
      <w:r w:rsidRPr="00774079">
        <w:t xml:space="preserve">Companion Volume Implementation Guides 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30478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74079" w:rsidP="00774079"/>
    <w:sectPr w:rsidSect="007740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0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079" w:rsidRPr="000C361A" w:rsidP="000C36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0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61A" w:rsidP="007740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361A" w:rsidP="007740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C361A" w:rsidP="007740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0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6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079" w:rsidRPr="000C361A" w:rsidP="000C36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0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61A" w:rsidRPr="002D2AF8" w:rsidP="007740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MSS015052 Develop regulated sustainability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0C361A" w:rsidP="007740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72CA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E696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DC7C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0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40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40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40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40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40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40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40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40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40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40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4079"/>
  </w:style>
  <w:style w:type="character" w:customStyle="1" w:styleId="Heading1Char">
    <w:name w:val="Heading 1 Char"/>
    <w:basedOn w:val="DefaultParagraphFont"/>
    <w:link w:val="Heading1"/>
    <w:rsid w:val="007740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40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40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407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40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40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40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40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40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40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40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40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40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40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40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40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40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40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40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40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40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40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40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40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40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40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40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4079"/>
    <w:rPr>
      <w:b/>
      <w:spacing w:val="0"/>
    </w:rPr>
  </w:style>
  <w:style w:type="paragraph" w:customStyle="1" w:styleId="SuperTitle">
    <w:name w:val="SuperTitle"/>
    <w:basedOn w:val="Title"/>
    <w:rsid w:val="007740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40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40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40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40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40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40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40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40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40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40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40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4079"/>
    <w:rPr>
      <w:i/>
    </w:rPr>
  </w:style>
  <w:style w:type="paragraph" w:styleId="Caption">
    <w:name w:val="caption"/>
    <w:basedOn w:val="BodyText"/>
    <w:next w:val="Normal"/>
    <w:qFormat/>
    <w:rsid w:val="007740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40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40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4079"/>
  </w:style>
  <w:style w:type="paragraph" w:styleId="TableofFigures">
    <w:name w:val="table of figures"/>
    <w:basedOn w:val="Normal"/>
    <w:next w:val="Normal"/>
    <w:semiHidden/>
    <w:rsid w:val="007740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40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4079"/>
    <w:rPr>
      <w:rFonts w:ascii="Wingdings" w:hAnsi="Wingdings"/>
    </w:rPr>
  </w:style>
  <w:style w:type="paragraph" w:customStyle="1" w:styleId="TableHeading">
    <w:name w:val="Table Heading"/>
    <w:basedOn w:val="HeadingBase"/>
    <w:rsid w:val="007740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4079"/>
    <w:rPr>
      <w:color w:val="0033CC"/>
      <w:u w:val="none"/>
    </w:rPr>
  </w:style>
  <w:style w:type="paragraph" w:customStyle="1" w:styleId="BodyTextRight">
    <w:name w:val="Body Text Right"/>
    <w:basedOn w:val="BodyText"/>
    <w:rsid w:val="007740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40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40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40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40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40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4079"/>
    <w:rPr>
      <w:sz w:val="32"/>
    </w:rPr>
  </w:style>
  <w:style w:type="paragraph" w:customStyle="1" w:styleId="HeadingProcedure">
    <w:name w:val="Heading Procedure"/>
    <w:basedOn w:val="HeadingBase"/>
    <w:next w:val="Normal"/>
    <w:rsid w:val="007740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4079"/>
    <w:pPr>
      <w:spacing w:before="60" w:after="60"/>
    </w:pPr>
  </w:style>
  <w:style w:type="paragraph" w:styleId="ListContinue">
    <w:name w:val="List Continue"/>
    <w:basedOn w:val="List"/>
    <w:rsid w:val="00774079"/>
    <w:pPr>
      <w:ind w:firstLine="0"/>
    </w:pPr>
  </w:style>
  <w:style w:type="paragraph" w:customStyle="1" w:styleId="ListNote">
    <w:name w:val="List Note"/>
    <w:basedOn w:val="List"/>
    <w:rsid w:val="007740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40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40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4079"/>
    <w:rPr>
      <w:rFonts w:ascii="Courier New" w:hAnsi="Courier New"/>
    </w:rPr>
  </w:style>
  <w:style w:type="paragraph" w:customStyle="1" w:styleId="NoteBullet">
    <w:name w:val="Note Bullet"/>
    <w:basedOn w:val="Note"/>
    <w:rsid w:val="007740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40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40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40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40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40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40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4079"/>
    <w:rPr>
      <w:b/>
      <w:smallCaps/>
    </w:rPr>
  </w:style>
  <w:style w:type="paragraph" w:customStyle="1" w:styleId="TableListNumber">
    <w:name w:val="Table List Number"/>
    <w:basedOn w:val="ListNumber"/>
    <w:rsid w:val="007740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40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4079"/>
    <w:pPr>
      <w:numPr>
        <w:numId w:val="9"/>
      </w:numPr>
    </w:pPr>
  </w:style>
  <w:style w:type="paragraph" w:customStyle="1" w:styleId="ListAlpha2">
    <w:name w:val="List Alpha 2"/>
    <w:basedOn w:val="List2"/>
    <w:rsid w:val="00774079"/>
    <w:pPr>
      <w:numPr>
        <w:numId w:val="8"/>
      </w:numPr>
    </w:pPr>
  </w:style>
  <w:style w:type="paragraph" w:styleId="List2">
    <w:name w:val="List 2"/>
    <w:basedOn w:val="BodyText"/>
    <w:rsid w:val="007740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40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40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40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40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40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4079"/>
    <w:pPr>
      <w:numPr>
        <w:numId w:val="4"/>
      </w:numPr>
    </w:pPr>
  </w:style>
  <w:style w:type="paragraph" w:styleId="ListContinue2">
    <w:name w:val="List Continue 2"/>
    <w:basedOn w:val="List2"/>
    <w:rsid w:val="00774079"/>
    <w:pPr>
      <w:ind w:firstLine="0"/>
    </w:pPr>
  </w:style>
  <w:style w:type="paragraph" w:styleId="ListContinue3">
    <w:name w:val="List Continue 3"/>
    <w:basedOn w:val="List3"/>
    <w:rsid w:val="00774079"/>
    <w:pPr>
      <w:ind w:left="1021" w:firstLine="0"/>
    </w:pPr>
  </w:style>
  <w:style w:type="paragraph" w:styleId="ListContinue4">
    <w:name w:val="List Continue 4"/>
    <w:basedOn w:val="List4"/>
    <w:rsid w:val="00774079"/>
    <w:pPr>
      <w:ind w:firstLine="0"/>
    </w:pPr>
  </w:style>
  <w:style w:type="paragraph" w:styleId="ListContinue5">
    <w:name w:val="List Continue 5"/>
    <w:basedOn w:val="List5"/>
    <w:rsid w:val="00774079"/>
    <w:pPr>
      <w:ind w:firstLine="0"/>
    </w:pPr>
  </w:style>
  <w:style w:type="paragraph" w:styleId="ListNumber3">
    <w:name w:val="List Number 3"/>
    <w:basedOn w:val="List3"/>
    <w:rsid w:val="00774079"/>
    <w:pPr>
      <w:numPr>
        <w:numId w:val="5"/>
      </w:numPr>
    </w:pPr>
  </w:style>
  <w:style w:type="paragraph" w:styleId="ListNumber4">
    <w:name w:val="List Number 4"/>
    <w:basedOn w:val="List4"/>
    <w:rsid w:val="00774079"/>
    <w:pPr>
      <w:numPr>
        <w:numId w:val="6"/>
      </w:numPr>
    </w:pPr>
  </w:style>
  <w:style w:type="paragraph" w:styleId="ListNumber5">
    <w:name w:val="List Number 5"/>
    <w:basedOn w:val="List5"/>
    <w:rsid w:val="00774079"/>
    <w:pPr>
      <w:numPr>
        <w:numId w:val="7"/>
      </w:numPr>
    </w:pPr>
  </w:style>
  <w:style w:type="paragraph" w:styleId="BlockText">
    <w:name w:val="Block Text"/>
    <w:basedOn w:val="Normal"/>
    <w:rsid w:val="007740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40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4079"/>
    <w:rPr>
      <w:sz w:val="16"/>
      <w:vertAlign w:val="superscript"/>
    </w:rPr>
  </w:style>
  <w:style w:type="character" w:customStyle="1" w:styleId="Symbols">
    <w:name w:val="Symbols"/>
    <w:basedOn w:val="DefaultParagraphFont"/>
    <w:rsid w:val="00774079"/>
    <w:rPr>
      <w:rFonts w:ascii="Symbol" w:hAnsi="Symbol"/>
    </w:rPr>
  </w:style>
  <w:style w:type="character" w:customStyle="1" w:styleId="MenuOptions">
    <w:name w:val="Menu Options"/>
    <w:basedOn w:val="DefaultParagraphFont"/>
    <w:rsid w:val="007740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4079"/>
    <w:rPr>
      <w:b/>
    </w:rPr>
  </w:style>
  <w:style w:type="character" w:customStyle="1" w:styleId="Underlined">
    <w:name w:val="Underlined"/>
    <w:basedOn w:val="DefaultParagraphFont"/>
    <w:rsid w:val="00774079"/>
    <w:rPr>
      <w:u w:val="single"/>
    </w:rPr>
  </w:style>
  <w:style w:type="paragraph" w:customStyle="1" w:styleId="TableBodyTextRight">
    <w:name w:val="Table Body Text Right"/>
    <w:basedOn w:val="TableBodyText"/>
    <w:rsid w:val="007740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4079"/>
    <w:rPr>
      <w:sz w:val="18"/>
    </w:rPr>
  </w:style>
  <w:style w:type="paragraph" w:customStyle="1" w:styleId="BodySmallRight">
    <w:name w:val="Body Small Right"/>
    <w:basedOn w:val="BodyTextRight"/>
    <w:rsid w:val="00774079"/>
    <w:rPr>
      <w:sz w:val="18"/>
      <w:szCs w:val="18"/>
    </w:rPr>
  </w:style>
  <w:style w:type="paragraph" w:customStyle="1" w:styleId="MarginEdition">
    <w:name w:val="Margin Edition"/>
    <w:basedOn w:val="MarginNote"/>
    <w:rsid w:val="007740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4079"/>
    <w:rPr>
      <w:sz w:val="2"/>
      <w:szCs w:val="2"/>
    </w:rPr>
  </w:style>
  <w:style w:type="character" w:customStyle="1" w:styleId="Small">
    <w:name w:val="Small"/>
    <w:basedOn w:val="DefaultParagraphFont"/>
    <w:rsid w:val="00774079"/>
    <w:rPr>
      <w:sz w:val="16"/>
    </w:rPr>
  </w:style>
  <w:style w:type="paragraph" w:customStyle="1" w:styleId="WideTable">
    <w:name w:val="Wide Table"/>
    <w:basedOn w:val="Normal"/>
    <w:rsid w:val="007740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4079"/>
  </w:style>
  <w:style w:type="paragraph" w:styleId="Quote">
    <w:name w:val="Quote"/>
    <w:basedOn w:val="Heading1"/>
    <w:link w:val="QuoteChar"/>
    <w:qFormat/>
    <w:rsid w:val="007740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40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4079"/>
    <w:pPr>
      <w:pageBreakBefore/>
    </w:pPr>
  </w:style>
  <w:style w:type="paragraph" w:customStyle="1" w:styleId="Border">
    <w:name w:val="Border"/>
    <w:basedOn w:val="Normal"/>
    <w:qFormat/>
    <w:rsid w:val="007740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40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40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40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40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40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40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40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40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4079"/>
    <w:rPr>
      <w:u w:val="single"/>
    </w:rPr>
  </w:style>
  <w:style w:type="character" w:customStyle="1" w:styleId="BoldandItalics">
    <w:name w:val="Bold and Italics"/>
    <w:qFormat/>
    <w:rsid w:val="00774079"/>
    <w:rPr>
      <w:b/>
      <w:i/>
      <w:u w:val="none"/>
    </w:rPr>
  </w:style>
  <w:style w:type="paragraph" w:styleId="BalloonText">
    <w:name w:val="Balloon Text"/>
    <w:basedOn w:val="Normal"/>
    <w:link w:val="BalloonTextChar"/>
    <w:rsid w:val="007740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40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40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40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40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40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4079"/>
    <w:pPr>
      <w:spacing w:before="0" w:after="0"/>
    </w:pPr>
  </w:style>
  <w:style w:type="paragraph" w:customStyle="1" w:styleId="BodyTextBold">
    <w:name w:val="Body Text Bold"/>
    <w:basedOn w:val="BodyText"/>
    <w:qFormat/>
    <w:rsid w:val="00774079"/>
    <w:rPr>
      <w:b/>
    </w:rPr>
  </w:style>
  <w:style w:type="character" w:styleId="Hyperlink">
    <w:name w:val="Hyperlink"/>
    <w:basedOn w:val="DefaultParagraphFont"/>
    <w:uiPriority w:val="99"/>
    <w:unhideWhenUsed/>
    <w:rsid w:val="000C36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226</Words>
  <Characters>1630</Characters>
  <Application>Microsoft Office Word</Application>
  <DocSecurity>0</DocSecurity>
  <Lines>41</Lines>
  <Paragraphs>28</Paragraphs>
  <ScaleCrop>false</ScaleCrop>
  <Company>Author-it Software Corporation Ltd.</Company>
  <LinksUpToDate>false</LinksUpToDate>
  <CharactersWithSpaces>1828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MSS015052 Develop regulated sustainability reports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2022-12-16T02:27:00Z</dcterms:created>
  <dcterms:modified xsi:type="dcterms:W3CDTF">2022-12-16T02:27:00Z</dcterms:modified>
</cp:coreProperties>
</file>