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456" w:rsidP="00F47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MSS015050 Conduct an emissions audit</w:t>
      </w:r>
      <w:r>
        <w:fldChar w:fldCharType="end"/>
      </w:r>
    </w:p>
    <w:p w:rsidR="00F47456" w:rsidP="00F47456">
      <w:pPr>
        <w:pStyle w:val="Version"/>
        <w:sectPr w:rsidSect="00164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D52" w:rsidP="00164D52">
      <w:pPr>
        <w:pStyle w:val="SuperHeading"/>
      </w:pPr>
      <w:r w:rsidRPr="00164D52">
        <w:t>MSS015050 Conduct an emissions audit</w:t>
      </w:r>
    </w:p>
    <w:p w:rsidR="00000000" w:rsidRPr="00164D52" w:rsidP="00164D52">
      <w:pPr>
        <w:pStyle w:val="Heading1"/>
      </w:pPr>
      <w:bookmarkStart w:id="1" w:name="O_1260853"/>
      <w:bookmarkEnd w:id="1"/>
      <w:r w:rsidRPr="00164D52">
        <w:t>Modification History</w:t>
      </w:r>
    </w:p>
    <w:p w:rsidR="00F47456" w:rsidP="00F47456">
      <w:pPr>
        <w:pStyle w:val="BodyText"/>
      </w:pPr>
      <w:r w:rsidRPr="00164D52">
        <w:t>Release 1. Unit code changed. Application changed. Elements changed. Performance Criteria changed. Foundation Skills populated. Assessment Requirements changed. Workplace outcome changed. Supersedes and is not equivalent to MSS015030 C</w:t>
      </w:r>
      <w:r w:rsidRPr="00164D52">
        <w:t>onduct an emissions audit.</w:t>
      </w:r>
    </w:p>
    <w:p w:rsidR="00000000" w:rsidRPr="00164D52" w:rsidP="00164D52">
      <w:pPr>
        <w:pStyle w:val="Heading1"/>
      </w:pPr>
      <w:bookmarkStart w:id="2" w:name="O_1260854"/>
      <w:bookmarkEnd w:id="2"/>
      <w:r w:rsidRPr="00164D52">
        <w:t>Application</w:t>
      </w:r>
    </w:p>
    <w:p w:rsidR="00000000" w:rsidRPr="00164D52" w:rsidP="00F47456">
      <w:pPr>
        <w:pStyle w:val="BodyText"/>
      </w:pPr>
      <w:r w:rsidRPr="00164D52">
        <w:t>This unit describes the skills and knowledge required to conduct an emissions audit for a ‘process’. In this unit a process could be an organisation, a significant part of an organisation or part o</w:t>
      </w:r>
      <w:r w:rsidRPr="00164D52">
        <w:t>f the value chain. Emissions refer to any loss whether in solid, liquid or gas form.</w:t>
      </w:r>
    </w:p>
    <w:p w:rsidR="00000000" w:rsidRPr="00164D52" w:rsidP="00F47456">
      <w:pPr>
        <w:pStyle w:val="BodyText"/>
      </w:pPr>
      <w:r w:rsidRPr="00164D52">
        <w:t>This unit applies to managers, operational or technical experts or others who are required to identify and quantify emissions using material (mass) balancing and calculati</w:t>
      </w:r>
      <w:r w:rsidRPr="00164D52">
        <w:t>on of theoretical (optimal) and actual usage and to recommend improvement strategies.</w:t>
      </w:r>
    </w:p>
    <w:p w:rsidR="00000000" w:rsidRPr="00164D52" w:rsidP="00F47456">
      <w:pPr>
        <w:pStyle w:val="BodyText"/>
      </w:pPr>
      <w:r w:rsidRPr="00164D52">
        <w:t xml:space="preserve">This unit applies to any organisation. </w:t>
      </w:r>
    </w:p>
    <w:p w:rsidR="00F47456" w:rsidP="00F47456">
      <w:pPr>
        <w:pStyle w:val="BodyText"/>
      </w:pPr>
      <w:r w:rsidRPr="00164D52">
        <w:t>No licensing or certification requirements exist at the time of publication. Relevant legislation, industry standards and codes of</w:t>
      </w:r>
      <w:r w:rsidRPr="00164D52">
        <w:t xml:space="preserve"> practice within Australia must be applied.</w:t>
      </w:r>
    </w:p>
    <w:p w:rsidR="00000000" w:rsidRPr="00164D52" w:rsidP="00164D52">
      <w:pPr>
        <w:pStyle w:val="Heading1"/>
      </w:pPr>
      <w:bookmarkStart w:id="3" w:name="O_1260856"/>
      <w:bookmarkEnd w:id="3"/>
      <w:r w:rsidRPr="00164D52">
        <w:t>Competency Field</w:t>
      </w:r>
    </w:p>
    <w:p w:rsidR="00F47456" w:rsidP="00F47456">
      <w:pPr>
        <w:pStyle w:val="BodyText"/>
      </w:pPr>
      <w:r w:rsidRPr="00164D52">
        <w:t>Sustainable operations</w:t>
      </w:r>
    </w:p>
    <w:p w:rsidR="00000000" w:rsidRPr="00164D52" w:rsidP="00164D52">
      <w:pPr>
        <w:pStyle w:val="Heading1"/>
      </w:pPr>
      <w:bookmarkStart w:id="4" w:name="O_1260858"/>
      <w:bookmarkEnd w:id="4"/>
      <w:r w:rsidRPr="00164D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rPr>
                <w:rStyle w:val="SpecialBold"/>
              </w:rPr>
              <w:t>Performance Criteria</w:t>
            </w:r>
          </w:p>
        </w:tc>
      </w:tr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Performance criteria describe the performance needed to demonstrate achievement of the element.</w:t>
            </w:r>
          </w:p>
        </w:tc>
      </w:tr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1. Identify all sources and uses of materials in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1.1 Define the scope and parameters of process to be audited according to regulatory and/or organisat</w:t>
            </w:r>
            <w:r w:rsidRPr="00164D52">
              <w:t>ional requirements</w:t>
            </w:r>
          </w:p>
          <w:p w:rsidR="00000000" w:rsidRPr="00164D52" w:rsidP="00164D52">
            <w:pPr>
              <w:pStyle w:val="BodyText"/>
            </w:pPr>
            <w:r w:rsidRPr="00164D52">
              <w:t xml:space="preserve">1.2 Identify all external and internal sources of materials relevant to process </w:t>
            </w:r>
          </w:p>
          <w:p w:rsidR="00000000" w:rsidRPr="00164D52" w:rsidP="00164D52">
            <w:pPr>
              <w:pStyle w:val="BodyText"/>
            </w:pPr>
            <w:r w:rsidRPr="00164D52">
              <w:t>1.3 Identify all uses of materials by the process overall</w:t>
            </w:r>
          </w:p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 xml:space="preserve">1.4 Identify all uses of materials by process steps and related plant and </w:t>
            </w:r>
            <w:r w:rsidRPr="00164D52">
              <w:t>equipment</w:t>
            </w:r>
          </w:p>
        </w:tc>
      </w:tr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2. Calculate theoretical use of the materials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2.1 Calculate theoretical net consumption of material for each process unit</w:t>
            </w:r>
          </w:p>
          <w:p w:rsidR="00000000" w:rsidRPr="00164D52" w:rsidP="00164D52">
            <w:pPr>
              <w:pStyle w:val="BodyText"/>
            </w:pPr>
            <w:r w:rsidRPr="00164D52">
              <w:t xml:space="preserve">2.2 Calculate overall material balance for process </w:t>
            </w:r>
          </w:p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2.3 Evaluate the need for material consumption by process compared to alternative</w:t>
            </w:r>
            <w:r w:rsidRPr="00164D52">
              <w:t xml:space="preserve"> processes </w:t>
            </w:r>
          </w:p>
        </w:tc>
      </w:tr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3. Measure actual use of materials</w:t>
            </w:r>
          </w:p>
          <w:p w:rsidR="00000000" w:rsidRPr="00164D52" w:rsidP="00164D5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 xml:space="preserve">3.1 Calculate actual net material consumption for overall process </w:t>
            </w:r>
          </w:p>
          <w:p w:rsidR="00000000" w:rsidRPr="00164D52" w:rsidP="00164D52">
            <w:pPr>
              <w:pStyle w:val="BodyText"/>
            </w:pPr>
            <w:r w:rsidRPr="00164D52">
              <w:t>3.2 Calculate actual net material consumption for each process step</w:t>
            </w:r>
          </w:p>
          <w:p w:rsidR="00000000" w:rsidRPr="00164D52" w:rsidP="00164D52">
            <w:pPr>
              <w:pStyle w:val="BodyText"/>
            </w:pPr>
            <w:r w:rsidRPr="00164D52">
              <w:t>3.3 Calculate difference between theoretical and actual material consum</w:t>
            </w:r>
            <w:r w:rsidRPr="00164D52">
              <w:t>ption by process step and overall</w:t>
            </w:r>
          </w:p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3.4 Identify actual emissions by each process step</w:t>
            </w:r>
          </w:p>
        </w:tc>
      </w:tr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4. Develop strategies for reducing emissions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4.1 Rank process steps by difference between theoretical and actual material consumption</w:t>
            </w:r>
          </w:p>
          <w:p w:rsidR="00000000" w:rsidRPr="00164D52" w:rsidP="00164D52">
            <w:pPr>
              <w:pStyle w:val="BodyText"/>
            </w:pPr>
            <w:r w:rsidRPr="00164D52">
              <w:t>4.2 Rank process steps by actual mat</w:t>
            </w:r>
            <w:r w:rsidRPr="00164D52">
              <w:t>erial consumption</w:t>
            </w:r>
          </w:p>
          <w:p w:rsidR="00000000" w:rsidRPr="00164D52" w:rsidP="00164D52">
            <w:pPr>
              <w:pStyle w:val="BodyText"/>
            </w:pPr>
            <w:r w:rsidRPr="00164D52">
              <w:t>4.3 Prioritise process steps with potential for significant emission reduction</w:t>
            </w:r>
          </w:p>
          <w:p w:rsidR="00000000" w:rsidRPr="00164D52" w:rsidP="00164D52">
            <w:pPr>
              <w:pStyle w:val="BodyText"/>
            </w:pPr>
            <w:r w:rsidRPr="00164D52">
              <w:t>4.4 Develop strategies for improvements in priority process steps</w:t>
            </w:r>
          </w:p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4.5 Determine expected improvement in theoretical material use for each strategy</w:t>
            </w:r>
          </w:p>
        </w:tc>
      </w:tr>
      <w:tr w:rsidTr="00F474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52">
            <w:pPr>
              <w:pStyle w:val="BodyText"/>
              <w:rPr>
                <w:lang w:val="en-NZ"/>
              </w:rPr>
            </w:pPr>
            <w:r w:rsidRPr="00164D52">
              <w:t>5. Recommen</w:t>
            </w:r>
            <w:r w:rsidRPr="00164D52">
              <w:t>d emission reduction strategies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52" w:rsidP="00164D52">
            <w:pPr>
              <w:pStyle w:val="BodyText"/>
            </w:pPr>
            <w:r w:rsidRPr="00164D52">
              <w:t>5.1 Consult with key stakeholders to confirm or amend strategies</w:t>
            </w:r>
          </w:p>
          <w:p w:rsidR="00000000" w:rsidRPr="00164D52" w:rsidP="00164D52">
            <w:pPr>
              <w:pStyle w:val="BodyText"/>
            </w:pPr>
            <w:r w:rsidRPr="00164D52">
              <w:t>5.2 Identify strategies related to regulatory and/or organisational requirements</w:t>
            </w:r>
          </w:p>
          <w:p w:rsidR="00000000" w:rsidRPr="00164D52" w:rsidP="00164D52">
            <w:pPr>
              <w:pStyle w:val="BodyText"/>
            </w:pPr>
            <w:r w:rsidRPr="00164D52">
              <w:t>5.3 Rank strategies by cost-benefit ratio</w:t>
            </w:r>
          </w:p>
          <w:p w:rsidR="00000000" w:rsidRPr="00164D52" w:rsidP="00164D52">
            <w:pPr>
              <w:pStyle w:val="BodyText"/>
            </w:pPr>
            <w:r w:rsidRPr="00164D52">
              <w:t>5.4 Short-list preferred emission reduction strategies</w:t>
            </w:r>
          </w:p>
          <w:p w:rsidR="00000000" w:rsidRPr="00164D52" w:rsidP="00164D52">
            <w:pPr>
              <w:pStyle w:val="BodyText"/>
            </w:pPr>
            <w:r w:rsidRPr="00164D52">
              <w:t>5.5 Write report to present audit outcomes and recommendations for reducing emissions</w:t>
            </w:r>
          </w:p>
        </w:tc>
      </w:tr>
    </w:tbl>
    <w:p w:rsidR="00F47456" w:rsidP="00164D52">
      <w:pPr>
        <w:pStyle w:val="BodyText"/>
      </w:pPr>
    </w:p>
    <w:p w:rsidR="00F47456" w:rsidP="00164D52">
      <w:pPr>
        <w:pStyle w:val="BodyText"/>
      </w:pPr>
    </w:p>
    <w:p w:rsidR="00000000" w:rsidRPr="00164D52" w:rsidP="00164D52">
      <w:pPr>
        <w:pStyle w:val="Heading1"/>
      </w:pPr>
      <w:bookmarkStart w:id="5" w:name="O_1260859"/>
      <w:bookmarkEnd w:id="5"/>
      <w:r w:rsidRPr="00164D52">
        <w:t>Foundation Skills</w:t>
      </w:r>
    </w:p>
    <w:p w:rsidR="00000000" w:rsidRPr="00164D52" w:rsidP="00F47456">
      <w:pPr>
        <w:pStyle w:val="BodyText"/>
      </w:pPr>
      <w:r w:rsidRPr="00164D52">
        <w:t>This section describes those language, literacy, numeracy and employment sk</w:t>
      </w:r>
      <w:r w:rsidRPr="00164D52">
        <w:t>ills that are essential to performance but not explicit in the performance criteria.</w:t>
      </w:r>
    </w:p>
    <w:p w:rsidR="00000000" w:rsidRPr="00164D52" w:rsidP="00164D52">
      <w:pPr>
        <w:pStyle w:val="ListBullet"/>
      </w:pPr>
      <w:r w:rsidRPr="00164D52">
        <w:t>Reading skills to interpret regulatory and organisational requirements</w:t>
      </w:r>
    </w:p>
    <w:p w:rsidR="00000000" w:rsidRPr="00164D52" w:rsidP="00164D52">
      <w:pPr>
        <w:pStyle w:val="ListBullet"/>
      </w:pPr>
      <w:r w:rsidRPr="00164D52">
        <w:t>Writing skills to present audit outcomes and recommendations</w:t>
      </w:r>
    </w:p>
    <w:p w:rsidR="00000000" w:rsidRPr="00164D52" w:rsidP="00164D52">
      <w:pPr>
        <w:pStyle w:val="ListBullet"/>
      </w:pPr>
      <w:r w:rsidRPr="00164D52">
        <w:t>Oral communication skills to consult w</w:t>
      </w:r>
      <w:r w:rsidRPr="00164D52">
        <w:t>ith stakeholders</w:t>
      </w:r>
    </w:p>
    <w:p w:rsidR="00000000" w:rsidRPr="00164D52" w:rsidP="00164D52">
      <w:pPr>
        <w:pStyle w:val="ListBullet"/>
      </w:pPr>
      <w:r w:rsidRPr="00164D52">
        <w:t>Numeracy skills to calculate theoretical and actual water consumption and apply cost-benefit analysis.</w:t>
      </w:r>
    </w:p>
    <w:p w:rsidR="00F47456" w:rsidP="00F47456">
      <w:pPr>
        <w:pStyle w:val="BodyText"/>
      </w:pPr>
      <w:r w:rsidRPr="00164D52">
        <w:t>Other foundation skills essential to performance are explicit in the performance criteria of this unit.</w:t>
      </w:r>
    </w:p>
    <w:p w:rsidR="00000000" w:rsidRPr="00164D52" w:rsidP="00164D52">
      <w:pPr>
        <w:pStyle w:val="Heading1"/>
      </w:pPr>
      <w:bookmarkStart w:id="6" w:name="O_1260861"/>
      <w:bookmarkEnd w:id="6"/>
      <w:r w:rsidRPr="00164D52">
        <w:t>Unit Mapping Information</w:t>
      </w:r>
    </w:p>
    <w:p w:rsidR="00F47456" w:rsidP="00F47456">
      <w:pPr>
        <w:pStyle w:val="BodyText"/>
      </w:pPr>
      <w:r w:rsidRPr="00164D52">
        <w:t>Release 1. No equivalent unit.</w:t>
      </w:r>
    </w:p>
    <w:p w:rsidR="00000000" w:rsidRPr="00164D52" w:rsidP="00164D52">
      <w:pPr>
        <w:pStyle w:val="Heading1"/>
      </w:pPr>
      <w:bookmarkStart w:id="7" w:name="O_1260868"/>
      <w:bookmarkEnd w:id="7"/>
      <w:r w:rsidRPr="00164D52">
        <w:t>Links</w:t>
      </w:r>
    </w:p>
    <w:p w:rsidR="00000000" w:rsidRPr="00164D52" w:rsidP="00F47456">
      <w:pPr>
        <w:pStyle w:val="BodyText"/>
      </w:pPr>
      <w:r w:rsidRPr="00164D52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26D9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64D52" w:rsidP="00164D52"/>
    <w:sectPr w:rsidSect="00164D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52" w:rsidRPr="00F47456" w:rsidP="00F47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56" w:rsidP="00164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456" w:rsidP="00164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7456" w:rsidP="00164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D52" w:rsidRPr="00F47456" w:rsidP="00F47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56" w:rsidRPr="002D2AF8" w:rsidP="00164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MSS015050 Conduct an emissions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47456" w:rsidP="00164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D47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0EB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D52"/>
  </w:style>
  <w:style w:type="character" w:customStyle="1" w:styleId="Heading1Char">
    <w:name w:val="Heading 1 Char"/>
    <w:basedOn w:val="DefaultParagraphFont"/>
    <w:link w:val="Heading1"/>
    <w:rsid w:val="00164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D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D52"/>
    <w:rPr>
      <w:b/>
      <w:spacing w:val="0"/>
    </w:rPr>
  </w:style>
  <w:style w:type="paragraph" w:customStyle="1" w:styleId="SuperHeading">
    <w:name w:val="SuperHeading"/>
    <w:basedOn w:val="Normal"/>
    <w:rsid w:val="00164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D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D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D52"/>
    <w:rPr>
      <w:i/>
    </w:rPr>
  </w:style>
  <w:style w:type="paragraph" w:styleId="Caption">
    <w:name w:val="caption"/>
    <w:basedOn w:val="BodyText"/>
    <w:next w:val="Normal"/>
    <w:qFormat/>
    <w:rsid w:val="00164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D52"/>
  </w:style>
  <w:style w:type="paragraph" w:styleId="TableofFigures">
    <w:name w:val="table of figures"/>
    <w:basedOn w:val="Normal"/>
    <w:next w:val="Normal"/>
    <w:semiHidden/>
    <w:rsid w:val="00164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D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4D52"/>
    <w:rPr>
      <w:rFonts w:ascii="Wingdings" w:hAnsi="Wingdings"/>
    </w:rPr>
  </w:style>
  <w:style w:type="paragraph" w:customStyle="1" w:styleId="TableHeading">
    <w:name w:val="Table Heading"/>
    <w:basedOn w:val="HeadingBase"/>
    <w:rsid w:val="00164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D52"/>
    <w:rPr>
      <w:color w:val="0033CC"/>
      <w:u w:val="none"/>
    </w:rPr>
  </w:style>
  <w:style w:type="paragraph" w:customStyle="1" w:styleId="BodyTextRight">
    <w:name w:val="Body Text Right"/>
    <w:basedOn w:val="BodyText"/>
    <w:rsid w:val="00164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D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D52"/>
    <w:rPr>
      <w:sz w:val="32"/>
    </w:rPr>
  </w:style>
  <w:style w:type="paragraph" w:customStyle="1" w:styleId="HeadingProcedure">
    <w:name w:val="Heading Procedure"/>
    <w:basedOn w:val="HeadingBase"/>
    <w:next w:val="Normal"/>
    <w:rsid w:val="00164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D52"/>
    <w:pPr>
      <w:spacing w:before="60" w:after="60"/>
    </w:pPr>
  </w:style>
  <w:style w:type="paragraph" w:styleId="ListContinue">
    <w:name w:val="List Continue"/>
    <w:basedOn w:val="List"/>
    <w:rsid w:val="00164D52"/>
    <w:pPr>
      <w:ind w:firstLine="0"/>
    </w:pPr>
  </w:style>
  <w:style w:type="paragraph" w:customStyle="1" w:styleId="ListNote">
    <w:name w:val="List Note"/>
    <w:basedOn w:val="List"/>
    <w:rsid w:val="00164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D52"/>
    <w:rPr>
      <w:rFonts w:ascii="Courier New" w:hAnsi="Courier New"/>
    </w:rPr>
  </w:style>
  <w:style w:type="paragraph" w:customStyle="1" w:styleId="NoteBullet">
    <w:name w:val="Note Bullet"/>
    <w:basedOn w:val="Note"/>
    <w:rsid w:val="00164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D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4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D52"/>
    <w:rPr>
      <w:b/>
      <w:smallCaps/>
    </w:rPr>
  </w:style>
  <w:style w:type="paragraph" w:customStyle="1" w:styleId="TableListNumber">
    <w:name w:val="Table List Number"/>
    <w:basedOn w:val="ListNumber"/>
    <w:rsid w:val="00164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D52"/>
    <w:pPr>
      <w:numPr>
        <w:numId w:val="8"/>
      </w:numPr>
    </w:pPr>
  </w:style>
  <w:style w:type="paragraph" w:customStyle="1" w:styleId="ListAlpha2">
    <w:name w:val="List Alpha 2"/>
    <w:basedOn w:val="List2"/>
    <w:rsid w:val="00164D52"/>
    <w:pPr>
      <w:numPr>
        <w:numId w:val="7"/>
      </w:numPr>
    </w:pPr>
  </w:style>
  <w:style w:type="paragraph" w:styleId="List2">
    <w:name w:val="List 2"/>
    <w:basedOn w:val="BodyText"/>
    <w:rsid w:val="00164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D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D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4D52"/>
    <w:pPr>
      <w:numPr>
        <w:numId w:val="3"/>
      </w:numPr>
    </w:pPr>
  </w:style>
  <w:style w:type="paragraph" w:styleId="ListContinue2">
    <w:name w:val="List Continue 2"/>
    <w:basedOn w:val="List2"/>
    <w:rsid w:val="00164D52"/>
    <w:pPr>
      <w:ind w:firstLine="0"/>
    </w:pPr>
  </w:style>
  <w:style w:type="paragraph" w:styleId="ListContinue3">
    <w:name w:val="List Continue 3"/>
    <w:basedOn w:val="List3"/>
    <w:rsid w:val="00164D52"/>
    <w:pPr>
      <w:ind w:left="1021" w:firstLine="0"/>
    </w:pPr>
  </w:style>
  <w:style w:type="paragraph" w:styleId="ListContinue4">
    <w:name w:val="List Continue 4"/>
    <w:basedOn w:val="List4"/>
    <w:rsid w:val="00164D52"/>
    <w:pPr>
      <w:ind w:firstLine="0"/>
    </w:pPr>
  </w:style>
  <w:style w:type="paragraph" w:styleId="ListContinue5">
    <w:name w:val="List Continue 5"/>
    <w:basedOn w:val="List5"/>
    <w:rsid w:val="00164D52"/>
    <w:pPr>
      <w:ind w:firstLine="0"/>
    </w:pPr>
  </w:style>
  <w:style w:type="paragraph" w:styleId="ListNumber3">
    <w:name w:val="List Number 3"/>
    <w:basedOn w:val="List3"/>
    <w:rsid w:val="00164D52"/>
    <w:pPr>
      <w:numPr>
        <w:numId w:val="4"/>
      </w:numPr>
    </w:pPr>
  </w:style>
  <w:style w:type="paragraph" w:styleId="ListNumber4">
    <w:name w:val="List Number 4"/>
    <w:basedOn w:val="List4"/>
    <w:rsid w:val="00164D52"/>
    <w:pPr>
      <w:numPr>
        <w:numId w:val="5"/>
      </w:numPr>
    </w:pPr>
  </w:style>
  <w:style w:type="paragraph" w:styleId="ListNumber5">
    <w:name w:val="List Number 5"/>
    <w:basedOn w:val="List5"/>
    <w:rsid w:val="00164D52"/>
    <w:pPr>
      <w:numPr>
        <w:numId w:val="6"/>
      </w:numPr>
    </w:pPr>
  </w:style>
  <w:style w:type="paragraph" w:styleId="BlockText">
    <w:name w:val="Block Text"/>
    <w:basedOn w:val="Normal"/>
    <w:rsid w:val="00164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D52"/>
    <w:rPr>
      <w:sz w:val="16"/>
      <w:vertAlign w:val="superscript"/>
    </w:rPr>
  </w:style>
  <w:style w:type="character" w:customStyle="1" w:styleId="Symbols">
    <w:name w:val="Symbols"/>
    <w:basedOn w:val="DefaultParagraphFont"/>
    <w:rsid w:val="00164D52"/>
    <w:rPr>
      <w:rFonts w:ascii="Symbol" w:hAnsi="Symbol"/>
    </w:rPr>
  </w:style>
  <w:style w:type="character" w:customStyle="1" w:styleId="MenuOptions">
    <w:name w:val="Menu Options"/>
    <w:basedOn w:val="DefaultParagraphFont"/>
    <w:rsid w:val="00164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D52"/>
    <w:rPr>
      <w:b/>
    </w:rPr>
  </w:style>
  <w:style w:type="character" w:customStyle="1" w:styleId="Underlined">
    <w:name w:val="Underlined"/>
    <w:basedOn w:val="DefaultParagraphFont"/>
    <w:rsid w:val="00164D52"/>
    <w:rPr>
      <w:u w:val="single"/>
    </w:rPr>
  </w:style>
  <w:style w:type="paragraph" w:customStyle="1" w:styleId="TableBodyTextRight">
    <w:name w:val="Table Body Text Right"/>
    <w:basedOn w:val="TableBodyText"/>
    <w:rsid w:val="00164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D52"/>
    <w:rPr>
      <w:sz w:val="18"/>
    </w:rPr>
  </w:style>
  <w:style w:type="paragraph" w:customStyle="1" w:styleId="BodySmallRight">
    <w:name w:val="Body Small Right"/>
    <w:basedOn w:val="BodyTextRight"/>
    <w:rsid w:val="00164D52"/>
    <w:rPr>
      <w:sz w:val="18"/>
      <w:szCs w:val="18"/>
    </w:rPr>
  </w:style>
  <w:style w:type="paragraph" w:customStyle="1" w:styleId="MarginEdition">
    <w:name w:val="Margin Edition"/>
    <w:basedOn w:val="MarginNote"/>
    <w:rsid w:val="00164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D52"/>
    <w:rPr>
      <w:sz w:val="2"/>
      <w:szCs w:val="2"/>
    </w:rPr>
  </w:style>
  <w:style w:type="character" w:customStyle="1" w:styleId="Small">
    <w:name w:val="Small"/>
    <w:basedOn w:val="DefaultParagraphFont"/>
    <w:rsid w:val="00164D52"/>
    <w:rPr>
      <w:sz w:val="16"/>
    </w:rPr>
  </w:style>
  <w:style w:type="paragraph" w:customStyle="1" w:styleId="WideTable">
    <w:name w:val="Wide Table"/>
    <w:basedOn w:val="Normal"/>
    <w:rsid w:val="00164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D52"/>
  </w:style>
  <w:style w:type="paragraph" w:styleId="Quote">
    <w:name w:val="Quote"/>
    <w:basedOn w:val="Heading1"/>
    <w:link w:val="QuoteChar"/>
    <w:qFormat/>
    <w:rsid w:val="00164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D52"/>
    <w:pPr>
      <w:pageBreakBefore/>
    </w:pPr>
  </w:style>
  <w:style w:type="paragraph" w:customStyle="1" w:styleId="Border">
    <w:name w:val="Border"/>
    <w:basedOn w:val="Normal"/>
    <w:qFormat/>
    <w:rsid w:val="00164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D52"/>
    <w:rPr>
      <w:u w:val="single"/>
    </w:rPr>
  </w:style>
  <w:style w:type="character" w:customStyle="1" w:styleId="BoldandItalics">
    <w:name w:val="Bold and Italics"/>
    <w:qFormat/>
    <w:rsid w:val="00164D52"/>
    <w:rPr>
      <w:b/>
      <w:i/>
      <w:u w:val="none"/>
    </w:rPr>
  </w:style>
  <w:style w:type="paragraph" w:styleId="BalloonText">
    <w:name w:val="Balloon Text"/>
    <w:basedOn w:val="Normal"/>
    <w:link w:val="BalloonTextChar"/>
    <w:rsid w:val="00164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D52"/>
    <w:pPr>
      <w:spacing w:before="0" w:after="0"/>
    </w:pPr>
  </w:style>
  <w:style w:type="paragraph" w:customStyle="1" w:styleId="BodyTextBold">
    <w:name w:val="Body Text Bold"/>
    <w:basedOn w:val="BodyText"/>
    <w:qFormat/>
    <w:rsid w:val="00164D52"/>
    <w:rPr>
      <w:b/>
    </w:rPr>
  </w:style>
  <w:style w:type="character" w:styleId="Hyperlink">
    <w:name w:val="Hyperlink"/>
    <w:basedOn w:val="DefaultParagraphFont"/>
    <w:uiPriority w:val="99"/>
    <w:unhideWhenUsed/>
    <w:rsid w:val="00F47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3564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MSS015050 Conduct an emissions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