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254" w:rsidP="00A422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MSS015050 Conduct an emissions audit</w:t>
      </w:r>
      <w:r>
        <w:fldChar w:fldCharType="end"/>
      </w:r>
    </w:p>
    <w:p w:rsidR="00A42254" w:rsidP="00A42254">
      <w:pPr>
        <w:pStyle w:val="Version"/>
        <w:sectPr w:rsidSect="00B27E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E74" w:rsidP="00B27E74">
      <w:pPr>
        <w:pStyle w:val="SuperHeading"/>
      </w:pPr>
      <w:r w:rsidRPr="00B27E74">
        <w:t>Assessment Requirements for MSS015050 Conduct an emissions audit</w:t>
      </w:r>
    </w:p>
    <w:p w:rsidR="00000000" w:rsidRPr="00B27E74" w:rsidP="00B27E74">
      <w:pPr>
        <w:pStyle w:val="Heading1"/>
      </w:pPr>
      <w:bookmarkStart w:id="1" w:name="O_1260863"/>
      <w:bookmarkEnd w:id="1"/>
      <w:r w:rsidRPr="00B27E74">
        <w:t>Modification History</w:t>
      </w:r>
    </w:p>
    <w:p w:rsidR="00A42254" w:rsidP="00A42254">
      <w:pPr>
        <w:pStyle w:val="BodyText"/>
      </w:pPr>
      <w:r w:rsidRPr="00B27E74">
        <w:t>Release 1. Unit code changed. Application changed. Elements changed. Performance</w:t>
      </w:r>
      <w:r w:rsidRPr="00B27E74">
        <w:t xml:space="preserve"> Criteria changed. Foundation Skills populated. Assessment Requirements changed. Workplace outcome changed. Supersedes and is not equivalent to MSS015030 Conduct an emissions audit.</w:t>
      </w:r>
    </w:p>
    <w:p w:rsidR="00000000" w:rsidRPr="00B27E74" w:rsidP="00B27E74">
      <w:pPr>
        <w:pStyle w:val="Heading1"/>
      </w:pPr>
      <w:bookmarkStart w:id="2" w:name="O_1260864"/>
      <w:bookmarkEnd w:id="2"/>
      <w:r w:rsidRPr="00B27E74">
        <w:t>Performance Evidence</w:t>
      </w:r>
    </w:p>
    <w:p w:rsidR="00000000" w:rsidRPr="00B27E74" w:rsidP="00A42254">
      <w:pPr>
        <w:pStyle w:val="BodyText"/>
      </w:pPr>
      <w:r w:rsidRPr="00B27E74">
        <w:t>There must be evidence the candid</w:t>
      </w:r>
      <w:r w:rsidRPr="00B27E74">
        <w:t>ate has completed the tasks outlined in the elements and performance criteria of this unit, and demonstrated the ability to:</w:t>
      </w:r>
    </w:p>
    <w:p w:rsidR="00000000" w:rsidRPr="00B27E74" w:rsidP="00B27E74">
      <w:pPr>
        <w:pStyle w:val="ListBullet"/>
      </w:pPr>
      <w:r w:rsidRPr="00B27E74">
        <w:t>conduct an emissions audit for at least one organisation, a significant part of an organisation or part of the value chain</w:t>
      </w:r>
    </w:p>
    <w:p w:rsidR="00A42254" w:rsidP="00B27E74">
      <w:pPr>
        <w:pStyle w:val="ListBullet"/>
      </w:pPr>
      <w:r w:rsidRPr="00B27E74">
        <w:t>develop</w:t>
      </w:r>
      <w:r w:rsidRPr="00B27E74">
        <w:t xml:space="preserve"> at least 3 recommendations for emission reduction.</w:t>
      </w:r>
    </w:p>
    <w:p w:rsidR="00A42254" w:rsidP="00B27E74">
      <w:pPr>
        <w:pStyle w:val="ListBullet"/>
      </w:pPr>
    </w:p>
    <w:p w:rsidR="00000000" w:rsidRPr="00B27E74" w:rsidP="00B27E74">
      <w:pPr>
        <w:pStyle w:val="Heading1"/>
      </w:pPr>
      <w:bookmarkStart w:id="3" w:name="O_1260865"/>
      <w:bookmarkEnd w:id="3"/>
      <w:r w:rsidRPr="00B27E74">
        <w:t>Knowledge Evidence</w:t>
      </w:r>
    </w:p>
    <w:p w:rsidR="00000000" w:rsidRPr="00B27E74" w:rsidP="00A42254">
      <w:pPr>
        <w:pStyle w:val="BodyText"/>
      </w:pPr>
      <w:r w:rsidRPr="00B27E74">
        <w:t>There must be evidence the candidate has knowledge of:</w:t>
      </w:r>
    </w:p>
    <w:p w:rsidR="00000000" w:rsidRPr="00B27E74" w:rsidP="00B27E74">
      <w:pPr>
        <w:pStyle w:val="ListBullet"/>
      </w:pPr>
      <w:r w:rsidRPr="00B27E74">
        <w:t>external and internal sources of materials commonly used in the industry</w:t>
      </w:r>
    </w:p>
    <w:p w:rsidR="00000000" w:rsidRPr="00B27E74" w:rsidP="00B27E74">
      <w:pPr>
        <w:pStyle w:val="ListBullet"/>
      </w:pPr>
      <w:r w:rsidRPr="00B27E74">
        <w:t>type and nature of emissions relevan</w:t>
      </w:r>
      <w:r w:rsidRPr="00B27E74">
        <w:t>t to materials commonly used in the industry</w:t>
      </w:r>
    </w:p>
    <w:p w:rsidR="00000000" w:rsidRPr="00B27E74" w:rsidP="00B27E74">
      <w:pPr>
        <w:pStyle w:val="ListBullet"/>
      </w:pPr>
      <w:r w:rsidRPr="00B27E74">
        <w:t>first law of thermodynamics</w:t>
      </w:r>
    </w:p>
    <w:p w:rsidR="00000000" w:rsidRPr="00B27E74" w:rsidP="00B27E74">
      <w:pPr>
        <w:pStyle w:val="ListBullet"/>
      </w:pPr>
      <w:r w:rsidRPr="00B27E74">
        <w:t xml:space="preserve">material (mass) balancing techniques for process and process steps </w:t>
      </w:r>
    </w:p>
    <w:p w:rsidR="00000000" w:rsidRPr="00B27E74" w:rsidP="00B27E74">
      <w:pPr>
        <w:pStyle w:val="ListBullet"/>
      </w:pPr>
      <w:r w:rsidRPr="00B27E74">
        <w:t>methods of measuring actual process amount and flows</w:t>
      </w:r>
    </w:p>
    <w:p w:rsidR="00000000" w:rsidRPr="00B27E74" w:rsidP="00B27E74">
      <w:pPr>
        <w:pStyle w:val="ListBullet"/>
      </w:pPr>
      <w:r w:rsidRPr="00B27E74">
        <w:t>principles of circularity and/or closed loop </w:t>
      </w:r>
    </w:p>
    <w:p w:rsidR="00000000" w:rsidRPr="00B27E74" w:rsidP="00B27E74">
      <w:pPr>
        <w:pStyle w:val="ListBullet"/>
      </w:pPr>
      <w:r w:rsidRPr="00B27E74">
        <w:t>circular approac</w:t>
      </w:r>
      <w:r w:rsidRPr="00B27E74">
        <w:t xml:space="preserve">hes to reducing waste </w:t>
      </w:r>
    </w:p>
    <w:p w:rsidR="00000000" w:rsidRPr="00B27E74" w:rsidP="00B27E74">
      <w:pPr>
        <w:pStyle w:val="ListBullet"/>
      </w:pPr>
      <w:r w:rsidRPr="00B27E74">
        <w:t xml:space="preserve">emission reduction strategies and methods along with costs, effectiveness and alternative disposal strategies </w:t>
      </w:r>
    </w:p>
    <w:p w:rsidR="00000000" w:rsidRPr="00B27E74" w:rsidP="00B27E74">
      <w:pPr>
        <w:pStyle w:val="ListBullet"/>
      </w:pPr>
      <w:r w:rsidRPr="00B27E74">
        <w:t>methods of cost-benefit analysis</w:t>
      </w:r>
    </w:p>
    <w:p w:rsidR="00000000" w:rsidRPr="00B27E74" w:rsidP="00B27E74">
      <w:pPr>
        <w:pStyle w:val="ListBullet"/>
      </w:pPr>
      <w:r w:rsidRPr="00B27E74">
        <w:t>current and emerging approaches to quantifying and evaluating c</w:t>
      </w:r>
      <w:r w:rsidRPr="00B27E74">
        <w:t>osts, benefits, impacts and risks in relation to sustainability, including direct, indirect and intangible factors</w:t>
      </w:r>
    </w:p>
    <w:p w:rsidR="00000000" w:rsidRPr="00B27E74" w:rsidP="00B27E74">
      <w:pPr>
        <w:pStyle w:val="ListBullet"/>
      </w:pPr>
      <w:r w:rsidRPr="00B27E74">
        <w:t xml:space="preserve">calculation, manipulation and interpretation of numerical data, including establishing series, means, correlations and rates of change </w:t>
      </w:r>
    </w:p>
    <w:p w:rsidR="00000000" w:rsidRPr="00B27E74" w:rsidP="00B27E74">
      <w:pPr>
        <w:pStyle w:val="ListBullet"/>
      </w:pPr>
      <w:r w:rsidRPr="00B27E74">
        <w:t>susta</w:t>
      </w:r>
      <w:r w:rsidRPr="00B27E74">
        <w:t>inability-related regulatory and reporting requirements relevant to the industry</w:t>
      </w:r>
    </w:p>
    <w:p w:rsidR="00A42254" w:rsidP="00B27E74">
      <w:pPr>
        <w:pStyle w:val="ListBullet"/>
      </w:pPr>
      <w:r w:rsidRPr="00B27E74">
        <w:t>sustainability-related voluntary standards, codes, reporting frameworks, certification and co-regulatory arrangements relevant to the industry.</w:t>
      </w:r>
    </w:p>
    <w:p w:rsidR="00A42254" w:rsidP="00B27E74">
      <w:pPr>
        <w:pStyle w:val="ListBullet"/>
      </w:pPr>
    </w:p>
    <w:p w:rsidR="00000000" w:rsidRPr="00B27E74" w:rsidP="00B27E74">
      <w:pPr>
        <w:pStyle w:val="Heading1"/>
      </w:pPr>
      <w:bookmarkStart w:id="4" w:name="O_1260866"/>
      <w:bookmarkEnd w:id="4"/>
      <w:r w:rsidRPr="00B27E74">
        <w:t xml:space="preserve">Assessment </w:t>
      </w:r>
      <w:r w:rsidRPr="00B27E74">
        <w:t>Conditions</w:t>
      </w:r>
    </w:p>
    <w:p w:rsidR="00000000" w:rsidRPr="00B27E74" w:rsidP="00A42254">
      <w:pPr>
        <w:pStyle w:val="BodyText"/>
      </w:pPr>
      <w:r w:rsidRPr="00B27E74">
        <w:t>Skills must have been demonstrated in the workplace or in a simulated environment that reflects workplace conditions and contingencies. The following conditions must be met for this unit:</w:t>
      </w:r>
    </w:p>
    <w:p w:rsidR="00000000" w:rsidRPr="00B27E74" w:rsidP="00B27E74">
      <w:pPr>
        <w:pStyle w:val="ListBullet"/>
      </w:pPr>
      <w:r w:rsidRPr="00B27E74">
        <w:t>use of suitable facilities, equipment and resources, inc</w:t>
      </w:r>
      <w:r w:rsidRPr="00B27E74">
        <w:t>luding:</w:t>
      </w:r>
    </w:p>
    <w:p w:rsidR="00000000" w:rsidRPr="00B27E74" w:rsidP="00B27E74">
      <w:pPr>
        <w:pStyle w:val="ListBullet2"/>
      </w:pPr>
      <w:r w:rsidRPr="00B27E74">
        <w:t>access to data on material usage and material flow</w:t>
      </w:r>
    </w:p>
    <w:p w:rsidR="00000000" w:rsidRPr="00B27E74" w:rsidP="00B27E74">
      <w:pPr>
        <w:pStyle w:val="ListBullet"/>
      </w:pPr>
      <w:r w:rsidRPr="00B27E74">
        <w:t>modelling of industry operating conditions.</w:t>
      </w:r>
    </w:p>
    <w:p w:rsidR="00A42254" w:rsidP="00A42254">
      <w:pPr>
        <w:pStyle w:val="BodyText"/>
      </w:pPr>
      <w:r w:rsidRPr="00B27E74">
        <w:t>Assessors must satisfy the NVR/AQTF mandatory competency requirements for assessors.</w:t>
      </w:r>
    </w:p>
    <w:p w:rsidR="00000000" w:rsidRPr="00B27E74" w:rsidP="00B27E74">
      <w:pPr>
        <w:pStyle w:val="Heading1"/>
      </w:pPr>
      <w:bookmarkStart w:id="5" w:name="O_1260869"/>
      <w:bookmarkEnd w:id="5"/>
      <w:r w:rsidRPr="00B27E74">
        <w:t>Links</w:t>
      </w:r>
    </w:p>
    <w:p w:rsidR="00000000" w:rsidRPr="00B27E74" w:rsidP="00A42254">
      <w:pPr>
        <w:pStyle w:val="BodyText"/>
      </w:pPr>
      <w:r w:rsidRPr="00B27E74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3493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27E74" w:rsidP="00B27E74"/>
    <w:sectPr w:rsidSect="00B27E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E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E74" w:rsidRPr="00A42254" w:rsidP="00A422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E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254" w:rsidP="00B27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2254" w:rsidP="00B27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42254" w:rsidP="00B27E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E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2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E74" w:rsidRPr="00A42254" w:rsidP="00A422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E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254" w:rsidRPr="002D2AF8" w:rsidP="00B27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MSS015050 Conduct an emissions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42254" w:rsidP="00B27E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48BB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AAF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16E0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E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E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E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E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E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E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E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E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E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E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E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E74"/>
  </w:style>
  <w:style w:type="character" w:customStyle="1" w:styleId="Heading1Char">
    <w:name w:val="Heading 1 Char"/>
    <w:basedOn w:val="DefaultParagraphFont"/>
    <w:link w:val="Heading1"/>
    <w:rsid w:val="00B27E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E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E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E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7E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7E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E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7E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E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E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E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E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E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E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E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E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E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E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E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E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E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E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E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7E74"/>
    <w:rPr>
      <w:b/>
      <w:spacing w:val="0"/>
    </w:rPr>
  </w:style>
  <w:style w:type="paragraph" w:customStyle="1" w:styleId="SuperTitle">
    <w:name w:val="SuperTitle"/>
    <w:basedOn w:val="Title"/>
    <w:rsid w:val="00B27E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E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E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7E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E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E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E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E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E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E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E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E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E74"/>
    <w:rPr>
      <w:i/>
    </w:rPr>
  </w:style>
  <w:style w:type="paragraph" w:styleId="Caption">
    <w:name w:val="caption"/>
    <w:basedOn w:val="BodyText"/>
    <w:next w:val="Normal"/>
    <w:qFormat/>
    <w:rsid w:val="00B27E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E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E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E74"/>
  </w:style>
  <w:style w:type="paragraph" w:styleId="TableofFigures">
    <w:name w:val="table of figures"/>
    <w:basedOn w:val="Normal"/>
    <w:next w:val="Normal"/>
    <w:semiHidden/>
    <w:rsid w:val="00B27E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E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7E74"/>
    <w:rPr>
      <w:rFonts w:ascii="Wingdings" w:hAnsi="Wingdings"/>
    </w:rPr>
  </w:style>
  <w:style w:type="paragraph" w:customStyle="1" w:styleId="TableHeading">
    <w:name w:val="Table Heading"/>
    <w:basedOn w:val="HeadingBase"/>
    <w:rsid w:val="00B27E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E74"/>
    <w:rPr>
      <w:color w:val="0033CC"/>
      <w:u w:val="none"/>
    </w:rPr>
  </w:style>
  <w:style w:type="paragraph" w:customStyle="1" w:styleId="BodyTextRight">
    <w:name w:val="Body Text Right"/>
    <w:basedOn w:val="BodyText"/>
    <w:rsid w:val="00B27E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E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E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E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E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E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E74"/>
    <w:rPr>
      <w:sz w:val="32"/>
    </w:rPr>
  </w:style>
  <w:style w:type="paragraph" w:customStyle="1" w:styleId="HeadingProcedure">
    <w:name w:val="Heading Procedure"/>
    <w:basedOn w:val="HeadingBase"/>
    <w:next w:val="Normal"/>
    <w:rsid w:val="00B27E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E74"/>
    <w:pPr>
      <w:spacing w:before="60" w:after="60"/>
    </w:pPr>
  </w:style>
  <w:style w:type="paragraph" w:styleId="ListContinue">
    <w:name w:val="List Continue"/>
    <w:basedOn w:val="List"/>
    <w:rsid w:val="00B27E74"/>
    <w:pPr>
      <w:ind w:firstLine="0"/>
    </w:pPr>
  </w:style>
  <w:style w:type="paragraph" w:customStyle="1" w:styleId="ListNote">
    <w:name w:val="List Note"/>
    <w:basedOn w:val="List"/>
    <w:rsid w:val="00B27E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E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E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E74"/>
    <w:rPr>
      <w:rFonts w:ascii="Courier New" w:hAnsi="Courier New"/>
    </w:rPr>
  </w:style>
  <w:style w:type="paragraph" w:customStyle="1" w:styleId="NoteBullet">
    <w:name w:val="Note Bullet"/>
    <w:basedOn w:val="Note"/>
    <w:rsid w:val="00B27E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E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E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E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E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7E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E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E74"/>
    <w:rPr>
      <w:b/>
      <w:smallCaps/>
    </w:rPr>
  </w:style>
  <w:style w:type="paragraph" w:customStyle="1" w:styleId="TableListNumber">
    <w:name w:val="Table List Number"/>
    <w:basedOn w:val="ListNumber"/>
    <w:rsid w:val="00B27E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E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E74"/>
    <w:pPr>
      <w:numPr>
        <w:numId w:val="9"/>
      </w:numPr>
    </w:pPr>
  </w:style>
  <w:style w:type="paragraph" w:customStyle="1" w:styleId="ListAlpha2">
    <w:name w:val="List Alpha 2"/>
    <w:basedOn w:val="List2"/>
    <w:rsid w:val="00B27E74"/>
    <w:pPr>
      <w:numPr>
        <w:numId w:val="8"/>
      </w:numPr>
    </w:pPr>
  </w:style>
  <w:style w:type="paragraph" w:styleId="List2">
    <w:name w:val="List 2"/>
    <w:basedOn w:val="BodyText"/>
    <w:rsid w:val="00B27E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E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E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E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E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E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7E74"/>
    <w:pPr>
      <w:numPr>
        <w:numId w:val="4"/>
      </w:numPr>
    </w:pPr>
  </w:style>
  <w:style w:type="paragraph" w:styleId="ListContinue2">
    <w:name w:val="List Continue 2"/>
    <w:basedOn w:val="List2"/>
    <w:rsid w:val="00B27E74"/>
    <w:pPr>
      <w:ind w:firstLine="0"/>
    </w:pPr>
  </w:style>
  <w:style w:type="paragraph" w:styleId="ListContinue3">
    <w:name w:val="List Continue 3"/>
    <w:basedOn w:val="List3"/>
    <w:rsid w:val="00B27E74"/>
    <w:pPr>
      <w:ind w:left="1021" w:firstLine="0"/>
    </w:pPr>
  </w:style>
  <w:style w:type="paragraph" w:styleId="ListContinue4">
    <w:name w:val="List Continue 4"/>
    <w:basedOn w:val="List4"/>
    <w:rsid w:val="00B27E74"/>
    <w:pPr>
      <w:ind w:firstLine="0"/>
    </w:pPr>
  </w:style>
  <w:style w:type="paragraph" w:styleId="ListContinue5">
    <w:name w:val="List Continue 5"/>
    <w:basedOn w:val="List5"/>
    <w:rsid w:val="00B27E74"/>
    <w:pPr>
      <w:ind w:firstLine="0"/>
    </w:pPr>
  </w:style>
  <w:style w:type="paragraph" w:styleId="ListNumber3">
    <w:name w:val="List Number 3"/>
    <w:basedOn w:val="List3"/>
    <w:rsid w:val="00B27E74"/>
    <w:pPr>
      <w:numPr>
        <w:numId w:val="5"/>
      </w:numPr>
    </w:pPr>
  </w:style>
  <w:style w:type="paragraph" w:styleId="ListNumber4">
    <w:name w:val="List Number 4"/>
    <w:basedOn w:val="List4"/>
    <w:rsid w:val="00B27E74"/>
    <w:pPr>
      <w:numPr>
        <w:numId w:val="6"/>
      </w:numPr>
    </w:pPr>
  </w:style>
  <w:style w:type="paragraph" w:styleId="ListNumber5">
    <w:name w:val="List Number 5"/>
    <w:basedOn w:val="List5"/>
    <w:rsid w:val="00B27E74"/>
    <w:pPr>
      <w:numPr>
        <w:numId w:val="7"/>
      </w:numPr>
    </w:pPr>
  </w:style>
  <w:style w:type="paragraph" w:styleId="BlockText">
    <w:name w:val="Block Text"/>
    <w:basedOn w:val="Normal"/>
    <w:rsid w:val="00B27E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E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E74"/>
    <w:rPr>
      <w:sz w:val="16"/>
      <w:vertAlign w:val="superscript"/>
    </w:rPr>
  </w:style>
  <w:style w:type="character" w:customStyle="1" w:styleId="Symbols">
    <w:name w:val="Symbols"/>
    <w:basedOn w:val="DefaultParagraphFont"/>
    <w:rsid w:val="00B27E74"/>
    <w:rPr>
      <w:rFonts w:ascii="Symbol" w:hAnsi="Symbol"/>
    </w:rPr>
  </w:style>
  <w:style w:type="character" w:customStyle="1" w:styleId="MenuOptions">
    <w:name w:val="Menu Options"/>
    <w:basedOn w:val="DefaultParagraphFont"/>
    <w:rsid w:val="00B27E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E74"/>
    <w:rPr>
      <w:b/>
    </w:rPr>
  </w:style>
  <w:style w:type="character" w:customStyle="1" w:styleId="Underlined">
    <w:name w:val="Underlined"/>
    <w:basedOn w:val="DefaultParagraphFont"/>
    <w:rsid w:val="00B27E74"/>
    <w:rPr>
      <w:u w:val="single"/>
    </w:rPr>
  </w:style>
  <w:style w:type="paragraph" w:customStyle="1" w:styleId="TableBodyTextRight">
    <w:name w:val="Table Body Text Right"/>
    <w:basedOn w:val="TableBodyText"/>
    <w:rsid w:val="00B27E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E74"/>
    <w:rPr>
      <w:sz w:val="18"/>
    </w:rPr>
  </w:style>
  <w:style w:type="paragraph" w:customStyle="1" w:styleId="BodySmallRight">
    <w:name w:val="Body Small Right"/>
    <w:basedOn w:val="BodyTextRight"/>
    <w:rsid w:val="00B27E74"/>
    <w:rPr>
      <w:sz w:val="18"/>
      <w:szCs w:val="18"/>
    </w:rPr>
  </w:style>
  <w:style w:type="paragraph" w:customStyle="1" w:styleId="MarginEdition">
    <w:name w:val="Margin Edition"/>
    <w:basedOn w:val="MarginNote"/>
    <w:rsid w:val="00B27E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E74"/>
    <w:rPr>
      <w:sz w:val="2"/>
      <w:szCs w:val="2"/>
    </w:rPr>
  </w:style>
  <w:style w:type="character" w:customStyle="1" w:styleId="Small">
    <w:name w:val="Small"/>
    <w:basedOn w:val="DefaultParagraphFont"/>
    <w:rsid w:val="00B27E74"/>
    <w:rPr>
      <w:sz w:val="16"/>
    </w:rPr>
  </w:style>
  <w:style w:type="paragraph" w:customStyle="1" w:styleId="WideTable">
    <w:name w:val="Wide Table"/>
    <w:basedOn w:val="Normal"/>
    <w:rsid w:val="00B27E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E74"/>
  </w:style>
  <w:style w:type="paragraph" w:styleId="Quote">
    <w:name w:val="Quote"/>
    <w:basedOn w:val="Heading1"/>
    <w:link w:val="QuoteChar"/>
    <w:qFormat/>
    <w:rsid w:val="00B27E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E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E74"/>
    <w:pPr>
      <w:pageBreakBefore/>
    </w:pPr>
  </w:style>
  <w:style w:type="paragraph" w:customStyle="1" w:styleId="Border">
    <w:name w:val="Border"/>
    <w:basedOn w:val="Normal"/>
    <w:qFormat/>
    <w:rsid w:val="00B27E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E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E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E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E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E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E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E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E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E74"/>
    <w:rPr>
      <w:u w:val="single"/>
    </w:rPr>
  </w:style>
  <w:style w:type="character" w:customStyle="1" w:styleId="BoldandItalics">
    <w:name w:val="Bold and Italics"/>
    <w:qFormat/>
    <w:rsid w:val="00B27E74"/>
    <w:rPr>
      <w:b/>
      <w:i/>
      <w:u w:val="none"/>
    </w:rPr>
  </w:style>
  <w:style w:type="paragraph" w:styleId="BalloonText">
    <w:name w:val="Balloon Text"/>
    <w:basedOn w:val="Normal"/>
    <w:link w:val="BalloonTextChar"/>
    <w:rsid w:val="00B27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E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E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E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E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E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E74"/>
    <w:pPr>
      <w:spacing w:before="0" w:after="0"/>
    </w:pPr>
  </w:style>
  <w:style w:type="paragraph" w:customStyle="1" w:styleId="BodyTextBold">
    <w:name w:val="Body Text Bold"/>
    <w:basedOn w:val="BodyText"/>
    <w:qFormat/>
    <w:rsid w:val="00B27E74"/>
    <w:rPr>
      <w:b/>
    </w:rPr>
  </w:style>
  <w:style w:type="character" w:styleId="Hyperlink">
    <w:name w:val="Hyperlink"/>
    <w:basedOn w:val="DefaultParagraphFont"/>
    <w:uiPriority w:val="99"/>
    <w:unhideWhenUsed/>
    <w:rsid w:val="00A422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2374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MSS015050 Conduct an emissions audit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2022-12-16T03:28:00Z</dcterms:created>
  <dcterms:modified xsi:type="dcterms:W3CDTF">2022-12-16T03:28:00Z</dcterms:modified>
</cp:coreProperties>
</file>