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2C8" w:rsidP="002A42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MSS015046 Develop a business case for sustainability improvements</w:t>
      </w:r>
      <w:r>
        <w:fldChar w:fldCharType="end"/>
      </w:r>
    </w:p>
    <w:p w:rsidR="002A42C8" w:rsidP="002A42C8">
      <w:pPr>
        <w:pStyle w:val="Version"/>
        <w:sectPr w:rsidSect="00255B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B5C" w:rsidP="00255B5C">
      <w:pPr>
        <w:pStyle w:val="SuperHeading"/>
      </w:pPr>
      <w:r w:rsidRPr="00255B5C">
        <w:t>MSS015046 Develop a business case for sustainability improvements</w:t>
      </w:r>
    </w:p>
    <w:p w:rsidR="00000000" w:rsidRPr="00255B5C" w:rsidP="00255B5C">
      <w:pPr>
        <w:pStyle w:val="Heading1"/>
      </w:pPr>
      <w:bookmarkStart w:id="1" w:name="O_1260378"/>
      <w:bookmarkEnd w:id="1"/>
      <w:r w:rsidRPr="00255B5C">
        <w:t>Modification History</w:t>
      </w:r>
    </w:p>
    <w:p w:rsidR="002A42C8" w:rsidP="002A42C8">
      <w:pPr>
        <w:pStyle w:val="BodyText"/>
      </w:pPr>
      <w:r w:rsidRPr="00255B5C">
        <w:t>Release 1. Unit code changed. Application changed. Elements changed. Performance Criteria chang</w:t>
      </w:r>
      <w:r w:rsidRPr="00255B5C">
        <w:t xml:space="preserve">ed. Foundation Skills populated. Assessment Requirements changed. Workplace outcome changed. Supersedes and is not equivalent to MSS015025 Develop a business case for sustainability improvements. </w:t>
      </w:r>
    </w:p>
    <w:p w:rsidR="00000000" w:rsidRPr="00255B5C" w:rsidP="00255B5C">
      <w:pPr>
        <w:pStyle w:val="Heading1"/>
      </w:pPr>
      <w:bookmarkStart w:id="2" w:name="O_1260379"/>
      <w:bookmarkEnd w:id="2"/>
      <w:r w:rsidRPr="00255B5C">
        <w:t>Application</w:t>
      </w:r>
    </w:p>
    <w:p w:rsidR="00000000" w:rsidRPr="00255B5C" w:rsidP="002A42C8">
      <w:pPr>
        <w:pStyle w:val="BodyText"/>
      </w:pPr>
      <w:r w:rsidRPr="00255B5C">
        <w:t>This unit describes the ski</w:t>
      </w:r>
      <w:r w:rsidRPr="00255B5C">
        <w:t xml:space="preserve">lls and knowledge required to develop a business case to support a significant sustainability improvement for an organisation or process within an organisation or value chain. </w:t>
      </w:r>
    </w:p>
    <w:p w:rsidR="00000000" w:rsidRPr="00255B5C" w:rsidP="002A42C8">
      <w:pPr>
        <w:pStyle w:val="BodyText"/>
      </w:pPr>
      <w:r w:rsidRPr="00255B5C">
        <w:t xml:space="preserve">This unit applies to managers, operational or technical specialists or similar </w:t>
      </w:r>
      <w:r w:rsidRPr="00255B5C">
        <w:t xml:space="preserve">roles who are required to source and interpret data, define the improvement project and present a compelling case, including financial estimates, for the project.   </w:t>
      </w:r>
    </w:p>
    <w:p w:rsidR="00000000" w:rsidRPr="00255B5C" w:rsidP="002A42C8">
      <w:pPr>
        <w:pStyle w:val="BodyText"/>
      </w:pPr>
      <w:r w:rsidRPr="00255B5C">
        <w:t xml:space="preserve">This unit applies to any organisation that is implementing sustainability improvements. </w:t>
      </w:r>
    </w:p>
    <w:p w:rsidR="002A42C8" w:rsidP="002A42C8">
      <w:pPr>
        <w:pStyle w:val="BodyText"/>
      </w:pPr>
      <w:r w:rsidRPr="00255B5C">
        <w:t>N</w:t>
      </w:r>
      <w:r w:rsidRPr="00255B5C">
        <w:t>o licensing or certification requirements exist at the time of publication. Relevant legislation, industry standards and codes of practice within Australia must be applied.</w:t>
      </w:r>
    </w:p>
    <w:p w:rsidR="00000000" w:rsidRPr="00255B5C" w:rsidP="00255B5C">
      <w:pPr>
        <w:pStyle w:val="Heading1"/>
      </w:pPr>
      <w:bookmarkStart w:id="3" w:name="O_1260381"/>
      <w:bookmarkEnd w:id="3"/>
      <w:r w:rsidRPr="00255B5C">
        <w:t>Competency Field</w:t>
      </w:r>
    </w:p>
    <w:p w:rsidR="002A42C8" w:rsidP="002A42C8">
      <w:pPr>
        <w:pStyle w:val="BodyText"/>
      </w:pPr>
      <w:r w:rsidRPr="00255B5C">
        <w:t>Sustainable operations</w:t>
      </w:r>
    </w:p>
    <w:p w:rsidR="00000000" w:rsidRPr="00255B5C" w:rsidP="00255B5C">
      <w:pPr>
        <w:pStyle w:val="Heading1"/>
      </w:pPr>
      <w:bookmarkStart w:id="4" w:name="O_1260383"/>
      <w:bookmarkEnd w:id="4"/>
      <w:r w:rsidRPr="00255B5C">
        <w:t>Ele</w:t>
      </w:r>
      <w:r w:rsidRPr="00255B5C">
        <w:t>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A42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5C" w:rsidP="00255B5C">
            <w:pPr>
              <w:pStyle w:val="BodyText"/>
            </w:pPr>
            <w:r w:rsidRPr="00255B5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5C">
            <w:pPr>
              <w:pStyle w:val="BodyText"/>
              <w:rPr>
                <w:lang w:val="en-NZ"/>
              </w:rPr>
            </w:pPr>
            <w:r w:rsidRPr="00255B5C">
              <w:rPr>
                <w:rStyle w:val="SpecialBold"/>
              </w:rPr>
              <w:t>Performance Criteria</w:t>
            </w:r>
          </w:p>
        </w:tc>
      </w:tr>
      <w:tr w:rsidTr="002A42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5C">
            <w:pPr>
              <w:pStyle w:val="BodyText"/>
              <w:rPr>
                <w:lang w:val="en-NZ"/>
              </w:rPr>
            </w:pPr>
            <w:r w:rsidRPr="00255B5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5C">
            <w:pPr>
              <w:pStyle w:val="BodyText"/>
              <w:rPr>
                <w:lang w:val="en-NZ"/>
              </w:rPr>
            </w:pPr>
            <w:r w:rsidRPr="00255B5C">
              <w:t>Performance criteria describe the performance needed to demonstrate achievement of the element.</w:t>
            </w:r>
          </w:p>
        </w:tc>
      </w:tr>
      <w:tr w:rsidTr="002A42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5C" w:rsidP="00255B5C">
            <w:pPr>
              <w:pStyle w:val="BodyText"/>
            </w:pPr>
            <w:r w:rsidRPr="00255B5C">
              <w:t>1. Define sustainability improvement project</w:t>
            </w:r>
          </w:p>
          <w:p w:rsidR="00000000" w:rsidRPr="00255B5C" w:rsidP="00255B5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5C" w:rsidP="00255B5C">
            <w:pPr>
              <w:pStyle w:val="BodyText"/>
            </w:pPr>
            <w:r w:rsidRPr="00255B5C">
              <w:t>1.1 Review available data and information to determine purpose of project</w:t>
            </w:r>
          </w:p>
          <w:p w:rsidR="00000000" w:rsidRPr="00255B5C" w:rsidP="00255B5C">
            <w:pPr>
              <w:pStyle w:val="BodyText"/>
            </w:pPr>
            <w:r w:rsidRPr="00255B5C">
              <w:t xml:space="preserve">1.2 Identify key stakeholders and seek their input on defining project </w:t>
            </w:r>
          </w:p>
          <w:p w:rsidR="00000000" w:rsidRPr="00255B5C" w:rsidP="00255B5C">
            <w:pPr>
              <w:pStyle w:val="BodyText"/>
            </w:pPr>
            <w:r w:rsidRPr="00255B5C">
              <w:t>1.3 Read and interpret regulatory requirements to determine impact on project goals and activities</w:t>
            </w:r>
          </w:p>
          <w:p w:rsidR="00000000" w:rsidRPr="00255B5C" w:rsidP="00255B5C">
            <w:pPr>
              <w:pStyle w:val="BodyText"/>
            </w:pPr>
            <w:r w:rsidRPr="00255B5C">
              <w:t>1.4 Clarify</w:t>
            </w:r>
            <w:r w:rsidRPr="00255B5C">
              <w:t xml:space="preserve"> and confirm critical success factors for project with key stakeholders </w:t>
            </w:r>
          </w:p>
          <w:p w:rsidR="00000000" w:rsidRPr="00255B5C" w:rsidP="00255B5C">
            <w:pPr>
              <w:pStyle w:val="BodyText"/>
            </w:pPr>
            <w:r w:rsidRPr="00255B5C">
              <w:t>1.5 Determine metrics that reflect sustainability goals and critical success factors</w:t>
            </w:r>
          </w:p>
          <w:p w:rsidR="00000000" w:rsidP="00255B5C">
            <w:pPr>
              <w:pStyle w:val="BodyText"/>
              <w:rPr>
                <w:lang w:val="en-NZ"/>
              </w:rPr>
            </w:pPr>
            <w:r w:rsidRPr="00255B5C">
              <w:t>1.6 Source and review data to quantify the current state relevant to sustainability goals and crit</w:t>
            </w:r>
            <w:r w:rsidRPr="00255B5C">
              <w:t>ical success factors</w:t>
            </w:r>
          </w:p>
        </w:tc>
      </w:tr>
      <w:tr w:rsidTr="002A42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5C" w:rsidP="00255B5C">
            <w:pPr>
              <w:pStyle w:val="BodyText"/>
            </w:pPr>
            <w:r w:rsidRPr="00255B5C">
              <w:t>2. Quantify expected benefits from project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5C" w:rsidP="00255B5C">
            <w:pPr>
              <w:pStyle w:val="BodyText"/>
            </w:pPr>
            <w:r w:rsidRPr="00255B5C">
              <w:t>2.1 Calculate cost of any capital improvements from the project</w:t>
            </w:r>
          </w:p>
          <w:p w:rsidR="00000000" w:rsidRPr="00255B5C" w:rsidP="00255B5C">
            <w:pPr>
              <w:pStyle w:val="BodyText"/>
            </w:pPr>
            <w:r w:rsidRPr="00255B5C">
              <w:t xml:space="preserve">2.2 Determine any process, product or service benefits </w:t>
            </w:r>
          </w:p>
          <w:p w:rsidR="00000000" w:rsidRPr="00255B5C" w:rsidP="00255B5C">
            <w:pPr>
              <w:pStyle w:val="BodyText"/>
            </w:pPr>
            <w:r w:rsidRPr="00255B5C">
              <w:t>2.3 Determine any maintenance benefits</w:t>
            </w:r>
          </w:p>
          <w:p w:rsidR="00000000" w:rsidRPr="00255B5C" w:rsidP="00255B5C">
            <w:pPr>
              <w:pStyle w:val="BodyText"/>
            </w:pPr>
            <w:r w:rsidRPr="00255B5C">
              <w:t>2.4 Determine any product life cycle and/or circularity benefits</w:t>
            </w:r>
          </w:p>
          <w:p w:rsidR="00000000" w:rsidRPr="00255B5C" w:rsidP="00255B5C">
            <w:pPr>
              <w:pStyle w:val="BodyText"/>
            </w:pPr>
            <w:r w:rsidRPr="00255B5C">
              <w:t>2.5 Determine any regulatory health, safety and environment (HSE) benefits</w:t>
            </w:r>
          </w:p>
          <w:p w:rsidR="00000000" w:rsidRPr="00255B5C" w:rsidP="00255B5C">
            <w:pPr>
              <w:pStyle w:val="BodyText"/>
            </w:pPr>
            <w:r w:rsidRPr="00255B5C">
              <w:t>2.6 Determine potential intangible benefits</w:t>
            </w:r>
          </w:p>
          <w:p w:rsidR="00000000" w:rsidP="00255B5C">
            <w:pPr>
              <w:pStyle w:val="BodyText"/>
              <w:rPr>
                <w:lang w:val="en-NZ"/>
              </w:rPr>
            </w:pPr>
            <w:r w:rsidRPr="00255B5C">
              <w:t>2.7 Estimate total benefit of proposed project</w:t>
            </w:r>
          </w:p>
        </w:tc>
      </w:tr>
      <w:tr w:rsidTr="002A42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5C">
            <w:pPr>
              <w:pStyle w:val="BodyText"/>
              <w:rPr>
                <w:lang w:val="en-NZ"/>
              </w:rPr>
            </w:pPr>
            <w:r w:rsidRPr="00255B5C">
              <w:t>3. Determine costs requi</w:t>
            </w:r>
            <w:r w:rsidRPr="00255B5C">
              <w:t>red to implement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5C" w:rsidP="00255B5C">
            <w:pPr>
              <w:pStyle w:val="BodyText"/>
            </w:pPr>
            <w:r w:rsidRPr="00255B5C">
              <w:t>3.1 Estimate fixed capital costs required</w:t>
            </w:r>
          </w:p>
          <w:p w:rsidR="00000000" w:rsidRPr="00255B5C" w:rsidP="00255B5C">
            <w:pPr>
              <w:pStyle w:val="BodyText"/>
            </w:pPr>
            <w:r w:rsidRPr="00255B5C">
              <w:t>3.2 Estimate personnel costs required</w:t>
            </w:r>
          </w:p>
          <w:p w:rsidR="00000000" w:rsidRPr="00255B5C" w:rsidP="00255B5C">
            <w:pPr>
              <w:pStyle w:val="BodyText"/>
            </w:pPr>
            <w:r w:rsidRPr="00255B5C">
              <w:t>3.3 Estimate financial costs required</w:t>
            </w:r>
          </w:p>
          <w:p w:rsidR="00000000" w:rsidRPr="00255B5C" w:rsidP="00255B5C">
            <w:pPr>
              <w:pStyle w:val="BodyText"/>
            </w:pPr>
            <w:r w:rsidRPr="00255B5C">
              <w:t>3.4 Estimate time required for project and time-related costs</w:t>
            </w:r>
          </w:p>
          <w:p w:rsidR="00000000" w:rsidP="00255B5C">
            <w:pPr>
              <w:pStyle w:val="BodyText"/>
              <w:rPr>
                <w:lang w:val="en-NZ"/>
              </w:rPr>
            </w:pPr>
            <w:r w:rsidRPr="00255B5C">
              <w:t>3.5 Estimate total costs of project</w:t>
            </w:r>
          </w:p>
        </w:tc>
      </w:tr>
      <w:tr w:rsidTr="002A42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5C">
            <w:pPr>
              <w:pStyle w:val="BodyText"/>
              <w:rPr>
                <w:lang w:val="en-NZ"/>
              </w:rPr>
            </w:pPr>
            <w:r w:rsidRPr="00255B5C">
              <w:t>4. Prepare a p</w:t>
            </w:r>
            <w:r w:rsidRPr="00255B5C">
              <w:t>roposal justifying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5C" w:rsidP="00255B5C">
            <w:pPr>
              <w:pStyle w:val="BodyText"/>
            </w:pPr>
            <w:r w:rsidRPr="00255B5C">
              <w:t>4.1 Estimate return on investment (ROI), sustainability and other project benefits</w:t>
            </w:r>
          </w:p>
          <w:p w:rsidR="00000000" w:rsidRPr="00255B5C" w:rsidP="00255B5C">
            <w:pPr>
              <w:pStyle w:val="BodyText"/>
            </w:pPr>
            <w:r w:rsidRPr="00255B5C">
              <w:t>4.2 Estimate direct costs and other impacts of not proceeding with the project</w:t>
            </w:r>
          </w:p>
          <w:p w:rsidR="00000000" w:rsidRPr="00255B5C" w:rsidP="00255B5C">
            <w:pPr>
              <w:pStyle w:val="BodyText"/>
            </w:pPr>
            <w:r w:rsidRPr="00255B5C">
              <w:t>4.3 Compare benefits to costs using financial modelling methods</w:t>
            </w:r>
          </w:p>
          <w:p w:rsidR="00000000" w:rsidRPr="00255B5C" w:rsidP="00255B5C">
            <w:pPr>
              <w:pStyle w:val="BodyText"/>
            </w:pPr>
            <w:r w:rsidRPr="00255B5C">
              <w:t>4.4</w:t>
            </w:r>
            <w:r w:rsidRPr="00255B5C">
              <w:t xml:space="preserve"> Write proposal for project and communicate with key stakeholders</w:t>
            </w:r>
          </w:p>
        </w:tc>
      </w:tr>
    </w:tbl>
    <w:p w:rsidR="002A42C8" w:rsidP="00255B5C">
      <w:pPr>
        <w:pStyle w:val="BodyText"/>
      </w:pPr>
    </w:p>
    <w:p w:rsidR="002A42C8" w:rsidP="00255B5C">
      <w:pPr>
        <w:pStyle w:val="BodyText"/>
      </w:pPr>
    </w:p>
    <w:p w:rsidR="00000000" w:rsidRPr="00255B5C" w:rsidP="00255B5C">
      <w:pPr>
        <w:pStyle w:val="Heading1"/>
      </w:pPr>
      <w:bookmarkStart w:id="5" w:name="O_1260384"/>
      <w:bookmarkEnd w:id="5"/>
      <w:r w:rsidRPr="00255B5C">
        <w:t>Foundation Skills</w:t>
      </w:r>
    </w:p>
    <w:p w:rsidR="00000000" w:rsidRPr="00255B5C" w:rsidP="002A42C8">
      <w:pPr>
        <w:pStyle w:val="BodyText"/>
      </w:pPr>
      <w:r w:rsidRPr="00255B5C">
        <w:t xml:space="preserve">This section describes those language, literacy, numeracy and employment skills that are essential to performance but not explicit in the performance </w:t>
      </w:r>
      <w:r w:rsidRPr="00255B5C">
        <w:t>criteria.</w:t>
      </w:r>
    </w:p>
    <w:p w:rsidR="00000000" w:rsidRPr="00255B5C" w:rsidP="00255B5C">
      <w:pPr>
        <w:pStyle w:val="ListBullet"/>
      </w:pPr>
      <w:r w:rsidRPr="00255B5C">
        <w:t>Reading skills to interpret organisational information and data</w:t>
      </w:r>
    </w:p>
    <w:p w:rsidR="00000000" w:rsidRPr="00255B5C" w:rsidP="00255B5C">
      <w:pPr>
        <w:pStyle w:val="ListBullet"/>
      </w:pPr>
      <w:r w:rsidRPr="00255B5C">
        <w:t>Writing skills to develop a rationale and supporting information</w:t>
      </w:r>
    </w:p>
    <w:p w:rsidR="00000000" w:rsidRPr="00255B5C" w:rsidP="00255B5C">
      <w:pPr>
        <w:pStyle w:val="ListBullet"/>
      </w:pPr>
      <w:r w:rsidRPr="00255B5C">
        <w:t xml:space="preserve">Oral communication skills to communicate with stakeholders </w:t>
      </w:r>
    </w:p>
    <w:p w:rsidR="00000000" w:rsidRPr="00255B5C" w:rsidP="00255B5C">
      <w:pPr>
        <w:pStyle w:val="ListBullet"/>
      </w:pPr>
      <w:r w:rsidRPr="00255B5C">
        <w:t>Numeracy skills to quantify and estimate costs and benef</w:t>
      </w:r>
      <w:r w:rsidRPr="00255B5C">
        <w:t>its.</w:t>
      </w:r>
    </w:p>
    <w:p w:rsidR="002A42C8" w:rsidP="002A42C8">
      <w:pPr>
        <w:pStyle w:val="BodyText"/>
      </w:pPr>
      <w:r w:rsidRPr="00255B5C">
        <w:t>Other foundation skills essential to performance are explicit in the performance criteria of this unit.</w:t>
      </w:r>
    </w:p>
    <w:p w:rsidR="00000000" w:rsidRPr="00255B5C" w:rsidP="00255B5C">
      <w:pPr>
        <w:pStyle w:val="Heading1"/>
      </w:pPr>
      <w:bookmarkStart w:id="6" w:name="O_1260386"/>
      <w:bookmarkEnd w:id="6"/>
      <w:r w:rsidRPr="00255B5C">
        <w:t>Unit Mapping Information</w:t>
      </w:r>
    </w:p>
    <w:p w:rsidR="002A42C8" w:rsidP="002A42C8">
      <w:pPr>
        <w:pStyle w:val="BodyText"/>
      </w:pPr>
      <w:r w:rsidRPr="00255B5C">
        <w:t>Release 1. No equivalent unit.</w:t>
      </w:r>
    </w:p>
    <w:p w:rsidR="00000000" w:rsidRPr="00255B5C" w:rsidP="00255B5C">
      <w:pPr>
        <w:pStyle w:val="Heading1"/>
      </w:pPr>
      <w:bookmarkStart w:id="7" w:name="O_1260393"/>
      <w:bookmarkEnd w:id="7"/>
      <w:r w:rsidRPr="00255B5C">
        <w:t>Links</w:t>
      </w:r>
    </w:p>
    <w:p w:rsidR="00000000" w:rsidRPr="00255B5C" w:rsidP="002A42C8">
      <w:pPr>
        <w:pStyle w:val="BodyText"/>
      </w:pPr>
      <w:r w:rsidRPr="00255B5C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25F8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55B5C" w:rsidP="00255B5C"/>
    <w:sectPr w:rsidSect="00255B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5C" w:rsidRPr="002A42C8" w:rsidP="002A42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2C8" w:rsidP="00255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2C8" w:rsidP="00255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42C8" w:rsidP="00255B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2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B5C" w:rsidRPr="002A42C8" w:rsidP="002A42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2C8" w:rsidRPr="002D2AF8" w:rsidP="00255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MSS015046 Develop a business case for sustainability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A42C8" w:rsidP="00255B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EA1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F223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B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B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B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B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B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B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B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B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B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B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B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B5C"/>
  </w:style>
  <w:style w:type="character" w:customStyle="1" w:styleId="Heading1Char">
    <w:name w:val="Heading 1 Char"/>
    <w:basedOn w:val="DefaultParagraphFont"/>
    <w:link w:val="Heading1"/>
    <w:rsid w:val="00255B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B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B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B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B5C"/>
    <w:rPr>
      <w:b/>
      <w:spacing w:val="0"/>
    </w:rPr>
  </w:style>
  <w:style w:type="paragraph" w:customStyle="1" w:styleId="SuperHeading">
    <w:name w:val="SuperHeading"/>
    <w:basedOn w:val="Normal"/>
    <w:rsid w:val="00255B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B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B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B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B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B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B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B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B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B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B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B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B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B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B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B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B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B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B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B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B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B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B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B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B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B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B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B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B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B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B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B5C"/>
    <w:rPr>
      <w:i/>
    </w:rPr>
  </w:style>
  <w:style w:type="paragraph" w:styleId="Caption">
    <w:name w:val="caption"/>
    <w:basedOn w:val="BodyText"/>
    <w:next w:val="Normal"/>
    <w:qFormat/>
    <w:rsid w:val="00255B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B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B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B5C"/>
  </w:style>
  <w:style w:type="paragraph" w:styleId="TableofFigures">
    <w:name w:val="table of figures"/>
    <w:basedOn w:val="Normal"/>
    <w:next w:val="Normal"/>
    <w:semiHidden/>
    <w:rsid w:val="00255B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B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B5C"/>
    <w:rPr>
      <w:rFonts w:ascii="Wingdings" w:hAnsi="Wingdings"/>
    </w:rPr>
  </w:style>
  <w:style w:type="paragraph" w:customStyle="1" w:styleId="TableHeading">
    <w:name w:val="Table Heading"/>
    <w:basedOn w:val="HeadingBase"/>
    <w:rsid w:val="00255B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B5C"/>
    <w:rPr>
      <w:color w:val="0033CC"/>
      <w:u w:val="none"/>
    </w:rPr>
  </w:style>
  <w:style w:type="paragraph" w:customStyle="1" w:styleId="BodyTextRight">
    <w:name w:val="Body Text Right"/>
    <w:basedOn w:val="BodyText"/>
    <w:rsid w:val="00255B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B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B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B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B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B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B5C"/>
    <w:rPr>
      <w:sz w:val="32"/>
    </w:rPr>
  </w:style>
  <w:style w:type="paragraph" w:customStyle="1" w:styleId="HeadingProcedure">
    <w:name w:val="Heading Procedure"/>
    <w:basedOn w:val="HeadingBase"/>
    <w:next w:val="Normal"/>
    <w:rsid w:val="00255B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B5C"/>
    <w:pPr>
      <w:spacing w:before="60" w:after="60"/>
    </w:pPr>
  </w:style>
  <w:style w:type="paragraph" w:styleId="ListContinue">
    <w:name w:val="List Continue"/>
    <w:basedOn w:val="List"/>
    <w:rsid w:val="00255B5C"/>
    <w:pPr>
      <w:ind w:firstLine="0"/>
    </w:pPr>
  </w:style>
  <w:style w:type="paragraph" w:customStyle="1" w:styleId="ListNote">
    <w:name w:val="List Note"/>
    <w:basedOn w:val="List"/>
    <w:rsid w:val="00255B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B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B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B5C"/>
    <w:rPr>
      <w:rFonts w:ascii="Courier New" w:hAnsi="Courier New"/>
    </w:rPr>
  </w:style>
  <w:style w:type="paragraph" w:customStyle="1" w:styleId="NoteBullet">
    <w:name w:val="Note Bullet"/>
    <w:basedOn w:val="Note"/>
    <w:rsid w:val="00255B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B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B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B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B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B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B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B5C"/>
    <w:rPr>
      <w:b/>
      <w:smallCaps/>
    </w:rPr>
  </w:style>
  <w:style w:type="paragraph" w:customStyle="1" w:styleId="TableListNumber">
    <w:name w:val="Table List Number"/>
    <w:basedOn w:val="ListNumber"/>
    <w:rsid w:val="00255B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B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B5C"/>
    <w:pPr>
      <w:numPr>
        <w:numId w:val="8"/>
      </w:numPr>
    </w:pPr>
  </w:style>
  <w:style w:type="paragraph" w:customStyle="1" w:styleId="ListAlpha2">
    <w:name w:val="List Alpha 2"/>
    <w:basedOn w:val="List2"/>
    <w:rsid w:val="00255B5C"/>
    <w:pPr>
      <w:numPr>
        <w:numId w:val="7"/>
      </w:numPr>
    </w:pPr>
  </w:style>
  <w:style w:type="paragraph" w:styleId="List2">
    <w:name w:val="List 2"/>
    <w:basedOn w:val="BodyText"/>
    <w:rsid w:val="00255B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B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B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B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B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B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B5C"/>
    <w:pPr>
      <w:numPr>
        <w:numId w:val="3"/>
      </w:numPr>
    </w:pPr>
  </w:style>
  <w:style w:type="paragraph" w:styleId="ListContinue2">
    <w:name w:val="List Continue 2"/>
    <w:basedOn w:val="List2"/>
    <w:rsid w:val="00255B5C"/>
    <w:pPr>
      <w:ind w:firstLine="0"/>
    </w:pPr>
  </w:style>
  <w:style w:type="paragraph" w:styleId="ListContinue3">
    <w:name w:val="List Continue 3"/>
    <w:basedOn w:val="List3"/>
    <w:rsid w:val="00255B5C"/>
    <w:pPr>
      <w:ind w:left="1021" w:firstLine="0"/>
    </w:pPr>
  </w:style>
  <w:style w:type="paragraph" w:styleId="ListContinue4">
    <w:name w:val="List Continue 4"/>
    <w:basedOn w:val="List4"/>
    <w:rsid w:val="00255B5C"/>
    <w:pPr>
      <w:ind w:firstLine="0"/>
    </w:pPr>
  </w:style>
  <w:style w:type="paragraph" w:styleId="ListContinue5">
    <w:name w:val="List Continue 5"/>
    <w:basedOn w:val="List5"/>
    <w:rsid w:val="00255B5C"/>
    <w:pPr>
      <w:ind w:firstLine="0"/>
    </w:pPr>
  </w:style>
  <w:style w:type="paragraph" w:styleId="ListNumber3">
    <w:name w:val="List Number 3"/>
    <w:basedOn w:val="List3"/>
    <w:rsid w:val="00255B5C"/>
    <w:pPr>
      <w:numPr>
        <w:numId w:val="4"/>
      </w:numPr>
    </w:pPr>
  </w:style>
  <w:style w:type="paragraph" w:styleId="ListNumber4">
    <w:name w:val="List Number 4"/>
    <w:basedOn w:val="List4"/>
    <w:rsid w:val="00255B5C"/>
    <w:pPr>
      <w:numPr>
        <w:numId w:val="5"/>
      </w:numPr>
    </w:pPr>
  </w:style>
  <w:style w:type="paragraph" w:styleId="ListNumber5">
    <w:name w:val="List Number 5"/>
    <w:basedOn w:val="List5"/>
    <w:rsid w:val="00255B5C"/>
    <w:pPr>
      <w:numPr>
        <w:numId w:val="6"/>
      </w:numPr>
    </w:pPr>
  </w:style>
  <w:style w:type="paragraph" w:styleId="BlockText">
    <w:name w:val="Block Text"/>
    <w:basedOn w:val="Normal"/>
    <w:rsid w:val="00255B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B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B5C"/>
    <w:rPr>
      <w:sz w:val="16"/>
      <w:vertAlign w:val="superscript"/>
    </w:rPr>
  </w:style>
  <w:style w:type="character" w:customStyle="1" w:styleId="Symbols">
    <w:name w:val="Symbols"/>
    <w:basedOn w:val="DefaultParagraphFont"/>
    <w:rsid w:val="00255B5C"/>
    <w:rPr>
      <w:rFonts w:ascii="Symbol" w:hAnsi="Symbol"/>
    </w:rPr>
  </w:style>
  <w:style w:type="character" w:customStyle="1" w:styleId="MenuOptions">
    <w:name w:val="Menu Options"/>
    <w:basedOn w:val="DefaultParagraphFont"/>
    <w:rsid w:val="00255B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B5C"/>
    <w:rPr>
      <w:b/>
    </w:rPr>
  </w:style>
  <w:style w:type="character" w:customStyle="1" w:styleId="Underlined">
    <w:name w:val="Underlined"/>
    <w:basedOn w:val="DefaultParagraphFont"/>
    <w:rsid w:val="00255B5C"/>
    <w:rPr>
      <w:u w:val="single"/>
    </w:rPr>
  </w:style>
  <w:style w:type="paragraph" w:customStyle="1" w:styleId="TableBodyTextRight">
    <w:name w:val="Table Body Text Right"/>
    <w:basedOn w:val="TableBodyText"/>
    <w:rsid w:val="00255B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B5C"/>
    <w:rPr>
      <w:sz w:val="18"/>
    </w:rPr>
  </w:style>
  <w:style w:type="paragraph" w:customStyle="1" w:styleId="BodySmallRight">
    <w:name w:val="Body Small Right"/>
    <w:basedOn w:val="BodyTextRight"/>
    <w:rsid w:val="00255B5C"/>
    <w:rPr>
      <w:sz w:val="18"/>
      <w:szCs w:val="18"/>
    </w:rPr>
  </w:style>
  <w:style w:type="paragraph" w:customStyle="1" w:styleId="MarginEdition">
    <w:name w:val="Margin Edition"/>
    <w:basedOn w:val="MarginNote"/>
    <w:rsid w:val="00255B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B5C"/>
    <w:rPr>
      <w:sz w:val="2"/>
      <w:szCs w:val="2"/>
    </w:rPr>
  </w:style>
  <w:style w:type="character" w:customStyle="1" w:styleId="Small">
    <w:name w:val="Small"/>
    <w:basedOn w:val="DefaultParagraphFont"/>
    <w:rsid w:val="00255B5C"/>
    <w:rPr>
      <w:sz w:val="16"/>
    </w:rPr>
  </w:style>
  <w:style w:type="paragraph" w:customStyle="1" w:styleId="WideTable">
    <w:name w:val="Wide Table"/>
    <w:basedOn w:val="Normal"/>
    <w:rsid w:val="00255B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B5C"/>
  </w:style>
  <w:style w:type="paragraph" w:styleId="Quote">
    <w:name w:val="Quote"/>
    <w:basedOn w:val="Heading1"/>
    <w:link w:val="QuoteChar"/>
    <w:qFormat/>
    <w:rsid w:val="00255B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B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B5C"/>
    <w:pPr>
      <w:pageBreakBefore/>
    </w:pPr>
  </w:style>
  <w:style w:type="paragraph" w:customStyle="1" w:styleId="Border">
    <w:name w:val="Border"/>
    <w:basedOn w:val="Normal"/>
    <w:qFormat/>
    <w:rsid w:val="00255B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B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B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B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B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B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B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B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B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B5C"/>
    <w:rPr>
      <w:u w:val="single"/>
    </w:rPr>
  </w:style>
  <w:style w:type="character" w:customStyle="1" w:styleId="BoldandItalics">
    <w:name w:val="Bold and Italics"/>
    <w:qFormat/>
    <w:rsid w:val="00255B5C"/>
    <w:rPr>
      <w:b/>
      <w:i/>
      <w:u w:val="none"/>
    </w:rPr>
  </w:style>
  <w:style w:type="paragraph" w:styleId="BalloonText">
    <w:name w:val="Balloon Text"/>
    <w:basedOn w:val="Normal"/>
    <w:link w:val="BalloonTextChar"/>
    <w:rsid w:val="00255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B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B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B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B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B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B5C"/>
    <w:pPr>
      <w:spacing w:before="0" w:after="0"/>
    </w:pPr>
  </w:style>
  <w:style w:type="paragraph" w:customStyle="1" w:styleId="BodyTextBold">
    <w:name w:val="Body Text Bold"/>
    <w:basedOn w:val="BodyText"/>
    <w:qFormat/>
    <w:rsid w:val="00255B5C"/>
    <w:rPr>
      <w:b/>
    </w:rPr>
  </w:style>
  <w:style w:type="character" w:styleId="Hyperlink">
    <w:name w:val="Hyperlink"/>
    <w:basedOn w:val="DefaultParagraphFont"/>
    <w:uiPriority w:val="99"/>
    <w:unhideWhenUsed/>
    <w:rsid w:val="002A42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3434</Characters>
  <Application>Microsoft Office Word</Application>
  <DocSecurity>0</DocSecurity>
  <Lines>101</Lines>
  <Paragraphs>64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MSS015046 Develop a business case for sustainability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2022-12-16T01:54:00Z</dcterms:created>
  <dcterms:modified xsi:type="dcterms:W3CDTF">2022-12-16T01:54:00Z</dcterms:modified>
</cp:coreProperties>
</file>