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D9A" w:rsidP="00653D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MSS015044 Design sustainable product or process</w:t>
      </w:r>
      <w:r>
        <w:fldChar w:fldCharType="end"/>
      </w:r>
    </w:p>
    <w:p w:rsidR="00653D9A" w:rsidP="00653D9A">
      <w:pPr>
        <w:pStyle w:val="Version"/>
        <w:sectPr w:rsidSect="00982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2BBE" w:rsidP="00982BBE">
      <w:pPr>
        <w:pStyle w:val="SuperHeading"/>
      </w:pPr>
      <w:r w:rsidRPr="00982BBE">
        <w:t>Assessment Requirements for MSS015044 Design sustainable product or process</w:t>
      </w:r>
    </w:p>
    <w:p w:rsidR="00000000" w:rsidRPr="00982BBE" w:rsidP="00982BBE">
      <w:pPr>
        <w:pStyle w:val="Heading1"/>
      </w:pPr>
      <w:bookmarkStart w:id="1" w:name="O_1261494"/>
      <w:bookmarkEnd w:id="1"/>
      <w:r w:rsidRPr="00982BBE">
        <w:t>Modification History</w:t>
      </w:r>
    </w:p>
    <w:p w:rsidR="00000000" w:rsidRPr="00982BBE" w:rsidP="00653D9A">
      <w:pPr>
        <w:pStyle w:val="BodyText"/>
      </w:pPr>
      <w:r w:rsidRPr="00982BBE">
        <w:t xml:space="preserve">Release 1. Unit code changed. Application changed. Elements changed. </w:t>
      </w:r>
      <w:r w:rsidRPr="00982BBE">
        <w:t>Performance Criteria changed. Foundation Skills populated. Assessment Requirements changed. Supersedes and is not equivalent to MSS015023 Design sustainable product or process.</w:t>
      </w:r>
    </w:p>
    <w:p w:rsidR="00000000" w:rsidRPr="00982BBE" w:rsidP="00982BBE">
      <w:pPr>
        <w:pStyle w:val="Heading1"/>
      </w:pPr>
      <w:bookmarkStart w:id="2" w:name="O_1261495"/>
      <w:bookmarkEnd w:id="2"/>
      <w:r w:rsidRPr="00982BBE">
        <w:t>Performance Evidence</w:t>
      </w:r>
    </w:p>
    <w:p w:rsidR="00000000" w:rsidRPr="00982BBE" w:rsidP="00653D9A">
      <w:pPr>
        <w:pStyle w:val="BodyText"/>
      </w:pPr>
      <w:r w:rsidRPr="00982BBE">
        <w:t>There must be evidence the candidate ha</w:t>
      </w:r>
      <w:r w:rsidRPr="00982BBE">
        <w:t>s completed the tasks outlined in the elements and performance criteria of this unit, and demonstrated the ability to:</w:t>
      </w:r>
    </w:p>
    <w:p w:rsidR="00000000" w:rsidRPr="00982BBE" w:rsidP="00982BBE">
      <w:pPr>
        <w:pStyle w:val="ListBullet"/>
      </w:pPr>
      <w:r w:rsidRPr="00982BBE">
        <w:t xml:space="preserve">develop and evaluate sustainability impact of at least 2 sets of design options which include both product design and production design </w:t>
      </w:r>
    </w:p>
    <w:p w:rsidR="00000000" w:rsidRPr="00982BBE" w:rsidP="00982BBE">
      <w:pPr>
        <w:pStyle w:val="ListBullet"/>
      </w:pPr>
      <w:r w:rsidRPr="00982BBE">
        <w:t xml:space="preserve">negotiate and confirm design specifications for optimal sustainability outcomes for at least one process, product or service. </w:t>
      </w:r>
    </w:p>
    <w:p w:rsidR="00000000" w:rsidRPr="00982BBE" w:rsidP="00982BBE">
      <w:pPr>
        <w:pStyle w:val="AllowPageBreak"/>
      </w:pPr>
    </w:p>
    <w:p w:rsidR="00000000" w:rsidRPr="00982BBE" w:rsidP="00982BBE">
      <w:pPr>
        <w:pStyle w:val="Heading1"/>
      </w:pPr>
      <w:bookmarkStart w:id="3" w:name="O_1261496"/>
      <w:bookmarkEnd w:id="3"/>
      <w:r w:rsidRPr="00982BBE">
        <w:t>Knowledge Evidence</w:t>
      </w:r>
    </w:p>
    <w:p w:rsidR="00000000" w:rsidRPr="00982BBE" w:rsidP="00653D9A">
      <w:pPr>
        <w:pStyle w:val="BodyText"/>
      </w:pPr>
      <w:r w:rsidRPr="00982BBE">
        <w:t>There must be evidence the candidate has knowledge of:</w:t>
      </w:r>
    </w:p>
    <w:p w:rsidR="00000000" w:rsidRPr="00982BBE" w:rsidP="00982BBE">
      <w:pPr>
        <w:pStyle w:val="ListBullet"/>
      </w:pPr>
      <w:r w:rsidRPr="00982BBE">
        <w:t xml:space="preserve">sustainability impacts from using </w:t>
      </w:r>
      <w:r w:rsidRPr="00982BBE">
        <w:t xml:space="preserve">different materials and different processes and to produce products of different specifications </w:t>
      </w:r>
    </w:p>
    <w:p w:rsidR="00000000" w:rsidRPr="00982BBE" w:rsidP="00982BBE">
      <w:pPr>
        <w:pStyle w:val="ListBullet"/>
      </w:pPr>
      <w:r w:rsidRPr="00982BBE">
        <w:t>current and emerging design approaches to improve sustainability and the impact throughout the life of a process, product or service including:</w:t>
      </w:r>
    </w:p>
    <w:p w:rsidR="00000000" w:rsidRPr="00982BBE" w:rsidP="00982BBE">
      <w:pPr>
        <w:pStyle w:val="ListBullet2"/>
      </w:pPr>
      <w:r w:rsidRPr="00982BBE">
        <w:t xml:space="preserve">human-centred </w:t>
      </w:r>
      <w:r w:rsidRPr="00982BBE">
        <w:t xml:space="preserve">and iterative design </w:t>
      </w:r>
    </w:p>
    <w:p w:rsidR="00000000" w:rsidRPr="00982BBE" w:rsidP="00982BBE">
      <w:pPr>
        <w:pStyle w:val="ListBullet2"/>
      </w:pPr>
      <w:r w:rsidRPr="00982BBE">
        <w:t>designing out waste and pollution</w:t>
      </w:r>
    </w:p>
    <w:p w:rsidR="00000000" w:rsidRPr="00982BBE" w:rsidP="00982BBE">
      <w:pPr>
        <w:pStyle w:val="ListBullet2"/>
      </w:pPr>
      <w:r w:rsidRPr="00982BBE">
        <w:t xml:space="preserve">choice of materials, resources and energy </w:t>
      </w:r>
    </w:p>
    <w:p w:rsidR="00000000" w:rsidRPr="00982BBE" w:rsidP="00982BBE">
      <w:pPr>
        <w:pStyle w:val="ListBullet2"/>
      </w:pPr>
      <w:r w:rsidRPr="00982BBE">
        <w:t>reduction of material, resources and energy usage including digitalisation, dematerialisation, shared resources, service-based ‘products’</w:t>
      </w:r>
    </w:p>
    <w:p w:rsidR="00000000" w:rsidRPr="00982BBE" w:rsidP="00982BBE">
      <w:pPr>
        <w:pStyle w:val="ListBullet2"/>
      </w:pPr>
      <w:r w:rsidRPr="00982BBE">
        <w:t xml:space="preserve">extended product life including modularity, repairability, stewardship, remanufacturing  </w:t>
      </w:r>
    </w:p>
    <w:p w:rsidR="00000000" w:rsidRPr="00982BBE" w:rsidP="00982BBE">
      <w:pPr>
        <w:pStyle w:val="ListBullet"/>
      </w:pPr>
      <w:r w:rsidRPr="00982BBE">
        <w:t>alternative sources of materials and components related to the product design and the sustainability differences of each</w:t>
      </w:r>
    </w:p>
    <w:p w:rsidR="00000000" w:rsidRPr="00982BBE" w:rsidP="00982BBE">
      <w:pPr>
        <w:pStyle w:val="ListBullet"/>
      </w:pPr>
      <w:r w:rsidRPr="00982BBE">
        <w:t>alternative processes related to the product</w:t>
      </w:r>
      <w:r w:rsidRPr="00982BBE">
        <w:t>ion design and the sustainability differences of each</w:t>
      </w:r>
    </w:p>
    <w:p w:rsidR="00000000" w:rsidRPr="00982BBE" w:rsidP="00982BBE">
      <w:pPr>
        <w:pStyle w:val="ListBullet"/>
      </w:pPr>
      <w:r w:rsidRPr="00982BBE">
        <w:t>current and emerging approaches to quantifying and evaluating costs, benefits, impacts and risks in relation to sustainability, including direct, indirect and intangible factors</w:t>
      </w:r>
    </w:p>
    <w:p w:rsidR="00000000" w:rsidRPr="00982BBE" w:rsidP="00982BBE">
      <w:pPr>
        <w:pStyle w:val="ListBullet"/>
      </w:pPr>
      <w:r w:rsidRPr="00982BBE">
        <w:t>carbon equivalence and c</w:t>
      </w:r>
      <w:r w:rsidRPr="00982BBE">
        <w:t>onversion factors</w:t>
      </w:r>
    </w:p>
    <w:p w:rsidR="00653D9A" w:rsidP="00982BBE">
      <w:pPr>
        <w:pStyle w:val="ListBullet"/>
      </w:pPr>
      <w:r w:rsidRPr="00982BBE">
        <w:t>design documentation and approvals requirements.</w:t>
      </w:r>
    </w:p>
    <w:p w:rsidR="00653D9A" w:rsidP="00982BBE">
      <w:pPr>
        <w:pStyle w:val="ListBullet"/>
      </w:pPr>
    </w:p>
    <w:p w:rsidR="00000000" w:rsidRPr="00982BBE" w:rsidP="00982BBE">
      <w:pPr>
        <w:pStyle w:val="Heading1"/>
      </w:pPr>
      <w:bookmarkStart w:id="4" w:name="O_1261497"/>
      <w:bookmarkEnd w:id="4"/>
      <w:r w:rsidRPr="00982BBE">
        <w:t>Assessment Conditions</w:t>
      </w:r>
    </w:p>
    <w:p w:rsidR="00000000" w:rsidRPr="00982BBE" w:rsidP="00653D9A">
      <w:pPr>
        <w:pStyle w:val="BodyText"/>
      </w:pPr>
      <w:r w:rsidRPr="00982BBE">
        <w:t>Skills must have been demonstrated in the workplace or in a simulated environment that reflects workplace conditions and contingencies. The followi</w:t>
      </w:r>
      <w:r w:rsidRPr="00982BBE">
        <w:t>ng conditions must be met for this unit:</w:t>
      </w:r>
    </w:p>
    <w:p w:rsidR="00000000" w:rsidRPr="00982BBE" w:rsidP="00982BBE">
      <w:pPr>
        <w:pStyle w:val="ListBullet"/>
      </w:pPr>
      <w:r w:rsidRPr="00982BBE">
        <w:t>use of suitable facilities, equipment and resources</w:t>
      </w:r>
    </w:p>
    <w:p w:rsidR="00000000" w:rsidRPr="00982BBE" w:rsidP="00982BBE">
      <w:pPr>
        <w:pStyle w:val="ListBullet"/>
      </w:pPr>
      <w:r w:rsidRPr="00982BBE">
        <w:t>modelling of industry operating conditions.</w:t>
      </w:r>
    </w:p>
    <w:p w:rsidR="00000000" w:rsidRPr="00982BBE" w:rsidP="00653D9A">
      <w:pPr>
        <w:pStyle w:val="BodyText"/>
      </w:pPr>
      <w:r w:rsidRPr="00982BBE">
        <w:t>Assessors must satisfy the NVR/AQTF mandatory competency requirements for assessors.</w:t>
      </w:r>
    </w:p>
    <w:p w:rsidR="00000000" w:rsidRPr="00982BBE" w:rsidP="00982BBE">
      <w:pPr>
        <w:pStyle w:val="Heading1"/>
      </w:pPr>
      <w:bookmarkStart w:id="5" w:name="O_1261500"/>
      <w:bookmarkEnd w:id="5"/>
      <w:r w:rsidRPr="00982BBE">
        <w:t>Links</w:t>
      </w:r>
    </w:p>
    <w:p w:rsidR="00000000" w:rsidRPr="00982BBE" w:rsidP="00653D9A">
      <w:pPr>
        <w:pStyle w:val="BodyText"/>
      </w:pPr>
      <w:r w:rsidRPr="00982BB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250D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82BBE" w:rsidP="00982BBE"/>
    <w:sectPr w:rsidSect="00982B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BE" w:rsidRPr="00653D9A" w:rsidP="00653D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9A" w:rsidP="00982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3D9A" w:rsidP="00982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3D9A" w:rsidP="00982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BBE" w:rsidRPr="00653D9A" w:rsidP="00653D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9A" w:rsidRPr="002D2AF8" w:rsidP="00982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MSS015044 Design sustainable product or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53D9A" w:rsidP="00982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E2E4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7C4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84F5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BBE"/>
  </w:style>
  <w:style w:type="character" w:customStyle="1" w:styleId="Heading1Char">
    <w:name w:val="Heading 1 Char"/>
    <w:basedOn w:val="DefaultParagraphFont"/>
    <w:link w:val="Heading1"/>
    <w:rsid w:val="00982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B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B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2B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2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B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2BBE"/>
    <w:rPr>
      <w:b/>
      <w:spacing w:val="0"/>
    </w:rPr>
  </w:style>
  <w:style w:type="paragraph" w:customStyle="1" w:styleId="SuperTitle">
    <w:name w:val="SuperTitle"/>
    <w:basedOn w:val="Title"/>
    <w:rsid w:val="00982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2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B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2BBE"/>
    <w:rPr>
      <w:i/>
    </w:rPr>
  </w:style>
  <w:style w:type="paragraph" w:styleId="Caption">
    <w:name w:val="caption"/>
    <w:basedOn w:val="BodyText"/>
    <w:next w:val="Normal"/>
    <w:qFormat/>
    <w:rsid w:val="00982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BBE"/>
  </w:style>
  <w:style w:type="paragraph" w:styleId="TableofFigures">
    <w:name w:val="table of figures"/>
    <w:basedOn w:val="Normal"/>
    <w:next w:val="Normal"/>
    <w:semiHidden/>
    <w:rsid w:val="00982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B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2BBE"/>
    <w:rPr>
      <w:rFonts w:ascii="Wingdings" w:hAnsi="Wingdings"/>
    </w:rPr>
  </w:style>
  <w:style w:type="paragraph" w:customStyle="1" w:styleId="TableHeading">
    <w:name w:val="Table Heading"/>
    <w:basedOn w:val="HeadingBase"/>
    <w:rsid w:val="00982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BBE"/>
    <w:rPr>
      <w:color w:val="0033CC"/>
      <w:u w:val="none"/>
    </w:rPr>
  </w:style>
  <w:style w:type="paragraph" w:customStyle="1" w:styleId="BodyTextRight">
    <w:name w:val="Body Text Right"/>
    <w:basedOn w:val="BodyText"/>
    <w:rsid w:val="00982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B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BBE"/>
    <w:rPr>
      <w:sz w:val="32"/>
    </w:rPr>
  </w:style>
  <w:style w:type="paragraph" w:customStyle="1" w:styleId="HeadingProcedure">
    <w:name w:val="Heading Procedure"/>
    <w:basedOn w:val="HeadingBase"/>
    <w:next w:val="Normal"/>
    <w:rsid w:val="00982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BBE"/>
    <w:pPr>
      <w:spacing w:before="60" w:after="60"/>
    </w:pPr>
  </w:style>
  <w:style w:type="paragraph" w:styleId="ListContinue">
    <w:name w:val="List Continue"/>
    <w:basedOn w:val="List"/>
    <w:rsid w:val="00982BBE"/>
    <w:pPr>
      <w:ind w:firstLine="0"/>
    </w:pPr>
  </w:style>
  <w:style w:type="paragraph" w:customStyle="1" w:styleId="ListNote">
    <w:name w:val="List Note"/>
    <w:basedOn w:val="List"/>
    <w:rsid w:val="00982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BBE"/>
    <w:rPr>
      <w:rFonts w:ascii="Courier New" w:hAnsi="Courier New"/>
    </w:rPr>
  </w:style>
  <w:style w:type="paragraph" w:customStyle="1" w:styleId="NoteBullet">
    <w:name w:val="Note Bullet"/>
    <w:basedOn w:val="Note"/>
    <w:rsid w:val="00982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B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2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BBE"/>
    <w:rPr>
      <w:b/>
      <w:smallCaps/>
    </w:rPr>
  </w:style>
  <w:style w:type="paragraph" w:customStyle="1" w:styleId="TableListNumber">
    <w:name w:val="Table List Number"/>
    <w:basedOn w:val="ListNumber"/>
    <w:rsid w:val="00982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BBE"/>
    <w:pPr>
      <w:numPr>
        <w:numId w:val="9"/>
      </w:numPr>
    </w:pPr>
  </w:style>
  <w:style w:type="paragraph" w:customStyle="1" w:styleId="ListAlpha2">
    <w:name w:val="List Alpha 2"/>
    <w:basedOn w:val="List2"/>
    <w:rsid w:val="00982BBE"/>
    <w:pPr>
      <w:numPr>
        <w:numId w:val="8"/>
      </w:numPr>
    </w:pPr>
  </w:style>
  <w:style w:type="paragraph" w:styleId="List2">
    <w:name w:val="List 2"/>
    <w:basedOn w:val="BodyText"/>
    <w:rsid w:val="00982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B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B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2BBE"/>
    <w:pPr>
      <w:numPr>
        <w:numId w:val="4"/>
      </w:numPr>
    </w:pPr>
  </w:style>
  <w:style w:type="paragraph" w:styleId="ListContinue2">
    <w:name w:val="List Continue 2"/>
    <w:basedOn w:val="List2"/>
    <w:rsid w:val="00982BBE"/>
    <w:pPr>
      <w:ind w:firstLine="0"/>
    </w:pPr>
  </w:style>
  <w:style w:type="paragraph" w:styleId="ListContinue3">
    <w:name w:val="List Continue 3"/>
    <w:basedOn w:val="List3"/>
    <w:rsid w:val="00982BBE"/>
    <w:pPr>
      <w:ind w:left="1021" w:firstLine="0"/>
    </w:pPr>
  </w:style>
  <w:style w:type="paragraph" w:styleId="ListContinue4">
    <w:name w:val="List Continue 4"/>
    <w:basedOn w:val="List4"/>
    <w:rsid w:val="00982BBE"/>
    <w:pPr>
      <w:ind w:firstLine="0"/>
    </w:pPr>
  </w:style>
  <w:style w:type="paragraph" w:styleId="ListContinue5">
    <w:name w:val="List Continue 5"/>
    <w:basedOn w:val="List5"/>
    <w:rsid w:val="00982BBE"/>
    <w:pPr>
      <w:ind w:firstLine="0"/>
    </w:pPr>
  </w:style>
  <w:style w:type="paragraph" w:styleId="ListNumber3">
    <w:name w:val="List Number 3"/>
    <w:basedOn w:val="List3"/>
    <w:rsid w:val="00982BBE"/>
    <w:pPr>
      <w:numPr>
        <w:numId w:val="5"/>
      </w:numPr>
    </w:pPr>
  </w:style>
  <w:style w:type="paragraph" w:styleId="ListNumber4">
    <w:name w:val="List Number 4"/>
    <w:basedOn w:val="List4"/>
    <w:rsid w:val="00982BBE"/>
    <w:pPr>
      <w:numPr>
        <w:numId w:val="6"/>
      </w:numPr>
    </w:pPr>
  </w:style>
  <w:style w:type="paragraph" w:styleId="ListNumber5">
    <w:name w:val="List Number 5"/>
    <w:basedOn w:val="List5"/>
    <w:rsid w:val="00982BBE"/>
    <w:pPr>
      <w:numPr>
        <w:numId w:val="7"/>
      </w:numPr>
    </w:pPr>
  </w:style>
  <w:style w:type="paragraph" w:styleId="BlockText">
    <w:name w:val="Block Text"/>
    <w:basedOn w:val="Normal"/>
    <w:rsid w:val="00982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BBE"/>
    <w:rPr>
      <w:sz w:val="16"/>
      <w:vertAlign w:val="superscript"/>
    </w:rPr>
  </w:style>
  <w:style w:type="character" w:customStyle="1" w:styleId="Symbols">
    <w:name w:val="Symbols"/>
    <w:basedOn w:val="DefaultParagraphFont"/>
    <w:rsid w:val="00982BBE"/>
    <w:rPr>
      <w:rFonts w:ascii="Symbol" w:hAnsi="Symbol"/>
    </w:rPr>
  </w:style>
  <w:style w:type="character" w:customStyle="1" w:styleId="MenuOptions">
    <w:name w:val="Menu Options"/>
    <w:basedOn w:val="DefaultParagraphFont"/>
    <w:rsid w:val="00982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BBE"/>
    <w:rPr>
      <w:b/>
    </w:rPr>
  </w:style>
  <w:style w:type="character" w:customStyle="1" w:styleId="Underlined">
    <w:name w:val="Underlined"/>
    <w:basedOn w:val="DefaultParagraphFont"/>
    <w:rsid w:val="00982BBE"/>
    <w:rPr>
      <w:u w:val="single"/>
    </w:rPr>
  </w:style>
  <w:style w:type="paragraph" w:customStyle="1" w:styleId="TableBodyTextRight">
    <w:name w:val="Table Body Text Right"/>
    <w:basedOn w:val="TableBodyText"/>
    <w:rsid w:val="00982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BBE"/>
    <w:rPr>
      <w:sz w:val="18"/>
    </w:rPr>
  </w:style>
  <w:style w:type="paragraph" w:customStyle="1" w:styleId="BodySmallRight">
    <w:name w:val="Body Small Right"/>
    <w:basedOn w:val="BodyTextRight"/>
    <w:rsid w:val="00982BBE"/>
    <w:rPr>
      <w:sz w:val="18"/>
      <w:szCs w:val="18"/>
    </w:rPr>
  </w:style>
  <w:style w:type="paragraph" w:customStyle="1" w:styleId="MarginEdition">
    <w:name w:val="Margin Edition"/>
    <w:basedOn w:val="MarginNote"/>
    <w:rsid w:val="00982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BBE"/>
    <w:rPr>
      <w:sz w:val="2"/>
      <w:szCs w:val="2"/>
    </w:rPr>
  </w:style>
  <w:style w:type="character" w:customStyle="1" w:styleId="Small">
    <w:name w:val="Small"/>
    <w:basedOn w:val="DefaultParagraphFont"/>
    <w:rsid w:val="00982BBE"/>
    <w:rPr>
      <w:sz w:val="16"/>
    </w:rPr>
  </w:style>
  <w:style w:type="paragraph" w:customStyle="1" w:styleId="WideTable">
    <w:name w:val="Wide Table"/>
    <w:basedOn w:val="Normal"/>
    <w:rsid w:val="00982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BBE"/>
  </w:style>
  <w:style w:type="paragraph" w:styleId="Quote">
    <w:name w:val="Quote"/>
    <w:basedOn w:val="Heading1"/>
    <w:link w:val="QuoteChar"/>
    <w:qFormat/>
    <w:rsid w:val="00982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BBE"/>
    <w:pPr>
      <w:pageBreakBefore/>
    </w:pPr>
  </w:style>
  <w:style w:type="paragraph" w:customStyle="1" w:styleId="Border">
    <w:name w:val="Border"/>
    <w:basedOn w:val="Normal"/>
    <w:qFormat/>
    <w:rsid w:val="00982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BBE"/>
    <w:rPr>
      <w:u w:val="single"/>
    </w:rPr>
  </w:style>
  <w:style w:type="character" w:customStyle="1" w:styleId="BoldandItalics">
    <w:name w:val="Bold and Italics"/>
    <w:qFormat/>
    <w:rsid w:val="00982BBE"/>
    <w:rPr>
      <w:b/>
      <w:i/>
      <w:u w:val="none"/>
    </w:rPr>
  </w:style>
  <w:style w:type="paragraph" w:styleId="BalloonText">
    <w:name w:val="Balloon Text"/>
    <w:basedOn w:val="Normal"/>
    <w:link w:val="BalloonTextChar"/>
    <w:rsid w:val="00982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BBE"/>
    <w:pPr>
      <w:spacing w:before="0" w:after="0"/>
    </w:pPr>
  </w:style>
  <w:style w:type="paragraph" w:customStyle="1" w:styleId="BodyTextBold">
    <w:name w:val="Body Text Bold"/>
    <w:basedOn w:val="BodyText"/>
    <w:qFormat/>
    <w:rsid w:val="00982BBE"/>
    <w:rPr>
      <w:b/>
    </w:rPr>
  </w:style>
  <w:style w:type="character" w:styleId="Hyperlink">
    <w:name w:val="Hyperlink"/>
    <w:basedOn w:val="DefaultParagraphFont"/>
    <w:uiPriority w:val="99"/>
    <w:unhideWhenUsed/>
    <w:rsid w:val="00653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2420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MSS015044 Design sustainable product or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2022-12-21T05:54:00Z</dcterms:created>
  <dcterms:modified xsi:type="dcterms:W3CDTF">2022-12-21T05:54:00Z</dcterms:modified>
</cp:coreProperties>
</file>