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71D" w:rsidP="007B4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MSS015042 Measure and report carbon footprint</w:t>
      </w:r>
      <w:r>
        <w:fldChar w:fldCharType="end"/>
      </w:r>
    </w:p>
    <w:p w:rsidR="007B471D" w:rsidP="007B471D">
      <w:pPr>
        <w:pStyle w:val="Version"/>
        <w:sectPr w:rsidSect="00EA22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239" w:rsidP="00EA2239">
      <w:pPr>
        <w:pStyle w:val="SuperHeading"/>
      </w:pPr>
      <w:r w:rsidRPr="00EA2239">
        <w:t>MSS015042 Measure and report carbon footprint</w:t>
      </w:r>
    </w:p>
    <w:p w:rsidR="00000000" w:rsidRPr="00EA2239" w:rsidP="00EA2239">
      <w:pPr>
        <w:pStyle w:val="Heading1"/>
      </w:pPr>
      <w:bookmarkStart w:id="1" w:name="O_1261427"/>
      <w:bookmarkEnd w:id="1"/>
      <w:r w:rsidRPr="00EA2239">
        <w:t>Modification History</w:t>
      </w:r>
    </w:p>
    <w:p w:rsidR="00000000" w:rsidRPr="00EA2239" w:rsidP="007B471D">
      <w:pPr>
        <w:pStyle w:val="BodyText"/>
      </w:pPr>
      <w:r w:rsidRPr="00EA2239">
        <w:t>Release 1. Unit code changed. Unit title changed. Application changed. Performance Criteria changed. Foundation Skills populated. Assessment Requirements changed. Supersedes and is not equivalent to MSS015021 Measure and repor</w:t>
      </w:r>
      <w:r w:rsidRPr="00EA2239">
        <w:t xml:space="preserve">t carbon footprint of a product or product class.  </w:t>
      </w:r>
    </w:p>
    <w:p w:rsidR="00000000" w:rsidRPr="00EA2239" w:rsidP="00EA2239">
      <w:pPr>
        <w:pStyle w:val="Heading1"/>
      </w:pPr>
      <w:bookmarkStart w:id="2" w:name="O_1261428"/>
      <w:bookmarkEnd w:id="2"/>
      <w:r w:rsidRPr="00EA2239">
        <w:t>Application</w:t>
      </w:r>
    </w:p>
    <w:p w:rsidR="00000000" w:rsidRPr="00EA2239" w:rsidP="007B471D">
      <w:pPr>
        <w:pStyle w:val="BodyText"/>
      </w:pPr>
      <w:r w:rsidRPr="00EA2239">
        <w:t>This unit describes the skills and knowledge required to determine the carbon footprint of a section of a value chain and make recommendations for improvements.</w:t>
      </w:r>
    </w:p>
    <w:p w:rsidR="00000000" w:rsidRPr="00EA2239" w:rsidP="007B471D">
      <w:pPr>
        <w:pStyle w:val="BodyText"/>
      </w:pPr>
      <w:r w:rsidRPr="00EA2239">
        <w:t>This unit ap</w:t>
      </w:r>
      <w:r w:rsidRPr="00EA2239">
        <w:t>plies to managers, operational or technical specialists or similar roles who are required to determine the carbon dioxide (CO</w:t>
      </w:r>
      <w:r w:rsidRPr="00EA2239">
        <w:rPr>
          <w:rStyle w:val="Subscript"/>
        </w:rPr>
        <w:t>2</w:t>
      </w:r>
      <w:r w:rsidRPr="00EA2239">
        <w:t>) equivalent tonnes and calculate the embodied carbon of a process, product or service to determine its ‘carbon footprint’ and pro</w:t>
      </w:r>
      <w:r w:rsidRPr="00EA2239">
        <w:t xml:space="preserve">blem-solve to identify improvement strategies. </w:t>
      </w:r>
    </w:p>
    <w:p w:rsidR="00000000" w:rsidRPr="00EA2239" w:rsidP="007B471D">
      <w:pPr>
        <w:pStyle w:val="BodyText"/>
      </w:pPr>
      <w:r w:rsidRPr="00EA2239">
        <w:t>This unit applies to any organisation.</w:t>
      </w:r>
    </w:p>
    <w:p w:rsidR="00000000" w:rsidRPr="00EA2239" w:rsidP="007B471D">
      <w:pPr>
        <w:pStyle w:val="BodyText"/>
      </w:pPr>
      <w:r w:rsidRPr="00EA2239">
        <w:t>No licensing or certification requirements exist at the time of publication. Relevant legislation, industry standards and codes of practice within Australia must be appl</w:t>
      </w:r>
      <w:r w:rsidRPr="00EA2239">
        <w:t>ied.</w:t>
      </w:r>
    </w:p>
    <w:p w:rsidR="00000000" w:rsidRPr="00EA2239" w:rsidP="00EA2239">
      <w:pPr>
        <w:pStyle w:val="Heading1"/>
      </w:pPr>
      <w:bookmarkStart w:id="3" w:name="O_1261430"/>
      <w:bookmarkEnd w:id="3"/>
      <w:r w:rsidRPr="00EA2239">
        <w:t>Competency Field</w:t>
      </w:r>
    </w:p>
    <w:p w:rsidR="00000000" w:rsidRPr="00EA2239" w:rsidP="007B471D">
      <w:pPr>
        <w:pStyle w:val="BodyText"/>
      </w:pPr>
      <w:r w:rsidRPr="00EA2239">
        <w:t>Sustainable operations</w:t>
      </w:r>
    </w:p>
    <w:p w:rsidR="00000000" w:rsidRPr="00EA2239" w:rsidP="00EA2239">
      <w:pPr>
        <w:pStyle w:val="Heading1"/>
      </w:pPr>
      <w:bookmarkStart w:id="4" w:name="O_1261432"/>
      <w:bookmarkEnd w:id="4"/>
      <w:r w:rsidRPr="00EA22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39">
            <w:pPr>
              <w:pStyle w:val="BodyText"/>
              <w:rPr>
                <w:lang w:val="en-NZ"/>
              </w:rPr>
            </w:pPr>
            <w:r w:rsidRPr="00EA2239">
              <w:rPr>
                <w:rStyle w:val="SpecialBold"/>
              </w:rPr>
              <w:t>Performance Criteria</w:t>
            </w:r>
          </w:p>
        </w:tc>
      </w:tr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39">
            <w:pPr>
              <w:pStyle w:val="BodyText"/>
              <w:rPr>
                <w:lang w:val="en-NZ"/>
              </w:rPr>
            </w:pPr>
            <w:r w:rsidRPr="00EA223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39">
            <w:pPr>
              <w:pStyle w:val="BodyText"/>
              <w:rPr>
                <w:lang w:val="en-NZ"/>
              </w:rPr>
            </w:pPr>
            <w:r w:rsidRPr="00EA2239">
              <w:t>Performance criteria describe the performance needed to demonstra</w:t>
            </w:r>
            <w:r w:rsidRPr="00EA2239">
              <w:t>te achievement of the element.</w:t>
            </w:r>
          </w:p>
        </w:tc>
      </w:tr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1. Map carbon sources and sinks along the value chain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1.1 Select portion of value chain for analysis</w:t>
            </w:r>
          </w:p>
          <w:p w:rsidR="00000000" w:rsidRPr="00EA2239" w:rsidP="00EA2239">
            <w:pPr>
              <w:pStyle w:val="BodyText"/>
            </w:pPr>
            <w:r w:rsidRPr="00EA2239">
              <w:t>1.2 Identify process steps along portion of value chain</w:t>
            </w:r>
          </w:p>
          <w:p w:rsidR="00000000" w:rsidP="00EA2239">
            <w:pPr>
              <w:pStyle w:val="BodyText"/>
              <w:rPr>
                <w:lang w:val="en-NZ"/>
              </w:rPr>
            </w:pPr>
            <w:r w:rsidRPr="00EA2239">
              <w:t>1.3 Identify carbon-related change which occurs at each step</w:t>
            </w:r>
          </w:p>
        </w:tc>
      </w:tr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2. Determine nature and source for carbon emissions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2.1 Determine carbon emissions from each step</w:t>
            </w:r>
          </w:p>
          <w:p w:rsidR="00000000" w:rsidRPr="00EA2239" w:rsidP="00EA2239">
            <w:pPr>
              <w:pStyle w:val="BodyText"/>
            </w:pPr>
            <w:r w:rsidRPr="00EA2239">
              <w:t>2.2 Determine source of each emission</w:t>
            </w:r>
          </w:p>
          <w:p w:rsidR="00000000" w:rsidP="00EA2239">
            <w:pPr>
              <w:pStyle w:val="BodyText"/>
              <w:rPr>
                <w:lang w:val="en-NZ"/>
              </w:rPr>
            </w:pPr>
            <w:r w:rsidRPr="00EA2239">
              <w:t>2.3 Identify measurements available for each emission and each source</w:t>
            </w:r>
          </w:p>
        </w:tc>
      </w:tr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3. Quantify carbon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3.1 Quantify each emission</w:t>
            </w:r>
          </w:p>
          <w:p w:rsidR="00000000" w:rsidRPr="00EA2239" w:rsidP="00EA2239">
            <w:pPr>
              <w:pStyle w:val="BodyText"/>
            </w:pPr>
            <w:r w:rsidRPr="00EA2239">
              <w:t>3.2 Determine CO</w:t>
            </w:r>
            <w:r w:rsidRPr="00EA2239">
              <w:rPr>
                <w:rStyle w:val="Subscript"/>
              </w:rPr>
              <w:t>2</w:t>
            </w:r>
            <w:r w:rsidRPr="00EA2239">
              <w:t xml:space="preserve"> equivalent tonnes for each emission</w:t>
            </w:r>
          </w:p>
          <w:p w:rsidR="00000000" w:rsidP="00EA2239">
            <w:pPr>
              <w:pStyle w:val="BodyText"/>
              <w:rPr>
                <w:color w:val="000000"/>
                <w:lang w:val="en-NZ"/>
              </w:rPr>
            </w:pPr>
            <w:r w:rsidRPr="00EA2239">
              <w:t>3.3 Determine total carbon embodied in process, product or service</w:t>
            </w:r>
          </w:p>
        </w:tc>
      </w:tr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4. Recommend strategies for reducing carbon footprint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4.1 Short-list high carbon sources</w:t>
            </w:r>
          </w:p>
          <w:p w:rsidR="00000000" w:rsidRPr="00EA2239" w:rsidP="00EA2239">
            <w:pPr>
              <w:pStyle w:val="BodyText"/>
            </w:pPr>
            <w:r w:rsidRPr="00EA2239">
              <w:t>4.2 Determine root cause of emissions</w:t>
            </w:r>
          </w:p>
          <w:p w:rsidR="00000000" w:rsidRPr="00EA2239" w:rsidP="00EA2239">
            <w:pPr>
              <w:pStyle w:val="BodyText"/>
            </w:pPr>
            <w:r w:rsidRPr="00EA2239">
              <w:t>4.3 Id</w:t>
            </w:r>
            <w:r w:rsidRPr="00EA2239">
              <w:t>entify relevant carbon sinks</w:t>
            </w:r>
          </w:p>
          <w:p w:rsidR="00000000" w:rsidRPr="00EA2239" w:rsidP="00EA2239">
            <w:pPr>
              <w:pStyle w:val="BodyText"/>
            </w:pPr>
            <w:r w:rsidRPr="00EA2239">
              <w:t>4.4 Investigate methods for reducing emissions</w:t>
            </w:r>
          </w:p>
          <w:p w:rsidR="00000000" w:rsidP="00EA2239">
            <w:pPr>
              <w:pStyle w:val="BodyText"/>
              <w:rPr>
                <w:lang w:val="en-NZ"/>
              </w:rPr>
            </w:pPr>
            <w:r w:rsidRPr="00EA2239">
              <w:t>4.5 Prepare recommendation for improvement</w:t>
            </w:r>
          </w:p>
        </w:tc>
      </w:tr>
      <w:tr w:rsidTr="007B47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5. Report carbon footprint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39" w:rsidP="00EA2239">
            <w:pPr>
              <w:pStyle w:val="BodyText"/>
            </w:pPr>
            <w:r w:rsidRPr="00EA2239">
              <w:t>5.1 Identify purpose of report and key stakeholders</w:t>
            </w:r>
          </w:p>
          <w:p w:rsidR="00000000" w:rsidRPr="00EA2239" w:rsidP="00EA2239">
            <w:pPr>
              <w:pStyle w:val="BodyText"/>
            </w:pPr>
            <w:r w:rsidRPr="00EA2239">
              <w:t xml:space="preserve">5.2 Compile data, implications and recommendations </w:t>
            </w:r>
          </w:p>
          <w:p w:rsidR="00000000" w:rsidRPr="00EA2239" w:rsidP="00EA2239">
            <w:pPr>
              <w:pStyle w:val="BodyText"/>
            </w:pPr>
            <w:r w:rsidRPr="00EA2239">
              <w:t xml:space="preserve">5.3 </w:t>
            </w:r>
            <w:r w:rsidRPr="00EA2239">
              <w:t>Write report and communicate with stakeholders</w:t>
            </w:r>
          </w:p>
        </w:tc>
      </w:tr>
    </w:tbl>
    <w:p w:rsidR="00000000" w:rsidRPr="00EA2239" w:rsidP="00EA2239">
      <w:pPr>
        <w:pStyle w:val="BodyText"/>
      </w:pPr>
    </w:p>
    <w:p w:rsidR="00000000" w:rsidRPr="00EA2239" w:rsidP="00EA2239">
      <w:pPr>
        <w:pStyle w:val="AllowPageBreak"/>
      </w:pPr>
    </w:p>
    <w:p w:rsidR="00000000" w:rsidRPr="00EA2239" w:rsidP="00EA2239">
      <w:pPr>
        <w:pStyle w:val="Heading1"/>
      </w:pPr>
      <w:bookmarkStart w:id="5" w:name="O_1261433"/>
      <w:bookmarkEnd w:id="5"/>
      <w:r w:rsidRPr="00EA2239">
        <w:t>Foundation Skills</w:t>
      </w:r>
    </w:p>
    <w:p w:rsidR="00000000" w:rsidRPr="00EA2239" w:rsidP="007B471D">
      <w:pPr>
        <w:pStyle w:val="BodyText"/>
      </w:pPr>
      <w:r w:rsidRPr="00EA2239">
        <w:t>This section describes those language, literacy, numeracy and employment skills that are essential to performance but not explicit in the performance criteria.</w:t>
      </w:r>
    </w:p>
    <w:p w:rsidR="00000000" w:rsidRPr="00EA2239" w:rsidP="00EA2239">
      <w:pPr>
        <w:pStyle w:val="ListBullet"/>
      </w:pPr>
      <w:r w:rsidRPr="00EA2239">
        <w:t xml:space="preserve">Reading skills to interpret familiar and technical information </w:t>
      </w:r>
    </w:p>
    <w:p w:rsidR="00000000" w:rsidRPr="00EA2239" w:rsidP="00EA2239">
      <w:pPr>
        <w:pStyle w:val="ListBullet"/>
      </w:pPr>
      <w:r w:rsidRPr="00EA2239">
        <w:t xml:space="preserve">Writing skills to report on implications of data and make recommendations </w:t>
      </w:r>
    </w:p>
    <w:p w:rsidR="00000000" w:rsidRPr="00EA2239" w:rsidP="00EA2239">
      <w:pPr>
        <w:pStyle w:val="ListBullet"/>
      </w:pPr>
      <w:r w:rsidRPr="00EA2239">
        <w:t>Oral communication skills to communicate with stakeholders</w:t>
      </w:r>
    </w:p>
    <w:p w:rsidR="00000000" w:rsidRPr="00EA2239" w:rsidP="00EA2239">
      <w:pPr>
        <w:pStyle w:val="ListBullet"/>
      </w:pPr>
      <w:r w:rsidRPr="00EA2239">
        <w:t>Numeracy skills to identify and interpret measurements and</w:t>
      </w:r>
      <w:r w:rsidRPr="00EA2239">
        <w:t xml:space="preserve"> perform calculations using equations and conversion factors</w:t>
      </w:r>
    </w:p>
    <w:p w:rsidR="00000000" w:rsidRPr="00EA2239" w:rsidP="00EA2239">
      <w:pPr>
        <w:pStyle w:val="ListBullet"/>
      </w:pPr>
      <w:r w:rsidRPr="00EA2239">
        <w:t xml:space="preserve">Learning skills to identify information needs and sources of information. </w:t>
      </w:r>
    </w:p>
    <w:p w:rsidR="00000000" w:rsidRPr="00EA2239" w:rsidP="007B471D">
      <w:pPr>
        <w:pStyle w:val="BodyText"/>
      </w:pPr>
      <w:r w:rsidRPr="00EA2239">
        <w:t>Other foundation skills essential to performance are explicit in the performance criteria of this unit.</w:t>
      </w:r>
    </w:p>
    <w:p w:rsidR="00000000" w:rsidRPr="00EA2239" w:rsidP="00EA2239">
      <w:pPr>
        <w:pStyle w:val="Heading1"/>
      </w:pPr>
      <w:bookmarkStart w:id="6" w:name="O_1261435"/>
      <w:bookmarkEnd w:id="6"/>
      <w:r w:rsidRPr="00EA2239">
        <w:t>Unit Mapping Information</w:t>
      </w:r>
    </w:p>
    <w:p w:rsidR="00000000" w:rsidRPr="00EA2239" w:rsidP="007B471D">
      <w:pPr>
        <w:pStyle w:val="BodyText"/>
      </w:pPr>
      <w:r w:rsidRPr="00EA2239">
        <w:t>Release 1. No equivalent unit.</w:t>
      </w:r>
    </w:p>
    <w:p w:rsidR="00000000" w:rsidRPr="00EA2239" w:rsidP="00EA2239">
      <w:pPr>
        <w:pStyle w:val="Heading1"/>
      </w:pPr>
      <w:bookmarkStart w:id="7" w:name="O_1261442"/>
      <w:bookmarkEnd w:id="7"/>
      <w:r w:rsidRPr="00EA2239">
        <w:t>Links</w:t>
      </w:r>
    </w:p>
    <w:p w:rsidR="00000000" w:rsidRPr="00EA2239" w:rsidP="007B471D">
      <w:pPr>
        <w:pStyle w:val="BodyText"/>
      </w:pPr>
      <w:r w:rsidRPr="00EA223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A7F6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A2239" w:rsidP="007B471D">
      <w:pPr>
        <w:pStyle w:val="BodyText"/>
        <w:sectPr w:rsidSect="00EA22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239" w:rsidP="00EA2239">
      <w:pPr>
        <w:pStyle w:val="SuperHeading"/>
      </w:pPr>
      <w:r w:rsidRPr="00EA2239">
        <w:t>Assessment Requirements for MSS015042 Measure and report carbon footprint</w:t>
      </w:r>
    </w:p>
    <w:p w:rsidR="00000000" w:rsidRPr="00EA2239" w:rsidP="00EA2239">
      <w:pPr>
        <w:pStyle w:val="Heading1"/>
      </w:pPr>
      <w:bookmarkStart w:id="8" w:name="O_1261437"/>
      <w:bookmarkEnd w:id="8"/>
      <w:r w:rsidRPr="00EA2239">
        <w:t>Modification History</w:t>
      </w:r>
    </w:p>
    <w:p w:rsidR="00000000" w:rsidRPr="00EA2239" w:rsidP="007B471D">
      <w:pPr>
        <w:pStyle w:val="BodyText"/>
      </w:pPr>
      <w:r w:rsidRPr="00EA2239">
        <w:t>Release 1. Unit code changed. Unit title changed. Application changed. Performance Criteria chang</w:t>
      </w:r>
      <w:r w:rsidRPr="00EA2239">
        <w:t xml:space="preserve">ed. Foundation Skills populated. Assessment Requirements changed. Supersedes and is not equivalent to MSS015021 Measure and report carbon footprint of a product or product class.  </w:t>
      </w:r>
    </w:p>
    <w:p w:rsidR="00000000" w:rsidRPr="00EA2239" w:rsidP="00EA2239">
      <w:pPr>
        <w:pStyle w:val="Heading1"/>
      </w:pPr>
      <w:bookmarkStart w:id="9" w:name="O_1261438"/>
      <w:bookmarkEnd w:id="9"/>
      <w:r w:rsidRPr="00EA2239">
        <w:t>Performance Evidence</w:t>
      </w:r>
    </w:p>
    <w:p w:rsidR="00000000" w:rsidRPr="00EA2239" w:rsidP="007B471D">
      <w:pPr>
        <w:pStyle w:val="BodyText"/>
      </w:pPr>
      <w:r w:rsidRPr="00EA2239">
        <w:t>There must be evidence the candidate has completed the tasks outlined in the elements and performance criteria of this unit, and demonstrated the ability to:</w:t>
      </w:r>
    </w:p>
    <w:p w:rsidR="00000000" w:rsidRPr="00EA2239" w:rsidP="00EA2239">
      <w:pPr>
        <w:pStyle w:val="ListBullet"/>
      </w:pPr>
      <w:r w:rsidRPr="00EA2239">
        <w:t xml:space="preserve">determine carbon footprint of a portion of a value chain that comprises at least: </w:t>
      </w:r>
    </w:p>
    <w:p w:rsidR="00000000" w:rsidRPr="00EA2239" w:rsidP="00EA2239">
      <w:pPr>
        <w:pStyle w:val="ListBullet2"/>
      </w:pPr>
      <w:r w:rsidRPr="00EA2239">
        <w:t>3 process ste</w:t>
      </w:r>
      <w:r w:rsidRPr="00EA2239">
        <w:t>ps</w:t>
      </w:r>
    </w:p>
    <w:p w:rsidR="00000000" w:rsidRPr="00EA2239" w:rsidP="00EA2239">
      <w:pPr>
        <w:pStyle w:val="ListBullet2"/>
      </w:pPr>
      <w:r w:rsidRPr="00EA2239">
        <w:t>3 sources of emissions</w:t>
      </w:r>
    </w:p>
    <w:p w:rsidR="00000000" w:rsidRPr="00EA2239" w:rsidP="00EA2239">
      <w:pPr>
        <w:pStyle w:val="ListBullet"/>
      </w:pPr>
      <w:r w:rsidRPr="00EA2239">
        <w:t>prepare written report which interprets carbon footprint data and includes at least one recommendation to reduce emissions.</w:t>
      </w:r>
    </w:p>
    <w:p w:rsidR="00000000" w:rsidRPr="00EA2239" w:rsidP="00EA2239">
      <w:pPr>
        <w:pStyle w:val="AllowPageBreak"/>
      </w:pPr>
    </w:p>
    <w:p w:rsidR="00000000" w:rsidRPr="00EA2239" w:rsidP="00EA2239">
      <w:pPr>
        <w:pStyle w:val="Heading1"/>
      </w:pPr>
      <w:bookmarkStart w:id="10" w:name="O_1261439"/>
      <w:bookmarkEnd w:id="10"/>
      <w:r w:rsidRPr="00EA2239">
        <w:t>Knowledge Evidence</w:t>
      </w:r>
    </w:p>
    <w:p w:rsidR="00000000" w:rsidRPr="00EA2239" w:rsidP="007B471D">
      <w:pPr>
        <w:pStyle w:val="BodyText"/>
      </w:pPr>
      <w:r w:rsidRPr="00EA2239">
        <w:t>There must be evidence the candidate has knowledge of:</w:t>
      </w:r>
    </w:p>
    <w:p w:rsidR="00000000" w:rsidRPr="00EA2239" w:rsidP="00EA2239">
      <w:pPr>
        <w:pStyle w:val="ListBullet"/>
      </w:pPr>
      <w:r w:rsidRPr="00EA2239">
        <w:t>process and changes which occur at each step in selected portion of value chain</w:t>
      </w:r>
    </w:p>
    <w:p w:rsidR="00000000" w:rsidRPr="00EA2239" w:rsidP="00EA2239">
      <w:pPr>
        <w:pStyle w:val="ListBullet"/>
      </w:pPr>
      <w:r w:rsidRPr="00EA2239">
        <w:t>types of carbon emissions, including:</w:t>
      </w:r>
    </w:p>
    <w:p w:rsidR="00000000" w:rsidRPr="00EA2239" w:rsidP="00EA2239">
      <w:pPr>
        <w:pStyle w:val="ListBullet2"/>
      </w:pPr>
      <w:r w:rsidRPr="00EA2239">
        <w:t>gases, vapours and fumes</w:t>
      </w:r>
    </w:p>
    <w:p w:rsidR="00000000" w:rsidRPr="00EA2239" w:rsidP="00EA2239">
      <w:pPr>
        <w:pStyle w:val="ListBullet2"/>
      </w:pPr>
      <w:r w:rsidRPr="00EA2239">
        <w:t>liquids</w:t>
      </w:r>
    </w:p>
    <w:p w:rsidR="00000000" w:rsidRPr="00EA2239" w:rsidP="00EA2239">
      <w:pPr>
        <w:pStyle w:val="ListBullet2"/>
      </w:pPr>
      <w:r w:rsidRPr="00EA2239">
        <w:t>solids</w:t>
      </w:r>
    </w:p>
    <w:p w:rsidR="00000000" w:rsidRPr="00EA2239" w:rsidP="00EA2239">
      <w:pPr>
        <w:pStyle w:val="ListBullet2"/>
      </w:pPr>
      <w:r w:rsidRPr="00EA2239">
        <w:t>assumed emissions through material balancing</w:t>
      </w:r>
    </w:p>
    <w:p w:rsidR="00000000" w:rsidRPr="00EA2239" w:rsidP="00EA2239">
      <w:pPr>
        <w:pStyle w:val="ListBullet2"/>
      </w:pPr>
      <w:r w:rsidRPr="00EA2239">
        <w:t>assumed emissions through energy loss, including heat, friction and other energy conversion yield losses</w:t>
      </w:r>
    </w:p>
    <w:p w:rsidR="00000000" w:rsidRPr="00EA2239" w:rsidP="00EA2239">
      <w:pPr>
        <w:pStyle w:val="ListBullet2"/>
      </w:pPr>
      <w:r w:rsidRPr="00EA2239">
        <w:t>greenhouse gases, including those defined under the Kyoto protocol</w:t>
      </w:r>
    </w:p>
    <w:p w:rsidR="00000000" w:rsidRPr="00EA2239" w:rsidP="00EA2239">
      <w:pPr>
        <w:pStyle w:val="ListBullet"/>
      </w:pPr>
      <w:r w:rsidRPr="00EA2239">
        <w:t>carbon emission sources and sinks</w:t>
      </w:r>
    </w:p>
    <w:p w:rsidR="00000000" w:rsidRPr="00EA2239" w:rsidP="00EA2239">
      <w:pPr>
        <w:pStyle w:val="ListBullet"/>
      </w:pPr>
      <w:r w:rsidRPr="00EA2239">
        <w:t>application of carbon equivalence conversion fact</w:t>
      </w:r>
      <w:r w:rsidRPr="00EA2239">
        <w:t xml:space="preserve">ors </w:t>
      </w:r>
    </w:p>
    <w:p w:rsidR="00000000" w:rsidRPr="00EA2239" w:rsidP="00EA2239">
      <w:pPr>
        <w:pStyle w:val="ListBullet"/>
      </w:pPr>
      <w:r w:rsidRPr="00EA2239">
        <w:t>root cause analysis</w:t>
      </w:r>
    </w:p>
    <w:p w:rsidR="00000000" w:rsidRPr="00EA2239" w:rsidP="00EA2239">
      <w:pPr>
        <w:pStyle w:val="ListBullet"/>
      </w:pPr>
      <w:r w:rsidRPr="00EA2239">
        <w:t xml:space="preserve">design thinking as applied to problem solving and innovation for sustainability </w:t>
      </w:r>
    </w:p>
    <w:p w:rsidR="00000000" w:rsidRPr="00EA2239" w:rsidP="00EA2239">
      <w:pPr>
        <w:pStyle w:val="ListBullet"/>
      </w:pPr>
      <w:r w:rsidRPr="00EA2239">
        <w:t>current and emerging methods of reducing carbon emissions and embodied carbon</w:t>
      </w:r>
    </w:p>
    <w:p w:rsidR="00000000" w:rsidRPr="00EA2239" w:rsidP="00EA2239">
      <w:pPr>
        <w:pStyle w:val="ListBullet"/>
      </w:pPr>
      <w:r w:rsidRPr="00EA2239">
        <w:t>current and emerging approaches to reducing waste including:</w:t>
      </w:r>
    </w:p>
    <w:p w:rsidR="00000000" w:rsidRPr="00EA2239" w:rsidP="00EA2239">
      <w:pPr>
        <w:pStyle w:val="ListBullet2"/>
      </w:pPr>
      <w:r w:rsidRPr="00EA2239">
        <w:t>identifyin</w:t>
      </w:r>
      <w:r w:rsidRPr="00EA2239">
        <w:t>g, retaining and/or managing residual resources</w:t>
      </w:r>
    </w:p>
    <w:p w:rsidR="00000000" w:rsidRPr="00EA2239" w:rsidP="00EA2239">
      <w:pPr>
        <w:pStyle w:val="ListBullet2"/>
      </w:pPr>
      <w:r w:rsidRPr="00EA2239">
        <w:t xml:space="preserve">biological materials flow </w:t>
      </w:r>
    </w:p>
    <w:p w:rsidR="00000000" w:rsidRPr="00EA2239" w:rsidP="00EA2239">
      <w:pPr>
        <w:pStyle w:val="ListBullet2"/>
      </w:pPr>
      <w:r w:rsidRPr="00EA2239">
        <w:t>technical materials flow</w:t>
      </w:r>
    </w:p>
    <w:p w:rsidR="00000000" w:rsidRPr="00EA2239" w:rsidP="00EA2239">
      <w:pPr>
        <w:pStyle w:val="ListBullet2"/>
      </w:pPr>
      <w:r w:rsidRPr="00EA2239">
        <w:t>impact of supply chain decisions</w:t>
      </w:r>
    </w:p>
    <w:p w:rsidR="00000000" w:rsidRPr="00EA2239" w:rsidP="00EA2239">
      <w:pPr>
        <w:pStyle w:val="ListBullet2"/>
      </w:pPr>
      <w:r w:rsidRPr="00EA2239">
        <w:t>role of digitalisation</w:t>
      </w:r>
    </w:p>
    <w:p w:rsidR="00000000" w:rsidRPr="00EA2239" w:rsidP="00EA2239">
      <w:pPr>
        <w:pStyle w:val="ListBullet"/>
      </w:pPr>
      <w:r w:rsidRPr="00EA2239">
        <w:t>sustainability-related regulatory and reporting requirements relevant to the industry</w:t>
      </w:r>
    </w:p>
    <w:p w:rsidR="00000000" w:rsidRPr="00EA2239" w:rsidP="00EA2239">
      <w:pPr>
        <w:pStyle w:val="ListBullet"/>
      </w:pPr>
      <w:r w:rsidRPr="00EA2239">
        <w:t>sustainability-related voluntary standards, codes, certification and co-regulatory arrangements relevant to the industry.</w:t>
      </w:r>
    </w:p>
    <w:p w:rsidR="00000000" w:rsidRPr="00EA2239" w:rsidP="00EA2239">
      <w:pPr>
        <w:pStyle w:val="AllowPageBreak"/>
      </w:pPr>
    </w:p>
    <w:p w:rsidR="00000000" w:rsidRPr="00EA2239" w:rsidP="00EA2239">
      <w:pPr>
        <w:pStyle w:val="Heading1"/>
      </w:pPr>
      <w:bookmarkStart w:id="11" w:name="O_1261440"/>
      <w:bookmarkEnd w:id="11"/>
      <w:r w:rsidRPr="00EA2239">
        <w:t>Assessment Conditions</w:t>
      </w:r>
    </w:p>
    <w:p w:rsidR="00000000" w:rsidRPr="00EA2239" w:rsidP="007B471D">
      <w:pPr>
        <w:pStyle w:val="BodyText"/>
      </w:pPr>
      <w:r w:rsidRPr="00EA2239">
        <w:t>Skills must have been demonstrated in the workplace or in a simulated environment that reflec</w:t>
      </w:r>
      <w:r w:rsidRPr="00EA2239">
        <w:t>ts workplace conditions and contingencies. The following conditions must be met for this unit:</w:t>
      </w:r>
    </w:p>
    <w:p w:rsidR="00000000" w:rsidRPr="00EA2239" w:rsidP="00EA2239">
      <w:pPr>
        <w:pStyle w:val="ListBullet"/>
      </w:pPr>
      <w:r w:rsidRPr="00EA2239">
        <w:t>use of suitable facilities, equipment and resources</w:t>
      </w:r>
    </w:p>
    <w:p w:rsidR="00000000" w:rsidRPr="00EA2239" w:rsidP="00EA2239">
      <w:pPr>
        <w:pStyle w:val="ListBullet"/>
      </w:pPr>
      <w:r w:rsidRPr="00EA2239">
        <w:t>modelling of industry operating conditions.</w:t>
      </w:r>
    </w:p>
    <w:p w:rsidR="00000000" w:rsidRPr="00EA2239" w:rsidP="007B471D">
      <w:pPr>
        <w:pStyle w:val="BodyText"/>
      </w:pPr>
      <w:r w:rsidRPr="00EA2239">
        <w:t>Assessors must satisfy the NVR/AQTF mandatory competency require</w:t>
      </w:r>
      <w:r w:rsidRPr="00EA2239">
        <w:t>ments for assessors.</w:t>
      </w:r>
    </w:p>
    <w:p w:rsidR="00000000" w:rsidRPr="00EA2239" w:rsidP="00EA2239">
      <w:pPr>
        <w:pStyle w:val="Heading1"/>
      </w:pPr>
      <w:bookmarkStart w:id="12" w:name="O_1261443"/>
      <w:bookmarkEnd w:id="12"/>
      <w:r w:rsidRPr="00EA2239">
        <w:t>Links</w:t>
      </w:r>
    </w:p>
    <w:p w:rsidR="00000000" w:rsidRPr="00EA2239" w:rsidP="007B471D">
      <w:pPr>
        <w:pStyle w:val="BodyText"/>
      </w:pPr>
      <w:r w:rsidRPr="00EA223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A7F6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A2239" w:rsidP="00EA2239"/>
    <w:sectPr w:rsidSect="00EA22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 w:rsidRPr="007B471D" w:rsidP="007B4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1D" w:rsidP="00EA2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71D" w:rsidP="00EA2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471D" w:rsidP="00EA22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 w:rsidP="00EA22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471D">
      <w:t>Approved</w:t>
    </w:r>
    <w:r w:rsidR="007B47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47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471D">
      <w:rPr>
        <w:noProof/>
      </w:rPr>
      <w:t>4</w:t>
    </w:r>
    <w:r>
      <w:rPr>
        <w:noProof/>
      </w:rPr>
      <w:fldChar w:fldCharType="end"/>
    </w:r>
  </w:p>
  <w:p w:rsidR="00EA2239" w:rsidP="00EA22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47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471D">
      <w:t>Manufacturing Industry Skills Alliance</w:t>
    </w:r>
    <w:r w:rsidR="007B471D">
      <w:fldChar w:fldCharType="end"/>
    </w:r>
  </w:p>
  <w:p w:rsidR="00EA2239" w:rsidP="00EA22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239" w:rsidRPr="007B471D" w:rsidP="007B4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71D" w:rsidRPr="002D2AF8" w:rsidP="00EA2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MSS015042 Measure and report carbon footprint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471D" w:rsidP="00EA22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39" w:rsidRPr="002D2AF8" w:rsidP="00EA22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471D">
      <w:t>MSS015042 Measure and report carbon footprint</w:t>
    </w:r>
    <w:r w:rsidR="007B47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471D">
      <w:rPr>
        <w:noProof/>
      </w:rPr>
      <w:t>2 March 2025</w:t>
    </w:r>
    <w:r>
      <w:fldChar w:fldCharType="end"/>
    </w:r>
  </w:p>
  <w:p w:rsidR="00EA2239" w:rsidP="00EA22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C2D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2011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67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2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2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2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2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2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2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2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2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2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2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2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239"/>
  </w:style>
  <w:style w:type="character" w:customStyle="1" w:styleId="Heading1Char">
    <w:name w:val="Heading 1 Char"/>
    <w:basedOn w:val="DefaultParagraphFont"/>
    <w:link w:val="Heading1"/>
    <w:rsid w:val="00EA22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2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2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2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239"/>
    <w:rPr>
      <w:b/>
      <w:spacing w:val="0"/>
    </w:rPr>
  </w:style>
  <w:style w:type="paragraph" w:styleId="ListBullet2">
    <w:name w:val="List Bullet 2"/>
    <w:basedOn w:val="List2"/>
    <w:rsid w:val="00EA22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2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2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EA2239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22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2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2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2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2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2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2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2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2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2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2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2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2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2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2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2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2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2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2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2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2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2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2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2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2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2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2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2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2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2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239"/>
    <w:rPr>
      <w:i/>
    </w:rPr>
  </w:style>
  <w:style w:type="paragraph" w:styleId="Caption">
    <w:name w:val="caption"/>
    <w:basedOn w:val="BodyText"/>
    <w:next w:val="Normal"/>
    <w:qFormat/>
    <w:rsid w:val="00EA22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2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2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239"/>
  </w:style>
  <w:style w:type="paragraph" w:styleId="TableofFigures">
    <w:name w:val="table of figures"/>
    <w:basedOn w:val="Normal"/>
    <w:next w:val="Normal"/>
    <w:semiHidden/>
    <w:rsid w:val="00EA22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2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239"/>
    <w:rPr>
      <w:rFonts w:ascii="Wingdings" w:hAnsi="Wingdings"/>
    </w:rPr>
  </w:style>
  <w:style w:type="paragraph" w:customStyle="1" w:styleId="TableHeading">
    <w:name w:val="Table Heading"/>
    <w:basedOn w:val="HeadingBase"/>
    <w:rsid w:val="00EA22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239"/>
    <w:rPr>
      <w:color w:val="0033CC"/>
      <w:u w:val="none"/>
    </w:rPr>
  </w:style>
  <w:style w:type="paragraph" w:customStyle="1" w:styleId="BodyTextRight">
    <w:name w:val="Body Text Right"/>
    <w:basedOn w:val="BodyText"/>
    <w:rsid w:val="00EA22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2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2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2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2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2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239"/>
    <w:rPr>
      <w:sz w:val="32"/>
    </w:rPr>
  </w:style>
  <w:style w:type="paragraph" w:customStyle="1" w:styleId="HeadingProcedure">
    <w:name w:val="Heading Procedure"/>
    <w:basedOn w:val="HeadingBase"/>
    <w:next w:val="Normal"/>
    <w:rsid w:val="00EA22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239"/>
    <w:pPr>
      <w:spacing w:before="60" w:after="60"/>
    </w:pPr>
  </w:style>
  <w:style w:type="paragraph" w:styleId="ListContinue">
    <w:name w:val="List Continue"/>
    <w:basedOn w:val="List"/>
    <w:rsid w:val="00EA2239"/>
    <w:pPr>
      <w:ind w:firstLine="0"/>
    </w:pPr>
  </w:style>
  <w:style w:type="paragraph" w:customStyle="1" w:styleId="ListNote">
    <w:name w:val="List Note"/>
    <w:basedOn w:val="List"/>
    <w:rsid w:val="00EA22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2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2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239"/>
    <w:rPr>
      <w:rFonts w:ascii="Courier New" w:hAnsi="Courier New"/>
    </w:rPr>
  </w:style>
  <w:style w:type="paragraph" w:customStyle="1" w:styleId="NoteBullet">
    <w:name w:val="Note Bullet"/>
    <w:basedOn w:val="Note"/>
    <w:rsid w:val="00EA22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2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2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2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2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2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2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239"/>
    <w:rPr>
      <w:b/>
      <w:smallCaps/>
    </w:rPr>
  </w:style>
  <w:style w:type="paragraph" w:customStyle="1" w:styleId="TableListNumber">
    <w:name w:val="Table List Number"/>
    <w:basedOn w:val="ListNumber"/>
    <w:rsid w:val="00EA22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2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239"/>
    <w:pPr>
      <w:numPr>
        <w:numId w:val="9"/>
      </w:numPr>
    </w:pPr>
  </w:style>
  <w:style w:type="paragraph" w:customStyle="1" w:styleId="ListAlpha2">
    <w:name w:val="List Alpha 2"/>
    <w:basedOn w:val="List2"/>
    <w:rsid w:val="00EA2239"/>
    <w:pPr>
      <w:numPr>
        <w:numId w:val="8"/>
      </w:numPr>
    </w:pPr>
  </w:style>
  <w:style w:type="paragraph" w:styleId="List2">
    <w:name w:val="List 2"/>
    <w:basedOn w:val="BodyText"/>
    <w:rsid w:val="00EA22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2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2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2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2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2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239"/>
    <w:pPr>
      <w:numPr>
        <w:numId w:val="4"/>
      </w:numPr>
    </w:pPr>
  </w:style>
  <w:style w:type="paragraph" w:styleId="ListContinue2">
    <w:name w:val="List Continue 2"/>
    <w:basedOn w:val="List2"/>
    <w:rsid w:val="00EA2239"/>
    <w:pPr>
      <w:ind w:firstLine="0"/>
    </w:pPr>
  </w:style>
  <w:style w:type="paragraph" w:styleId="ListContinue3">
    <w:name w:val="List Continue 3"/>
    <w:basedOn w:val="List3"/>
    <w:rsid w:val="00EA2239"/>
    <w:pPr>
      <w:ind w:left="1021" w:firstLine="0"/>
    </w:pPr>
  </w:style>
  <w:style w:type="paragraph" w:styleId="ListContinue4">
    <w:name w:val="List Continue 4"/>
    <w:basedOn w:val="List4"/>
    <w:rsid w:val="00EA2239"/>
    <w:pPr>
      <w:ind w:firstLine="0"/>
    </w:pPr>
  </w:style>
  <w:style w:type="paragraph" w:styleId="ListContinue5">
    <w:name w:val="List Continue 5"/>
    <w:basedOn w:val="List5"/>
    <w:rsid w:val="00EA2239"/>
    <w:pPr>
      <w:ind w:firstLine="0"/>
    </w:pPr>
  </w:style>
  <w:style w:type="paragraph" w:styleId="ListNumber3">
    <w:name w:val="List Number 3"/>
    <w:basedOn w:val="List3"/>
    <w:rsid w:val="00EA2239"/>
    <w:pPr>
      <w:numPr>
        <w:numId w:val="5"/>
      </w:numPr>
    </w:pPr>
  </w:style>
  <w:style w:type="paragraph" w:styleId="ListNumber4">
    <w:name w:val="List Number 4"/>
    <w:basedOn w:val="List4"/>
    <w:rsid w:val="00EA2239"/>
    <w:pPr>
      <w:numPr>
        <w:numId w:val="6"/>
      </w:numPr>
    </w:pPr>
  </w:style>
  <w:style w:type="paragraph" w:styleId="ListNumber5">
    <w:name w:val="List Number 5"/>
    <w:basedOn w:val="List5"/>
    <w:rsid w:val="00EA2239"/>
    <w:pPr>
      <w:numPr>
        <w:numId w:val="7"/>
      </w:numPr>
    </w:pPr>
  </w:style>
  <w:style w:type="paragraph" w:styleId="BlockText">
    <w:name w:val="Block Text"/>
    <w:basedOn w:val="Normal"/>
    <w:rsid w:val="00EA2239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EA2239"/>
    <w:rPr>
      <w:sz w:val="16"/>
      <w:vertAlign w:val="superscript"/>
    </w:rPr>
  </w:style>
  <w:style w:type="character" w:customStyle="1" w:styleId="Symbols">
    <w:name w:val="Symbols"/>
    <w:basedOn w:val="DefaultParagraphFont"/>
    <w:rsid w:val="00EA2239"/>
    <w:rPr>
      <w:rFonts w:ascii="Symbol" w:hAnsi="Symbol"/>
    </w:rPr>
  </w:style>
  <w:style w:type="character" w:customStyle="1" w:styleId="MenuOptions">
    <w:name w:val="Menu Options"/>
    <w:basedOn w:val="DefaultParagraphFont"/>
    <w:rsid w:val="00EA22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239"/>
    <w:rPr>
      <w:b/>
    </w:rPr>
  </w:style>
  <w:style w:type="character" w:customStyle="1" w:styleId="Underlined">
    <w:name w:val="Underlined"/>
    <w:basedOn w:val="DefaultParagraphFont"/>
    <w:rsid w:val="00EA2239"/>
    <w:rPr>
      <w:u w:val="single"/>
    </w:rPr>
  </w:style>
  <w:style w:type="paragraph" w:customStyle="1" w:styleId="TableBodyTextRight">
    <w:name w:val="Table Body Text Right"/>
    <w:basedOn w:val="TableBodyText"/>
    <w:rsid w:val="00EA22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239"/>
    <w:rPr>
      <w:sz w:val="18"/>
    </w:rPr>
  </w:style>
  <w:style w:type="paragraph" w:customStyle="1" w:styleId="BodySmallRight">
    <w:name w:val="Body Small Right"/>
    <w:basedOn w:val="BodyTextRight"/>
    <w:rsid w:val="00EA2239"/>
    <w:rPr>
      <w:sz w:val="18"/>
      <w:szCs w:val="18"/>
    </w:rPr>
  </w:style>
  <w:style w:type="paragraph" w:customStyle="1" w:styleId="MarginEdition">
    <w:name w:val="Margin Edition"/>
    <w:basedOn w:val="MarginNote"/>
    <w:rsid w:val="00EA22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239"/>
    <w:rPr>
      <w:sz w:val="2"/>
      <w:szCs w:val="2"/>
    </w:rPr>
  </w:style>
  <w:style w:type="character" w:customStyle="1" w:styleId="Small">
    <w:name w:val="Small"/>
    <w:basedOn w:val="DefaultParagraphFont"/>
    <w:rsid w:val="00EA2239"/>
    <w:rPr>
      <w:sz w:val="16"/>
    </w:rPr>
  </w:style>
  <w:style w:type="paragraph" w:customStyle="1" w:styleId="WideTable">
    <w:name w:val="Wide Table"/>
    <w:basedOn w:val="Normal"/>
    <w:rsid w:val="00EA22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239"/>
  </w:style>
  <w:style w:type="paragraph" w:styleId="Quote">
    <w:name w:val="Quote"/>
    <w:basedOn w:val="Heading1"/>
    <w:link w:val="QuoteChar"/>
    <w:qFormat/>
    <w:rsid w:val="00EA22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2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239"/>
    <w:pPr>
      <w:pageBreakBefore/>
    </w:pPr>
  </w:style>
  <w:style w:type="paragraph" w:customStyle="1" w:styleId="Border">
    <w:name w:val="Border"/>
    <w:basedOn w:val="Normal"/>
    <w:qFormat/>
    <w:rsid w:val="00EA22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2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2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2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2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2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2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2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2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239"/>
    <w:rPr>
      <w:u w:val="single"/>
    </w:rPr>
  </w:style>
  <w:style w:type="character" w:customStyle="1" w:styleId="BoldandItalics">
    <w:name w:val="Bold and Italics"/>
    <w:qFormat/>
    <w:rsid w:val="00EA2239"/>
    <w:rPr>
      <w:b/>
      <w:i/>
      <w:u w:val="none"/>
    </w:rPr>
  </w:style>
  <w:style w:type="paragraph" w:styleId="BalloonText">
    <w:name w:val="Balloon Text"/>
    <w:basedOn w:val="Normal"/>
    <w:link w:val="BalloonTextChar"/>
    <w:rsid w:val="00EA22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2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2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2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2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2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239"/>
    <w:pPr>
      <w:spacing w:before="0" w:after="0"/>
    </w:pPr>
  </w:style>
  <w:style w:type="paragraph" w:customStyle="1" w:styleId="BodyTextBold">
    <w:name w:val="Body Text Bold"/>
    <w:basedOn w:val="BodyText"/>
    <w:qFormat/>
    <w:rsid w:val="00EA2239"/>
    <w:rPr>
      <w:b/>
    </w:rPr>
  </w:style>
  <w:style w:type="character" w:styleId="Hyperlink">
    <w:name w:val="Hyperlink"/>
    <w:basedOn w:val="DefaultParagraphFont"/>
    <w:uiPriority w:val="99"/>
    <w:unhideWhenUsed/>
    <w:rsid w:val="007B4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5233</Characters>
  <Application>Microsoft Office Word</Application>
  <DocSecurity>0</DocSecurity>
  <Lines>153</Lines>
  <Paragraphs>107</Paragraphs>
  <ScaleCrop>false</ScaleCrop>
  <Company>Author-it Software Corporation Ltd.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MSS015042 Measure and report carbon footprint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2025-03-02T00:49:00Z</dcterms:created>
  <dcterms:modified xsi:type="dcterms:W3CDTF">2025-03-02T00:49:00Z</dcterms:modified>
</cp:coreProperties>
</file>