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771" w:rsidP="00677771">
      <w:pPr>
        <w:pStyle w:val="Title"/>
      </w:pPr>
      <w:r>
        <w:fldChar w:fldCharType="begin"/>
      </w:r>
      <w:r>
        <w:instrText xml:space="preserve"> TITLE   \* MERGEFORMAT </w:instrText>
      </w:r>
      <w:r>
        <w:fldChar w:fldCharType="separate"/>
      </w:r>
      <w:r>
        <w:t>MSS015038 Establish and review metrics for social sustainability</w:t>
      </w:r>
      <w:r>
        <w:fldChar w:fldCharType="end"/>
      </w:r>
    </w:p>
    <w:p w:rsidR="00677771" w:rsidP="00677771">
      <w:pPr>
        <w:pStyle w:val="Version"/>
        <w:sectPr w:rsidSect="007424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4B0" w:rsidP="007424B0">
      <w:pPr>
        <w:pStyle w:val="SuperHeading"/>
      </w:pPr>
      <w:r w:rsidRPr="007424B0">
        <w:t>MSS015038 Est</w:t>
      </w:r>
      <w:r w:rsidRPr="007424B0">
        <w:t>ablish and review metrics for social sustainability</w:t>
      </w:r>
    </w:p>
    <w:p w:rsidR="00000000" w:rsidRPr="007424B0" w:rsidP="007424B0">
      <w:pPr>
        <w:pStyle w:val="Heading1"/>
      </w:pPr>
      <w:bookmarkStart w:id="1" w:name="O_1033472"/>
      <w:bookmarkEnd w:id="1"/>
      <w:r w:rsidRPr="007424B0">
        <w:t>Modification History</w:t>
      </w:r>
    </w:p>
    <w:p w:rsidR="00000000" w:rsidRPr="007424B0" w:rsidP="00677771">
      <w:pPr>
        <w:pStyle w:val="BodyText"/>
      </w:pPr>
      <w:r w:rsidRPr="007424B0">
        <w:t>Release 1. Unit code changed. Unit name changed. Application changed. Elements and performance criteria changed. Range of conditions r</w:t>
      </w:r>
      <w:r w:rsidRPr="007424B0">
        <w:t>emoved. Foundation skills information added. Assessment requirements changed. Supersedes and is equivalent to MSS015019 Establish/review metrics for social sustainability.</w:t>
      </w:r>
    </w:p>
    <w:p w:rsidR="00000000" w:rsidRPr="007424B0" w:rsidP="007424B0">
      <w:pPr>
        <w:pStyle w:val="Heading1"/>
      </w:pPr>
      <w:bookmarkStart w:id="2" w:name="O_1033473"/>
      <w:bookmarkEnd w:id="2"/>
      <w:r w:rsidRPr="007424B0">
        <w:t>Application</w:t>
      </w:r>
    </w:p>
    <w:p w:rsidR="00000000" w:rsidRPr="007424B0" w:rsidP="00677771">
      <w:pPr>
        <w:pStyle w:val="BodyText"/>
      </w:pPr>
      <w:r w:rsidRPr="007424B0">
        <w:t>This unit describes the skills and knowledge required</w:t>
      </w:r>
      <w:r w:rsidRPr="007424B0">
        <w:t xml:space="preserve"> to determine what aspects of social sustainability are to be measured and how to quantify them; then implementing, updating and improving the metrics system. This unit covers quantifying the social aspects of sustainability which are typically hard to mea</w:t>
      </w:r>
      <w:r w:rsidRPr="007424B0">
        <w:t>sure by converting them to numerical data using indicators and estimations in order to monitor changes.</w:t>
      </w:r>
    </w:p>
    <w:p w:rsidR="00000000" w:rsidRPr="007424B0" w:rsidP="00677771">
      <w:pPr>
        <w:pStyle w:val="BodyText"/>
      </w:pPr>
      <w:r w:rsidRPr="007424B0">
        <w:t>This unit applies to team leaders, supervisors and managers who are developing systems to support the organisation’s social sustainability, including th</w:t>
      </w:r>
      <w:r w:rsidRPr="007424B0">
        <w:t>e development and implementation of policy.</w:t>
      </w:r>
    </w:p>
    <w:p w:rsidR="00000000" w:rsidRPr="007424B0" w:rsidP="00677771">
      <w:pPr>
        <w:pStyle w:val="BodyText"/>
      </w:pPr>
      <w:r w:rsidRPr="007424B0">
        <w:t>This unit applies where qualitative data is to be collected and converted into quantitative data in order to monitor the effectiveness of social sustainability activities. Qualitative data is converted to quantit</w:t>
      </w:r>
      <w:r w:rsidRPr="007424B0">
        <w:t>ative data using simple proxies, indicators or estimations.</w:t>
      </w:r>
    </w:p>
    <w:p w:rsidR="00000000" w:rsidRPr="007424B0" w:rsidP="00677771">
      <w:pPr>
        <w:pStyle w:val="BodyText"/>
      </w:pPr>
      <w:r w:rsidRPr="007424B0">
        <w:t>This unit assumes that a range of social sustainability interactions have already been identified within the organisation.</w:t>
      </w:r>
    </w:p>
    <w:p w:rsidR="00000000" w:rsidRPr="007424B0" w:rsidP="00677771">
      <w:pPr>
        <w:pStyle w:val="BodyText"/>
      </w:pPr>
      <w:r w:rsidRPr="007424B0">
        <w:t>No licensing or certification requirements exist at the time of publicati</w:t>
      </w:r>
      <w:r w:rsidRPr="007424B0">
        <w:t>on. Relevant legislation, industry standards and codes of practice within Australia must be applied.</w:t>
      </w:r>
    </w:p>
    <w:p w:rsidR="00000000" w:rsidRPr="007424B0" w:rsidP="007424B0">
      <w:pPr>
        <w:pStyle w:val="Heading1"/>
      </w:pPr>
      <w:bookmarkStart w:id="3" w:name="O_1033474"/>
      <w:bookmarkEnd w:id="3"/>
      <w:r w:rsidRPr="007424B0">
        <w:t>Pre-requisite Unit</w:t>
      </w:r>
    </w:p>
    <w:p w:rsidR="00000000" w:rsidRPr="007424B0" w:rsidP="00677771">
      <w:pPr>
        <w:pStyle w:val="BodyText"/>
      </w:pPr>
      <w:r w:rsidRPr="007424B0">
        <w:t>Nil.</w:t>
      </w:r>
    </w:p>
    <w:p w:rsidR="00000000" w:rsidRPr="007424B0" w:rsidP="007424B0">
      <w:pPr>
        <w:pStyle w:val="Heading1"/>
      </w:pPr>
      <w:bookmarkStart w:id="4" w:name="O_1033475"/>
      <w:bookmarkEnd w:id="4"/>
      <w:r w:rsidRPr="007424B0">
        <w:t>Competency Field</w:t>
      </w:r>
    </w:p>
    <w:p w:rsidR="00000000" w:rsidRPr="007424B0" w:rsidP="00677771">
      <w:pPr>
        <w:pStyle w:val="BodyText"/>
      </w:pPr>
      <w:r w:rsidRPr="007424B0">
        <w:t>Sustainable operations</w:t>
      </w:r>
    </w:p>
    <w:p w:rsidR="00000000" w:rsidRPr="007424B0" w:rsidP="007424B0">
      <w:pPr>
        <w:pStyle w:val="Heading1"/>
      </w:pPr>
      <w:bookmarkStart w:id="5" w:name="O_1033476"/>
      <w:bookmarkEnd w:id="5"/>
      <w:r w:rsidRPr="007424B0">
        <w:t>Unit Sector</w:t>
      </w:r>
    </w:p>
    <w:p w:rsidR="00000000" w:rsidRPr="007424B0" w:rsidP="007424B0">
      <w:pPr>
        <w:pStyle w:val="Heading1"/>
      </w:pPr>
      <w:bookmarkStart w:id="6" w:name="O_1033477"/>
      <w:bookmarkEnd w:id="6"/>
      <w:r w:rsidRPr="007424B0">
        <w:t>Elem</w:t>
      </w:r>
      <w:r w:rsidRPr="007424B0">
        <w:t>ents and Performance Criteria</w:t>
      </w:r>
    </w:p>
    <w:tbl>
      <w:tblPr>
        <w:tblW w:w="0" w:type="auto"/>
        <w:tblCellMar>
          <w:left w:w="62" w:type="dxa"/>
          <w:right w:w="62" w:type="dxa"/>
        </w:tblCellMar>
        <w:tblLook w:val="0000"/>
      </w:tblPr>
      <w:tblGrid>
        <w:gridCol w:w="2704"/>
        <w:gridCol w:w="673"/>
        <w:gridCol w:w="5819"/>
      </w:tblGrid>
      <w:tr w:rsidTr="00677771">
        <w:tblPrEx>
          <w:tblW w:w="0" w:type="auto"/>
          <w:tblCellMar>
            <w:left w:w="62" w:type="dxa"/>
            <w:right w:w="62" w:type="dxa"/>
          </w:tblCellMar>
          <w:tblLook w:val="0000"/>
        </w:tblPrEx>
        <w:trPr>
          <w:trHeight w:val="9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4B0" w:rsidP="007424B0">
            <w:pPr>
              <w:pStyle w:val="BodyText"/>
            </w:pPr>
            <w:r w:rsidRPr="007424B0">
              <w:rPr>
                <w:rStyle w:val="SpecialBold"/>
              </w:rPr>
              <w:t>Elements</w:t>
            </w:r>
          </w:p>
          <w:p w:rsidR="00000000" w:rsidRPr="007424B0" w:rsidP="007424B0">
            <w:pPr>
              <w:pStyle w:val="BodyText"/>
            </w:pPr>
            <w:r w:rsidRPr="007424B0">
              <w:t xml:space="preserve">Elements describe the </w:t>
            </w:r>
            <w:r w:rsidRPr="007424B0">
              <w:t>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4B0" w:rsidP="007424B0">
            <w:pPr>
              <w:pStyle w:val="BodyText"/>
            </w:pPr>
            <w:r w:rsidRPr="007424B0">
              <w:rPr>
                <w:rStyle w:val="SpecialBold"/>
              </w:rPr>
              <w:t>Performance Criteria</w:t>
            </w:r>
          </w:p>
          <w:p w:rsidR="00000000" w:rsidP="007424B0">
            <w:pPr>
              <w:pStyle w:val="BodyText"/>
              <w:rPr>
                <w:lang w:val="en-NZ"/>
              </w:rPr>
            </w:pPr>
            <w:r w:rsidRPr="007424B0">
              <w:t xml:space="preserve">Performance criteria describe the performance needed to demonstrate </w:t>
            </w:r>
            <w:r w:rsidRPr="007424B0">
              <w:t>achievement of the element.</w:t>
            </w:r>
          </w:p>
        </w:tc>
      </w:tr>
      <w:tr w:rsidTr="00677771">
        <w:tblPrEx>
          <w:tblW w:w="0" w:type="auto"/>
          <w:tblCellMar>
            <w:left w:w="62" w:type="dxa"/>
            <w:right w:w="62" w:type="dxa"/>
          </w:tblCellMar>
          <w:tblLook w:val="0000"/>
        </w:tblPrEx>
        <w:trPr>
          <w:trHeight w:val="878"/>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1. Define the scope of metrics for social sustainability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Identify the organisation’s values, strategies and goals in social sustainability to define the purpose of monitoring social sustainability issues</w:t>
            </w:r>
          </w:p>
        </w:tc>
      </w:tr>
      <w:tr w:rsidTr="00677771">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 xml:space="preserve">Consult with stakeholders to identify the social sustainability issues, impacts and sensitivities </w:t>
            </w:r>
            <w:r w:rsidRPr="007424B0">
              <w:t>to be monitored</w:t>
            </w:r>
          </w:p>
        </w:tc>
      </w:tr>
      <w:tr w:rsidTr="00677771">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Consult with stakeholders to identify the social sustainability goals to be quantified</w:t>
            </w:r>
          </w:p>
        </w:tc>
      </w:tr>
      <w:tr w:rsidTr="0067777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Read and interpret legislative and regulatory requirements</w:t>
            </w:r>
          </w:p>
        </w:tc>
      </w:tr>
      <w:tr w:rsidTr="00677771">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Determine reporting requirements</w:t>
            </w:r>
          </w:p>
        </w:tc>
      </w:tr>
      <w:tr w:rsidTr="00677771">
        <w:tblPrEx>
          <w:tblW w:w="0" w:type="auto"/>
          <w:tblCellMar>
            <w:left w:w="62" w:type="dxa"/>
            <w:right w:w="62" w:type="dxa"/>
          </w:tblCellMar>
          <w:tblLook w:val="0000"/>
        </w:tblPrEx>
        <w:trPr>
          <w:trHeight w:val="372"/>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2. Identify and evaluate options for quantifying the priority aspects of social sustainability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Source statistical assistance and advice</w:t>
            </w:r>
          </w:p>
        </w:tc>
      </w:tr>
      <w:tr w:rsidTr="00677771">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Identify how existing approaches to quantifying social sustainability can be applied and adapted to goals</w:t>
            </w:r>
          </w:p>
        </w:tc>
      </w:tr>
      <w:tr w:rsidTr="00677771">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Determine options for quantitative proxies and indicators relevant to the goals</w:t>
            </w:r>
          </w:p>
        </w:tc>
      </w:tr>
      <w:tr w:rsidTr="00677771">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Evaluate options against the purpose and goals and select metrics</w:t>
            </w:r>
          </w:p>
        </w:tc>
      </w:tr>
      <w:tr w:rsidTr="00677771">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Identify the benefits and limitations of the selected proxies and indicators for the goals and</w:t>
            </w:r>
            <w:r w:rsidRPr="007424B0">
              <w:t xml:space="preserve"> purpose</w:t>
            </w:r>
          </w:p>
        </w:tc>
      </w:tr>
      <w:tr w:rsidTr="00677771">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Ensure adequate resources are available to implement the system</w:t>
            </w:r>
          </w:p>
        </w:tc>
      </w:tr>
      <w:tr w:rsidTr="00677771">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3. Implement the metrics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Establish review methods for data collection and analysis to fit the selected metrics</w:t>
            </w:r>
          </w:p>
        </w:tc>
      </w:tr>
      <w:tr w:rsidTr="00677771">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Set parameters for implementing the selected metrics</w:t>
            </w:r>
          </w:p>
        </w:tc>
      </w:tr>
      <w:tr w:rsidTr="00677771">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Provide tools and procedures for data collection and documentation</w:t>
            </w:r>
          </w:p>
        </w:tc>
      </w:tr>
      <w:tr w:rsidTr="00677771">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Allocate tasks and responsibilities for data collection and analysis</w:t>
            </w:r>
          </w:p>
        </w:tc>
      </w:tr>
      <w:tr w:rsidTr="00677771">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Identify and address competency development needed to implement the system</w:t>
            </w:r>
          </w:p>
        </w:tc>
      </w:tr>
      <w:tr w:rsidTr="00677771">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4. Review social sustainability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Collate baseline and follow up data</w:t>
            </w:r>
          </w:p>
        </w:tc>
      </w:tr>
      <w:tr w:rsidTr="00677771">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Review the data against the purpose and goals</w:t>
            </w:r>
          </w:p>
        </w:tc>
      </w:tr>
      <w:tr w:rsidTr="00677771">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Identify the implications for social sustainability activities taking into account the limitations of the metrics used</w:t>
            </w:r>
          </w:p>
        </w:tc>
      </w:tr>
      <w:tr w:rsidTr="00677771">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5. Apply continuous improvement to the metrics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Review the effectiveness of the metrics system in relation to the purpose and goals</w:t>
            </w:r>
          </w:p>
        </w:tc>
      </w:tr>
      <w:tr w:rsidTr="00677771">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Identify current industry practices in metrics for social sustainability</w:t>
            </w:r>
          </w:p>
        </w:tc>
      </w:tr>
      <w:tr w:rsidTr="00677771">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Engage stakeholders in providing feedback on the metrics system and identifying improvements</w:t>
            </w:r>
          </w:p>
        </w:tc>
      </w:tr>
      <w:tr w:rsidTr="00677771">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Evaluate opportunities for improving the metrics system and recommend improvements</w:t>
            </w:r>
          </w:p>
        </w:tc>
      </w:tr>
      <w:tr w:rsidTr="00677771">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6. Communicate to support the metrics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Identify stakeholders an</w:t>
            </w:r>
            <w:r w:rsidRPr="007424B0">
              <w:t>d their information needs</w:t>
            </w:r>
          </w:p>
        </w:tc>
      </w:tr>
      <w:tr w:rsidTr="00677771">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Provide information targeted to stakeholder needs to support the development, implementation and review of the metrics system</w:t>
            </w:r>
          </w:p>
        </w:tc>
      </w:tr>
      <w:tr w:rsidTr="00677771">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4B0">
            <w:pPr>
              <w:pStyle w:val="BodyText"/>
              <w:rPr>
                <w:lang w:val="en-NZ"/>
              </w:rPr>
            </w:pPr>
            <w:r w:rsidRPr="007424B0">
              <w:t>6.3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4B0" w:rsidP="007424B0">
            <w:pPr>
              <w:pStyle w:val="BodyText"/>
            </w:pPr>
            <w:r w:rsidRPr="007424B0">
              <w:t>Record and report on the implications for social sustainability and the limitations of the metrics used</w:t>
            </w:r>
          </w:p>
        </w:tc>
      </w:tr>
    </w:tbl>
    <w:p w:rsidR="00000000" w:rsidRPr="007424B0" w:rsidP="007424B0">
      <w:pPr>
        <w:pStyle w:val="BodyText"/>
      </w:pPr>
    </w:p>
    <w:p w:rsidR="00000000" w:rsidRPr="007424B0" w:rsidP="007424B0">
      <w:pPr>
        <w:pStyle w:val="AllowPageBreak"/>
      </w:pPr>
    </w:p>
    <w:p w:rsidR="00000000" w:rsidRPr="007424B0" w:rsidP="007424B0">
      <w:pPr>
        <w:pStyle w:val="Heading1"/>
      </w:pPr>
      <w:bookmarkStart w:id="7" w:name="O_1033478"/>
      <w:bookmarkEnd w:id="7"/>
      <w:r w:rsidRPr="007424B0">
        <w:t>Foundation Skills</w:t>
      </w:r>
    </w:p>
    <w:p w:rsidR="00000000" w:rsidRPr="007424B0" w:rsidP="00677771">
      <w:pPr>
        <w:pStyle w:val="BodyText"/>
      </w:pPr>
      <w:r w:rsidRPr="007424B0">
        <w:t>This section describes those language, literacy, numeracy and employment skills that are essential to performance.</w:t>
      </w:r>
    </w:p>
    <w:p w:rsidR="00000000" w:rsidRPr="007424B0" w:rsidP="007424B0">
      <w:pPr>
        <w:pStyle w:val="ListBullet"/>
      </w:pPr>
      <w:r w:rsidRPr="007424B0">
        <w:t>Numeracy skills to use indicators and estimations to quantify and convert social sustainability to numerical data.</w:t>
      </w:r>
    </w:p>
    <w:p w:rsidR="00000000" w:rsidRPr="007424B0" w:rsidP="007424B0">
      <w:pPr>
        <w:pStyle w:val="ListBullet"/>
      </w:pPr>
      <w:r w:rsidRPr="007424B0">
        <w:t>Numeracy, writing and rea</w:t>
      </w:r>
      <w:r w:rsidRPr="007424B0">
        <w:t>ding skills to collect, interpret, analyse and record data.</w:t>
      </w:r>
    </w:p>
    <w:p w:rsidR="00000000" w:rsidRPr="007424B0" w:rsidP="00677771">
      <w:pPr>
        <w:pStyle w:val="BodyText"/>
      </w:pPr>
      <w:r w:rsidRPr="007424B0">
        <w:t>Other foundation skills essential to performance are explicit in the performance criteria of this unit of competency.</w:t>
      </w:r>
    </w:p>
    <w:p w:rsidR="00000000" w:rsidRPr="007424B0" w:rsidP="007424B0">
      <w:pPr>
        <w:pStyle w:val="Heading1"/>
      </w:pPr>
      <w:bookmarkStart w:id="8" w:name="O_1033479"/>
      <w:bookmarkEnd w:id="8"/>
      <w:r w:rsidRPr="007424B0">
        <w:t>Range of Conditions</w:t>
      </w:r>
    </w:p>
    <w:p w:rsidR="00000000" w:rsidRPr="007424B0" w:rsidP="007424B0">
      <w:pPr>
        <w:pStyle w:val="Heading1"/>
      </w:pPr>
      <w:bookmarkStart w:id="9" w:name="O_1033480"/>
      <w:bookmarkEnd w:id="9"/>
      <w:r w:rsidRPr="007424B0">
        <w:t>Unit Mapping Informat</w:t>
      </w:r>
      <w:r w:rsidRPr="007424B0">
        <w:t>ion</w:t>
      </w:r>
    </w:p>
    <w:p w:rsidR="00000000" w:rsidRPr="007424B0" w:rsidP="00677771">
      <w:pPr>
        <w:pStyle w:val="BodyText"/>
      </w:pPr>
      <w:r w:rsidRPr="007424B0">
        <w:t>Release 1. Supersedes and is equivalent to MSS015019 Establish/review metrics for social sustainability.</w:t>
      </w:r>
    </w:p>
    <w:p w:rsidR="00000000" w:rsidRPr="007424B0" w:rsidP="007424B0">
      <w:pPr>
        <w:pStyle w:val="Heading1"/>
      </w:pPr>
      <w:bookmarkStart w:id="10" w:name="O_1033487"/>
      <w:bookmarkEnd w:id="10"/>
      <w:r w:rsidRPr="007424B0">
        <w:t>Links</w:t>
      </w:r>
    </w:p>
    <w:p w:rsidR="00000000" w:rsidRPr="007424B0" w:rsidP="00677771">
      <w:pPr>
        <w:pStyle w:val="BodyText"/>
      </w:pPr>
      <w:r w:rsidRPr="007424B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BE43DF">
        <w:rPr>
          <w:rStyle w:val="Hyperlink"/>
        </w:rPr>
        <w:t>https://vetnet.gov.au/Pages/TrainingDocs.aspx?q=5b04f318-804f-4dc0-9463-c3fb9a3fe998</w:t>
      </w:r>
      <w:r>
        <w:fldChar w:fldCharType="end"/>
      </w:r>
    </w:p>
    <w:p w:rsidR="00000000" w:rsidRPr="007424B0" w:rsidP="00677771">
      <w:pPr>
        <w:pStyle w:val="BodyText"/>
        <w:sectPr w:rsidSect="007424B0">
          <w:headerReference w:type="default" r:id="rId10"/>
          <w:footerReference w:type="default" r:id="rId11"/>
          <w:pgSz w:w="11908" w:h="16833"/>
          <w:pgMar w:top="1702" w:right="1418" w:bottom="1702" w:left="1418" w:header="992" w:footer="992" w:gutter="0"/>
          <w:cols w:space="720"/>
          <w:noEndnote/>
          <w:docGrid w:linePitch="299"/>
        </w:sectPr>
      </w:pPr>
    </w:p>
    <w:p w:rsidR="00000000" w:rsidRPr="007424B0" w:rsidP="007424B0">
      <w:pPr>
        <w:pStyle w:val="SuperHeading"/>
      </w:pPr>
      <w:r w:rsidRPr="007424B0">
        <w:t>Assessment Requirements for MSS015038 Establish and review metrics for social sustainability</w:t>
      </w:r>
    </w:p>
    <w:p w:rsidR="00000000" w:rsidRPr="007424B0" w:rsidP="007424B0">
      <w:pPr>
        <w:pStyle w:val="Heading1"/>
      </w:pPr>
      <w:bookmarkStart w:id="11" w:name="O_1033482"/>
      <w:bookmarkEnd w:id="11"/>
      <w:r w:rsidRPr="007424B0">
        <w:t>Modification History</w:t>
      </w:r>
    </w:p>
    <w:p w:rsidR="00000000" w:rsidRPr="007424B0" w:rsidP="00677771">
      <w:pPr>
        <w:pStyle w:val="BodyText"/>
      </w:pPr>
      <w:r w:rsidRPr="007424B0">
        <w:t>Release 1. Unit code ch</w:t>
      </w:r>
      <w:r w:rsidRPr="007424B0">
        <w:t xml:space="preserve">anged. Unit name changed. Application changed. Elements and performance criteria changed. Range of conditions removed. Foundation skills information added. Assessment requirements changed. Supersedes and is equivalent to MSS015019 Establish/review metrics </w:t>
      </w:r>
      <w:r w:rsidRPr="007424B0">
        <w:t>for social sustainability.</w:t>
      </w:r>
    </w:p>
    <w:p w:rsidR="00000000" w:rsidRPr="007424B0" w:rsidP="007424B0">
      <w:pPr>
        <w:pStyle w:val="Heading1"/>
      </w:pPr>
      <w:bookmarkStart w:id="12" w:name="O_1033483"/>
      <w:bookmarkEnd w:id="12"/>
      <w:r w:rsidRPr="007424B0">
        <w:t>Performance Evidence</w:t>
      </w:r>
    </w:p>
    <w:p w:rsidR="00000000" w:rsidRPr="007424B0" w:rsidP="00677771">
      <w:pPr>
        <w:pStyle w:val="BodyText"/>
      </w:pPr>
      <w:r w:rsidRPr="007424B0">
        <w:t>There must be evidence the candidate has completed the tasks outlined in the elements and performance criteria of this unit, and:</w:t>
      </w:r>
    </w:p>
    <w:p w:rsidR="00000000" w:rsidRPr="007424B0" w:rsidP="007424B0">
      <w:pPr>
        <w:pStyle w:val="ListBullet"/>
      </w:pPr>
      <w:r w:rsidRPr="007424B0">
        <w:t>established and reviewed metrics for social sustainability for at least 1 organisation or department to meet organisational goals.</w:t>
      </w:r>
    </w:p>
    <w:p w:rsidR="00000000" w:rsidRPr="007424B0" w:rsidP="007424B0">
      <w:pPr>
        <w:pStyle w:val="AllowPageBreak"/>
      </w:pPr>
    </w:p>
    <w:p w:rsidR="00000000" w:rsidRPr="007424B0" w:rsidP="007424B0">
      <w:pPr>
        <w:pStyle w:val="Heading1"/>
      </w:pPr>
      <w:bookmarkStart w:id="13" w:name="O_1033484"/>
      <w:bookmarkEnd w:id="13"/>
      <w:r w:rsidRPr="007424B0">
        <w:t>Knowledge Evidence</w:t>
      </w:r>
    </w:p>
    <w:p w:rsidR="00000000" w:rsidRPr="007424B0" w:rsidP="00677771">
      <w:pPr>
        <w:pStyle w:val="BodyText"/>
      </w:pPr>
      <w:r w:rsidRPr="007424B0">
        <w:t>There must be evidence the candidate has knowledge of:</w:t>
      </w:r>
    </w:p>
    <w:p w:rsidR="00000000" w:rsidRPr="007424B0" w:rsidP="007424B0">
      <w:pPr>
        <w:pStyle w:val="ListBullet"/>
      </w:pPr>
      <w:r w:rsidRPr="007424B0">
        <w:t>social sustainability issues</w:t>
      </w:r>
    </w:p>
    <w:p w:rsidR="00000000" w:rsidRPr="007424B0" w:rsidP="007424B0">
      <w:pPr>
        <w:pStyle w:val="ListBullet"/>
      </w:pPr>
      <w:r w:rsidRPr="007424B0">
        <w:t>pu</w:t>
      </w:r>
      <w:r w:rsidRPr="007424B0">
        <w:t>rpose and benefits of monitoring social sustainability for organisation</w:t>
      </w:r>
    </w:p>
    <w:p w:rsidR="00000000" w:rsidRPr="007424B0" w:rsidP="007424B0">
      <w:pPr>
        <w:pStyle w:val="ListBullet"/>
      </w:pPr>
      <w:r w:rsidRPr="007424B0">
        <w:t>legislative, regulatory requirements that have social sustainability implications</w:t>
      </w:r>
    </w:p>
    <w:p w:rsidR="00000000" w:rsidRPr="007424B0" w:rsidP="007424B0">
      <w:pPr>
        <w:pStyle w:val="ListBullet"/>
      </w:pPr>
      <w:r w:rsidRPr="007424B0">
        <w:t>voluntary codes and standards that have social sustainability implications</w:t>
      </w:r>
    </w:p>
    <w:p w:rsidR="00000000" w:rsidRPr="007424B0" w:rsidP="007424B0">
      <w:pPr>
        <w:pStyle w:val="ListBullet"/>
      </w:pPr>
      <w:r w:rsidRPr="007424B0">
        <w:t>current industry practices,</w:t>
      </w:r>
      <w:r w:rsidRPr="007424B0">
        <w:t xml:space="preserve"> approaches, metrics and indicators that relate to social sustainability, including social return on investment, social license to operate, corporate social responsibility, human capital and shared value</w:t>
      </w:r>
    </w:p>
    <w:p w:rsidR="00000000" w:rsidRPr="007424B0" w:rsidP="007424B0">
      <w:pPr>
        <w:pStyle w:val="ListBullet"/>
      </w:pPr>
      <w:r w:rsidRPr="007424B0">
        <w:t>methods of quantification and quantitative estimatin</w:t>
      </w:r>
      <w:r w:rsidRPr="007424B0">
        <w:t>g</w:t>
      </w:r>
    </w:p>
    <w:p w:rsidR="00000000" w:rsidRPr="007424B0" w:rsidP="007424B0">
      <w:pPr>
        <w:pStyle w:val="ListBullet"/>
      </w:pPr>
      <w:r w:rsidRPr="007424B0">
        <w:t>the limitations of using proxies and indicators and estimations to quantify social sustainability</w:t>
      </w:r>
    </w:p>
    <w:p w:rsidR="00000000" w:rsidRPr="007424B0" w:rsidP="007424B0">
      <w:pPr>
        <w:pStyle w:val="ListBullet"/>
      </w:pPr>
      <w:r w:rsidRPr="007424B0">
        <w:t>stakeholder engagement techniques</w:t>
      </w:r>
    </w:p>
    <w:p w:rsidR="00000000" w:rsidRPr="007424B0" w:rsidP="007424B0">
      <w:pPr>
        <w:pStyle w:val="ListBullet"/>
      </w:pPr>
      <w:r w:rsidRPr="007424B0">
        <w:t>methods and tools for collecting social sustainability data.</w:t>
      </w:r>
    </w:p>
    <w:p w:rsidR="00000000" w:rsidRPr="007424B0" w:rsidP="007424B0">
      <w:pPr>
        <w:pStyle w:val="AllowPageBreak"/>
      </w:pPr>
    </w:p>
    <w:p w:rsidR="00000000" w:rsidRPr="007424B0" w:rsidP="007424B0">
      <w:pPr>
        <w:pStyle w:val="Heading1"/>
      </w:pPr>
      <w:bookmarkStart w:id="14" w:name="O_1033485"/>
      <w:bookmarkEnd w:id="14"/>
      <w:r w:rsidRPr="007424B0">
        <w:t>Assessment Conditions</w:t>
      </w:r>
    </w:p>
    <w:p w:rsidR="00000000" w:rsidRPr="007424B0" w:rsidP="00677771">
      <w:pPr>
        <w:pStyle w:val="BodyText"/>
      </w:pPr>
      <w:r w:rsidRPr="007424B0">
        <w:t>Skills must have bee</w:t>
      </w:r>
      <w:r w:rsidRPr="007424B0">
        <w:t>n demonstrated in the workplace or in a simulated environment that reflects workplace conditions, contingencies, facilities, equipment and resources.</w:t>
      </w:r>
    </w:p>
    <w:p w:rsidR="00000000" w:rsidRPr="007424B0" w:rsidP="00677771">
      <w:pPr>
        <w:pStyle w:val="BodyText"/>
      </w:pPr>
      <w:r w:rsidRPr="007424B0">
        <w:t>Assessors must satisfy the NVR/AQTF mandatory competency requirements for assessors.</w:t>
      </w:r>
    </w:p>
    <w:p w:rsidR="00000000" w:rsidRPr="007424B0" w:rsidP="007424B0">
      <w:pPr>
        <w:pStyle w:val="Heading1"/>
      </w:pPr>
      <w:bookmarkStart w:id="15" w:name="O_1033488"/>
      <w:bookmarkEnd w:id="15"/>
      <w:r w:rsidRPr="007424B0">
        <w:t>Links</w:t>
      </w:r>
    </w:p>
    <w:p w:rsidR="00000000" w:rsidRPr="007424B0" w:rsidP="00677771">
      <w:pPr>
        <w:pStyle w:val="BodyText"/>
      </w:pPr>
      <w:r w:rsidRPr="007424B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BE43DF">
        <w:rPr>
          <w:rStyle w:val="Hyperlink"/>
        </w:rPr>
        <w:t>https://vetnet.gov.au/Pages/TrainingDocs.aspx?q=5b04f318-804f-4dc0-9463-c3fb9a3fe998</w:t>
      </w:r>
      <w:r>
        <w:fldChar w:fldCharType="end"/>
      </w:r>
    </w:p>
    <w:p w:rsidR="00000000" w:rsidRPr="007424B0" w:rsidP="007424B0"/>
    <w:sectPr w:rsidSect="007424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B0" w:rsidRPr="00677771" w:rsidP="006777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71" w:rsidP="00742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771" w:rsidP="007424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7771" w:rsidP="007424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B0" w:rsidP="007424B0">
    <w:pPr>
      <w:pStyle w:val="Footer"/>
      <w:framePr w:wrap="around"/>
    </w:pPr>
    <w:r>
      <w:fldChar w:fldCharType="begin"/>
    </w:r>
    <w:r>
      <w:instrText xml:space="preserve"> DOCPROPERTY  Subject  \* MERGEFORMAT </w:instrText>
    </w:r>
    <w:r>
      <w:fldChar w:fldCharType="separate"/>
    </w:r>
    <w:r w:rsidR="00677771">
      <w:t>Approved</w:t>
    </w:r>
    <w:r w:rsidR="00677771">
      <w:fldChar w:fldCharType="end"/>
    </w:r>
    <w:r>
      <w:tab/>
      <w:t xml:space="preserve">Page </w:t>
    </w:r>
    <w:r>
      <w:fldChar w:fldCharType="begin"/>
    </w:r>
    <w:r>
      <w:instrText xml:space="preserve"> PAGE  \* Arabic  \* MERGEFORMAT </w:instrText>
    </w:r>
    <w:r>
      <w:fldChar w:fldCharType="separate"/>
    </w:r>
    <w:r w:rsidR="006777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771">
      <w:rPr>
        <w:noProof/>
      </w:rPr>
      <w:t>4</w:t>
    </w:r>
    <w:r>
      <w:rPr>
        <w:noProof/>
      </w:rPr>
      <w:fldChar w:fldCharType="end"/>
    </w:r>
  </w:p>
  <w:p w:rsidR="007424B0" w:rsidP="007424B0">
    <w:pPr>
      <w:pStyle w:val="Footer"/>
      <w:framePr w:wrap="around"/>
    </w:pPr>
    <w:r>
      <w:t xml:space="preserve">© Commonwealth of Australia, </w:t>
    </w:r>
    <w:r>
      <w:fldChar w:fldCharType="begin"/>
    </w:r>
    <w:r>
      <w:instrText xml:space="preserve"> DATE  \@ "yyyy"  \* MERGEFORMAT </w:instrText>
    </w:r>
    <w:r>
      <w:fldChar w:fldCharType="separate"/>
    </w:r>
    <w:r w:rsidR="00677771">
      <w:rPr>
        <w:noProof/>
      </w:rPr>
      <w:t>2025</w:t>
    </w:r>
    <w:r>
      <w:fldChar w:fldCharType="end"/>
    </w:r>
    <w:r>
      <w:tab/>
    </w:r>
    <w:r>
      <w:fldChar w:fldCharType="begin"/>
    </w:r>
    <w:r>
      <w:instrText xml:space="preserve"> DOCPROPERTY  Author  \* MERGEFORMAT </w:instrText>
    </w:r>
    <w:r>
      <w:fldChar w:fldCharType="separate"/>
    </w:r>
    <w:r w:rsidR="00677771">
      <w:t>Manufacturing Industry Skills Alliance</w:t>
    </w:r>
    <w:r w:rsidR="00677771">
      <w:fldChar w:fldCharType="end"/>
    </w:r>
  </w:p>
  <w:p w:rsidR="007424B0" w:rsidP="007424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4B0" w:rsidRPr="00677771" w:rsidP="006777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71" w:rsidRPr="002D2AF8" w:rsidP="007424B0">
    <w:pPr>
      <w:pStyle w:val="Header"/>
      <w:framePr w:wrap="around"/>
    </w:pPr>
    <w:r>
      <w:fldChar w:fldCharType="begin"/>
    </w:r>
    <w:r>
      <w:instrText xml:space="preserve"> TITLE   \* MERGEFORMAT </w:instrText>
    </w:r>
    <w:r>
      <w:fldChar w:fldCharType="separate"/>
    </w:r>
    <w:r>
      <w:t>MSS015038 Establish and review metrics for social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7771" w:rsidP="007424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B0" w:rsidRPr="002D2AF8" w:rsidP="007424B0">
    <w:pPr>
      <w:pStyle w:val="Header"/>
      <w:framePr w:wrap="around"/>
    </w:pPr>
    <w:r>
      <w:fldChar w:fldCharType="begin"/>
    </w:r>
    <w:r>
      <w:instrText xml:space="preserve"> TITLE   \* MERGEFORMAT </w:instrText>
    </w:r>
    <w:r>
      <w:fldChar w:fldCharType="separate"/>
    </w:r>
    <w:r w:rsidR="00677771">
      <w:t>MSS015038 Establish and review metrics for social sustainability</w:t>
    </w:r>
    <w:r w:rsidR="00677771">
      <w:fldChar w:fldCharType="end"/>
    </w:r>
    <w:r>
      <w:tab/>
      <w:t xml:space="preserve">Date this document was generated: </w:t>
    </w:r>
    <w:r>
      <w:fldChar w:fldCharType="begin"/>
    </w:r>
    <w:r>
      <w:instrText xml:space="preserve"> CREATEDATE  \@ "d MMMM yyyy"  \* MERGEFORMAT </w:instrText>
    </w:r>
    <w:r>
      <w:fldChar w:fldCharType="separate"/>
    </w:r>
    <w:r w:rsidR="00677771">
      <w:rPr>
        <w:noProof/>
      </w:rPr>
      <w:t>2 March 2025</w:t>
    </w:r>
    <w:r>
      <w:fldChar w:fldCharType="end"/>
    </w:r>
  </w:p>
  <w:p w:rsidR="007424B0" w:rsidP="00742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146D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CAA3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4B0"/>
    <w:pPr>
      <w:spacing w:before="360" w:after="60"/>
      <w:outlineLvl w:val="0"/>
    </w:pPr>
    <w:rPr>
      <w:sz w:val="32"/>
    </w:rPr>
  </w:style>
  <w:style w:type="paragraph" w:styleId="Heading2">
    <w:name w:val="heading 2"/>
    <w:basedOn w:val="HeadingBase"/>
    <w:next w:val="BodyText"/>
    <w:link w:val="Heading2Char"/>
    <w:qFormat/>
    <w:rsid w:val="007424B0"/>
    <w:pPr>
      <w:keepLines/>
      <w:spacing w:before="240" w:after="120"/>
      <w:outlineLvl w:val="1"/>
    </w:pPr>
    <w:rPr>
      <w:sz w:val="28"/>
      <w:szCs w:val="40"/>
    </w:rPr>
  </w:style>
  <w:style w:type="paragraph" w:styleId="Heading3">
    <w:name w:val="heading 3"/>
    <w:basedOn w:val="HeadingBase"/>
    <w:next w:val="BodyText"/>
    <w:link w:val="Heading3Char"/>
    <w:qFormat/>
    <w:rsid w:val="007424B0"/>
    <w:pPr>
      <w:spacing w:before="180" w:after="120"/>
      <w:outlineLvl w:val="2"/>
    </w:pPr>
    <w:rPr>
      <w:spacing w:val="-10"/>
      <w:kern w:val="32"/>
    </w:rPr>
  </w:style>
  <w:style w:type="paragraph" w:styleId="Heading4">
    <w:name w:val="heading 4"/>
    <w:basedOn w:val="HeadingBase"/>
    <w:next w:val="BodyText"/>
    <w:link w:val="Heading4Char"/>
    <w:qFormat/>
    <w:rsid w:val="007424B0"/>
    <w:pPr>
      <w:spacing w:before="160" w:after="120"/>
      <w:outlineLvl w:val="3"/>
    </w:pPr>
    <w:rPr>
      <w:sz w:val="22"/>
    </w:rPr>
  </w:style>
  <w:style w:type="paragraph" w:styleId="Heading5">
    <w:name w:val="heading 5"/>
    <w:basedOn w:val="HeadingBase"/>
    <w:next w:val="Normal"/>
    <w:link w:val="Heading5Char"/>
    <w:qFormat/>
    <w:rsid w:val="007424B0"/>
    <w:pPr>
      <w:spacing w:before="80"/>
      <w:outlineLvl w:val="4"/>
    </w:pPr>
    <w:rPr>
      <w:color w:val="918585"/>
      <w:sz w:val="20"/>
    </w:rPr>
  </w:style>
  <w:style w:type="paragraph" w:styleId="Heading6">
    <w:name w:val="heading 6"/>
    <w:basedOn w:val="HeadingBase"/>
    <w:next w:val="Normal"/>
    <w:link w:val="Heading6Char"/>
    <w:qFormat/>
    <w:rsid w:val="007424B0"/>
    <w:pPr>
      <w:spacing w:before="60"/>
      <w:outlineLvl w:val="5"/>
    </w:pPr>
    <w:rPr>
      <w:color w:val="918585"/>
      <w:sz w:val="20"/>
    </w:rPr>
  </w:style>
  <w:style w:type="paragraph" w:styleId="Heading7">
    <w:name w:val="heading 7"/>
    <w:basedOn w:val="Normal"/>
    <w:next w:val="Normal"/>
    <w:link w:val="Heading7Char"/>
    <w:qFormat/>
    <w:rsid w:val="007424B0"/>
    <w:pPr>
      <w:ind w:left="720"/>
      <w:outlineLvl w:val="6"/>
    </w:pPr>
    <w:rPr>
      <w:i/>
    </w:rPr>
  </w:style>
  <w:style w:type="paragraph" w:styleId="Heading8">
    <w:name w:val="heading 8"/>
    <w:basedOn w:val="Normal"/>
    <w:next w:val="Normal"/>
    <w:link w:val="Heading8Char"/>
    <w:qFormat/>
    <w:rsid w:val="007424B0"/>
    <w:pPr>
      <w:ind w:left="720"/>
      <w:outlineLvl w:val="7"/>
    </w:pPr>
    <w:rPr>
      <w:i/>
    </w:rPr>
  </w:style>
  <w:style w:type="paragraph" w:styleId="Heading9">
    <w:name w:val="heading 9"/>
    <w:basedOn w:val="Normal"/>
    <w:next w:val="Normal"/>
    <w:link w:val="Heading9Char"/>
    <w:qFormat/>
    <w:rsid w:val="007424B0"/>
    <w:pPr>
      <w:ind w:left="720"/>
      <w:outlineLvl w:val="8"/>
    </w:pPr>
    <w:rPr>
      <w:i/>
    </w:rPr>
  </w:style>
  <w:style w:type="character" w:default="1" w:styleId="DefaultParagraphFont">
    <w:name w:val="Default Paragraph Font"/>
    <w:uiPriority w:val="1"/>
    <w:unhideWhenUsed/>
    <w:rsid w:val="00742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4B0"/>
  </w:style>
  <w:style w:type="character" w:customStyle="1" w:styleId="Heading1Char">
    <w:name w:val="Heading 1 Char"/>
    <w:basedOn w:val="DefaultParagraphFont"/>
    <w:link w:val="Heading1"/>
    <w:rsid w:val="007424B0"/>
    <w:rPr>
      <w:rFonts w:ascii="Times New Roman" w:eastAsia="Times New Roman" w:hAnsi="Times New Roman" w:cs="Times New Roman"/>
      <w:b/>
      <w:sz w:val="32"/>
      <w:szCs w:val="20"/>
      <w:lang w:eastAsia="en-US"/>
    </w:rPr>
  </w:style>
  <w:style w:type="paragraph" w:styleId="BodyText">
    <w:name w:val="Body Text"/>
    <w:basedOn w:val="Normal"/>
    <w:link w:val="BodyTextChar"/>
    <w:rsid w:val="007424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4B0"/>
    <w:rPr>
      <w:rFonts w:ascii="Times New Roman" w:eastAsia="Times New Roman" w:hAnsi="Times New Roman" w:cs="Times New Roman"/>
      <w:sz w:val="24"/>
      <w:lang w:eastAsia="en-US"/>
    </w:rPr>
  </w:style>
  <w:style w:type="paragraph" w:styleId="ListBullet">
    <w:name w:val="List Bullet"/>
    <w:basedOn w:val="List"/>
    <w:rsid w:val="007424B0"/>
    <w:pPr>
      <w:numPr>
        <w:numId w:val="11"/>
      </w:numPr>
      <w:tabs>
        <w:tab w:val="clear" w:pos="340"/>
      </w:tabs>
      <w:spacing w:before="40" w:after="40"/>
    </w:pPr>
  </w:style>
  <w:style w:type="character" w:customStyle="1" w:styleId="SpecialBold">
    <w:name w:val="Special Bold"/>
    <w:basedOn w:val="DefaultParagraphFont"/>
    <w:rsid w:val="007424B0"/>
    <w:rPr>
      <w:b/>
      <w:spacing w:val="0"/>
    </w:rPr>
  </w:style>
  <w:style w:type="paragraph" w:customStyle="1" w:styleId="SuperHeading">
    <w:name w:val="SuperHeading"/>
    <w:basedOn w:val="Normal"/>
    <w:rsid w:val="007424B0"/>
    <w:pPr>
      <w:spacing w:before="240" w:after="120"/>
      <w:outlineLvl w:val="0"/>
    </w:pPr>
    <w:rPr>
      <w:rFonts w:ascii="Times New Roman" w:hAnsi="Times New Roman"/>
      <w:b/>
      <w:sz w:val="32"/>
    </w:rPr>
  </w:style>
  <w:style w:type="paragraph" w:customStyle="1" w:styleId="AllowPageBreak">
    <w:name w:val="AllowPageBreak"/>
    <w:rsid w:val="00742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4B0"/>
    <w:rPr>
      <w:rFonts w:ascii="Courier New" w:eastAsia="Times New Roman" w:hAnsi="Courier New" w:cs="Times New Roman"/>
      <w:i/>
      <w:szCs w:val="20"/>
      <w:lang w:eastAsia="en-US"/>
    </w:rPr>
  </w:style>
  <w:style w:type="paragraph" w:customStyle="1" w:styleId="HeadingBase">
    <w:name w:val="Heading Base"/>
    <w:rsid w:val="00742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4B0"/>
    <w:pPr>
      <w:tabs>
        <w:tab w:val="right" w:leader="dot" w:pos="9072"/>
      </w:tabs>
      <w:ind w:left="567"/>
    </w:pPr>
    <w:rPr>
      <w:szCs w:val="22"/>
    </w:rPr>
  </w:style>
  <w:style w:type="paragraph" w:customStyle="1" w:styleId="TOCBase">
    <w:name w:val="TOC Base"/>
    <w:rsid w:val="00742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4B0"/>
    <w:pPr>
      <w:tabs>
        <w:tab w:val="right" w:leader="dot" w:pos="9072"/>
      </w:tabs>
      <w:spacing w:before="40" w:after="40"/>
      <w:ind w:left="284"/>
    </w:pPr>
    <w:rPr>
      <w:rFonts w:ascii="Times New Roman" w:hAnsi="Times New Roman"/>
    </w:rPr>
  </w:style>
  <w:style w:type="paragraph" w:styleId="TOC1">
    <w:name w:val="toc 1"/>
    <w:basedOn w:val="TOCBase"/>
    <w:next w:val="Normal"/>
    <w:rsid w:val="007424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4B0"/>
    <w:rPr>
      <w:rFonts w:ascii="Times New Roman" w:eastAsia="Times New Roman" w:hAnsi="Times New Roman" w:cs="Times New Roman"/>
      <w:sz w:val="16"/>
      <w:lang w:eastAsia="en-US"/>
    </w:rPr>
  </w:style>
  <w:style w:type="paragraph" w:styleId="Title">
    <w:name w:val="Title"/>
    <w:basedOn w:val="HeadingBase"/>
    <w:link w:val="TitleChar"/>
    <w:qFormat/>
    <w:rsid w:val="007424B0"/>
    <w:pPr>
      <w:spacing w:before="5040"/>
      <w:jc w:val="center"/>
    </w:pPr>
    <w:rPr>
      <w:sz w:val="48"/>
      <w:szCs w:val="72"/>
      <w:lang w:val="en-US"/>
    </w:rPr>
  </w:style>
  <w:style w:type="character" w:customStyle="1" w:styleId="TitleChar">
    <w:name w:val="Title Char"/>
    <w:basedOn w:val="DefaultParagraphFont"/>
    <w:link w:val="Title"/>
    <w:rsid w:val="00742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4B0"/>
    <w:pPr>
      <w:tabs>
        <w:tab w:val="left" w:pos="3600"/>
        <w:tab w:val="left" w:pos="3958"/>
      </w:tabs>
    </w:pPr>
  </w:style>
  <w:style w:type="paragraph" w:styleId="List">
    <w:name w:val="List"/>
    <w:basedOn w:val="BodyText"/>
    <w:next w:val="BodyText"/>
    <w:rsid w:val="007424B0"/>
    <w:pPr>
      <w:tabs>
        <w:tab w:val="left" w:pos="340"/>
      </w:tabs>
      <w:spacing w:before="60" w:after="60"/>
      <w:ind w:left="340" w:hanging="340"/>
    </w:pPr>
  </w:style>
  <w:style w:type="paragraph" w:customStyle="1" w:styleId="Note">
    <w:name w:val="Note"/>
    <w:basedOn w:val="BodyText"/>
    <w:rsid w:val="00742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4B0"/>
    <w:pPr>
      <w:framePr w:wrap="auto" w:hAnchor="text" w:y="6049"/>
    </w:pPr>
    <w:rPr>
      <w:color w:val="000000"/>
      <w:sz w:val="40"/>
    </w:rPr>
  </w:style>
  <w:style w:type="paragraph" w:customStyle="1" w:styleId="TOCTitle">
    <w:name w:val="TOCTitle"/>
    <w:basedOn w:val="Heading1"/>
    <w:rsid w:val="007424B0"/>
    <w:pPr>
      <w:spacing w:after="240"/>
      <w:jc w:val="center"/>
      <w:outlineLvl w:val="9"/>
    </w:pPr>
    <w:rPr>
      <w:caps/>
    </w:rPr>
  </w:style>
  <w:style w:type="paragraph" w:customStyle="1" w:styleId="Version">
    <w:name w:val="Version"/>
    <w:rsid w:val="007424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4B0"/>
    <w:pPr>
      <w:numPr>
        <w:numId w:val="12"/>
      </w:numPr>
      <w:tabs>
        <w:tab w:val="clear" w:pos="680"/>
      </w:tabs>
    </w:pPr>
  </w:style>
  <w:style w:type="paragraph" w:styleId="Index1">
    <w:name w:val="index 1"/>
    <w:basedOn w:val="Normal"/>
    <w:next w:val="Normal"/>
    <w:semiHidden/>
    <w:rsid w:val="007424B0"/>
    <w:pPr>
      <w:keepNext w:val="0"/>
      <w:tabs>
        <w:tab w:val="right" w:pos="4176"/>
      </w:tabs>
      <w:ind w:left="198" w:hanging="198"/>
    </w:pPr>
    <w:rPr>
      <w:rFonts w:ascii="Garamond" w:hAnsi="Garamond"/>
    </w:rPr>
  </w:style>
  <w:style w:type="paragraph" w:styleId="IndexHeading">
    <w:name w:val="index heading"/>
    <w:basedOn w:val="Normal"/>
    <w:next w:val="Index1"/>
    <w:semiHidden/>
    <w:rsid w:val="007424B0"/>
    <w:pPr>
      <w:spacing w:before="120" w:after="120"/>
    </w:pPr>
    <w:rPr>
      <w:rFonts w:ascii="Arial" w:hAnsi="Arial"/>
      <w:b/>
      <w:color w:val="918585"/>
      <w:sz w:val="24"/>
    </w:rPr>
  </w:style>
  <w:style w:type="paragraph" w:styleId="Header">
    <w:name w:val="header"/>
    <w:basedOn w:val="Normal"/>
    <w:link w:val="HeaderChar"/>
    <w:rsid w:val="00742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4B0"/>
    <w:rPr>
      <w:rFonts w:ascii="Times New Roman" w:eastAsia="Times New Roman" w:hAnsi="Times New Roman" w:cs="Times New Roman"/>
      <w:sz w:val="16"/>
      <w:szCs w:val="20"/>
      <w:lang w:val="en-GB" w:eastAsia="en-US"/>
    </w:rPr>
  </w:style>
  <w:style w:type="paragraph" w:customStyle="1" w:styleId="Chapter">
    <w:name w:val="Chapter"/>
    <w:basedOn w:val="Normal"/>
    <w:rsid w:val="007424B0"/>
    <w:pPr>
      <w:spacing w:before="240"/>
    </w:pPr>
    <w:rPr>
      <w:rFonts w:ascii="Times New Roman" w:hAnsi="Times New Roman"/>
      <w:smallCaps/>
      <w:spacing w:val="80"/>
      <w:sz w:val="28"/>
    </w:rPr>
  </w:style>
  <w:style w:type="paragraph" w:customStyle="1" w:styleId="InChapter">
    <w:name w:val="InChapter"/>
    <w:basedOn w:val="Heading3"/>
    <w:rsid w:val="007424B0"/>
    <w:pPr>
      <w:spacing w:after="240"/>
      <w:outlineLvl w:val="9"/>
    </w:pPr>
    <w:rPr>
      <w:noProof/>
    </w:rPr>
  </w:style>
  <w:style w:type="paragraph" w:styleId="Index2">
    <w:name w:val="index 2"/>
    <w:basedOn w:val="Normal"/>
    <w:next w:val="Normal"/>
    <w:semiHidden/>
    <w:rsid w:val="007424B0"/>
    <w:pPr>
      <w:tabs>
        <w:tab w:val="right" w:pos="4176"/>
      </w:tabs>
      <w:ind w:left="568" w:hanging="284"/>
    </w:pPr>
    <w:rPr>
      <w:rFonts w:ascii="Garamond" w:hAnsi="Garamond"/>
    </w:rPr>
  </w:style>
  <w:style w:type="paragraph" w:customStyle="1" w:styleId="Byline">
    <w:name w:val="Byline"/>
    <w:rsid w:val="00742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4B0"/>
    <w:pPr>
      <w:tabs>
        <w:tab w:val="clear" w:pos="3600"/>
        <w:tab w:val="clear" w:pos="3958"/>
      </w:tabs>
      <w:jc w:val="right"/>
    </w:pPr>
  </w:style>
  <w:style w:type="character" w:styleId="Emphasis">
    <w:name w:val="Emphasis"/>
    <w:basedOn w:val="DefaultParagraphFont"/>
    <w:qFormat/>
    <w:rsid w:val="007424B0"/>
    <w:rPr>
      <w:i/>
    </w:rPr>
  </w:style>
  <w:style w:type="paragraph" w:styleId="Caption">
    <w:name w:val="caption"/>
    <w:basedOn w:val="BodyText"/>
    <w:next w:val="Normal"/>
    <w:qFormat/>
    <w:rsid w:val="007424B0"/>
    <w:pPr>
      <w:framePr w:w="2268" w:hSpace="181" w:vSpace="181" w:wrap="around" w:vAnchor="text" w:hAnchor="page" w:x="1135" w:y="285" w:anchorLock="1"/>
    </w:pPr>
    <w:rPr>
      <w:i/>
    </w:rPr>
  </w:style>
  <w:style w:type="paragraph" w:customStyle="1" w:styleId="MiniTOCTitle">
    <w:name w:val="MiniTOCTitle"/>
    <w:basedOn w:val="Heading4"/>
    <w:rsid w:val="007424B0"/>
    <w:pPr>
      <w:spacing w:before="240"/>
      <w:outlineLvl w:val="9"/>
    </w:pPr>
    <w:rPr>
      <w:noProof/>
      <w:sz w:val="24"/>
    </w:rPr>
  </w:style>
  <w:style w:type="paragraph" w:customStyle="1" w:styleId="MiniTOCItem">
    <w:name w:val="MiniTOCItem"/>
    <w:basedOn w:val="ListBullet"/>
    <w:rsid w:val="007424B0"/>
    <w:pPr>
      <w:numPr>
        <w:numId w:val="0"/>
      </w:numPr>
      <w:tabs>
        <w:tab w:val="right" w:leader="dot" w:pos="6521"/>
      </w:tabs>
      <w:spacing w:before="0" w:after="0"/>
    </w:pPr>
  </w:style>
  <w:style w:type="paragraph" w:customStyle="1" w:styleId="TOFTitle">
    <w:name w:val="TOFTitle"/>
    <w:basedOn w:val="TOCTitle"/>
    <w:rsid w:val="007424B0"/>
  </w:style>
  <w:style w:type="paragraph" w:styleId="TableofFigures">
    <w:name w:val="table of figures"/>
    <w:basedOn w:val="Normal"/>
    <w:next w:val="Normal"/>
    <w:semiHidden/>
    <w:rsid w:val="007424B0"/>
    <w:pPr>
      <w:tabs>
        <w:tab w:val="right" w:leader="dot" w:pos="9072"/>
      </w:tabs>
      <w:ind w:left="970" w:hanging="403"/>
    </w:pPr>
    <w:rPr>
      <w:rFonts w:ascii="Times New Roman" w:hAnsi="Times New Roman"/>
      <w:b/>
    </w:rPr>
  </w:style>
  <w:style w:type="paragraph" w:styleId="ListNumber">
    <w:name w:val="List Number"/>
    <w:basedOn w:val="List"/>
    <w:rsid w:val="007424B0"/>
    <w:pPr>
      <w:numPr>
        <w:numId w:val="14"/>
      </w:numPr>
      <w:tabs>
        <w:tab w:val="clear" w:pos="340"/>
      </w:tabs>
    </w:pPr>
  </w:style>
  <w:style w:type="character" w:customStyle="1" w:styleId="WingdingSymbols">
    <w:name w:val="Wingding Symbols"/>
    <w:rsid w:val="007424B0"/>
    <w:rPr>
      <w:rFonts w:ascii="Wingdings" w:hAnsi="Wingdings"/>
    </w:rPr>
  </w:style>
  <w:style w:type="paragraph" w:customStyle="1" w:styleId="TableHeading">
    <w:name w:val="Table Heading"/>
    <w:basedOn w:val="HeadingBase"/>
    <w:rsid w:val="007424B0"/>
    <w:pPr>
      <w:keepLines/>
      <w:pBdr>
        <w:bottom w:val="single" w:sz="6" w:space="1" w:color="918585"/>
      </w:pBdr>
      <w:spacing w:before="240"/>
    </w:pPr>
  </w:style>
  <w:style w:type="character" w:customStyle="1" w:styleId="HotSpot">
    <w:name w:val="HotSpot"/>
    <w:rsid w:val="007424B0"/>
    <w:rPr>
      <w:color w:val="0033CC"/>
      <w:u w:val="none"/>
    </w:rPr>
  </w:style>
  <w:style w:type="paragraph" w:customStyle="1" w:styleId="BodyTextRight">
    <w:name w:val="Body Text Right"/>
    <w:basedOn w:val="BodyText"/>
    <w:rsid w:val="007424B0"/>
    <w:pPr>
      <w:spacing w:before="0" w:after="0"/>
      <w:jc w:val="right"/>
    </w:pPr>
  </w:style>
  <w:style w:type="paragraph" w:styleId="Index3">
    <w:name w:val="index 3"/>
    <w:basedOn w:val="ListNumber2"/>
    <w:next w:val="Normal"/>
    <w:semiHidden/>
    <w:rsid w:val="007424B0"/>
    <w:pPr>
      <w:numPr>
        <w:numId w:val="0"/>
      </w:numPr>
      <w:tabs>
        <w:tab w:val="right" w:leader="dot" w:pos="4176"/>
      </w:tabs>
    </w:pPr>
  </w:style>
  <w:style w:type="paragraph" w:styleId="ListNumber2">
    <w:name w:val="List Number 2"/>
    <w:basedOn w:val="List2"/>
    <w:rsid w:val="007424B0"/>
    <w:pPr>
      <w:numPr>
        <w:numId w:val="9"/>
      </w:numPr>
      <w:tabs>
        <w:tab w:val="clear" w:pos="1060"/>
      </w:tabs>
    </w:pPr>
  </w:style>
  <w:style w:type="paragraph" w:customStyle="1" w:styleId="MarginNote">
    <w:name w:val="Margin Note"/>
    <w:basedOn w:val="BodyText"/>
    <w:rsid w:val="00742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4B0"/>
    <w:rPr>
      <w:sz w:val="32"/>
    </w:rPr>
  </w:style>
  <w:style w:type="paragraph" w:customStyle="1" w:styleId="HeadingProcedure">
    <w:name w:val="Heading Procedure"/>
    <w:basedOn w:val="HeadingBase"/>
    <w:next w:val="Normal"/>
    <w:rsid w:val="007424B0"/>
    <w:pPr>
      <w:tabs>
        <w:tab w:val="left" w:pos="0"/>
      </w:tabs>
      <w:spacing w:before="120" w:after="60"/>
    </w:pPr>
    <w:rPr>
      <w:i/>
      <w:color w:val="918585"/>
      <w:sz w:val="22"/>
    </w:rPr>
  </w:style>
  <w:style w:type="paragraph" w:customStyle="1" w:styleId="TableBodyText">
    <w:name w:val="Table Body Text"/>
    <w:basedOn w:val="BodyText"/>
    <w:rsid w:val="007424B0"/>
    <w:pPr>
      <w:spacing w:before="60" w:after="60"/>
    </w:pPr>
  </w:style>
  <w:style w:type="paragraph" w:styleId="ListContinue">
    <w:name w:val="List Continue"/>
    <w:basedOn w:val="List"/>
    <w:rsid w:val="007424B0"/>
    <w:pPr>
      <w:ind w:firstLine="0"/>
    </w:pPr>
  </w:style>
  <w:style w:type="paragraph" w:customStyle="1" w:styleId="ListNote">
    <w:name w:val="List Note"/>
    <w:basedOn w:val="List"/>
    <w:rsid w:val="007424B0"/>
    <w:pPr>
      <w:pBdr>
        <w:top w:val="single" w:sz="6" w:space="2" w:color="918585"/>
        <w:bottom w:val="single" w:sz="6" w:space="2" w:color="918585"/>
      </w:pBdr>
      <w:tabs>
        <w:tab w:val="left" w:pos="1021"/>
      </w:tabs>
      <w:ind w:firstLine="0"/>
    </w:pPr>
  </w:style>
  <w:style w:type="paragraph" w:customStyle="1" w:styleId="Warning">
    <w:name w:val="Warning"/>
    <w:basedOn w:val="BodyText"/>
    <w:rsid w:val="007424B0"/>
    <w:pPr>
      <w:shd w:val="clear" w:color="auto" w:fill="D9D9D9"/>
      <w:tabs>
        <w:tab w:val="left" w:pos="992"/>
      </w:tabs>
      <w:ind w:left="119" w:right="119"/>
    </w:pPr>
    <w:rPr>
      <w:sz w:val="20"/>
    </w:rPr>
  </w:style>
  <w:style w:type="paragraph" w:customStyle="1" w:styleId="MarginIcons">
    <w:name w:val="Margin Icons"/>
    <w:basedOn w:val="BodyText"/>
    <w:rsid w:val="00742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4B0"/>
    <w:rPr>
      <w:rFonts w:ascii="Courier New" w:hAnsi="Courier New"/>
    </w:rPr>
  </w:style>
  <w:style w:type="paragraph" w:customStyle="1" w:styleId="NoteBullet">
    <w:name w:val="Note Bullet"/>
    <w:basedOn w:val="Note"/>
    <w:rsid w:val="007424B0"/>
    <w:pPr>
      <w:tabs>
        <w:tab w:val="clear" w:pos="680"/>
      </w:tabs>
      <w:spacing w:before="60" w:after="60"/>
    </w:pPr>
  </w:style>
  <w:style w:type="paragraph" w:customStyle="1" w:styleId="SubHeading2">
    <w:name w:val="SubHeading2"/>
    <w:basedOn w:val="HeadingBase"/>
    <w:rsid w:val="007424B0"/>
    <w:pPr>
      <w:spacing w:before="240" w:after="60"/>
    </w:pPr>
    <w:rPr>
      <w:sz w:val="20"/>
    </w:rPr>
  </w:style>
  <w:style w:type="paragraph" w:customStyle="1" w:styleId="SubHeading1">
    <w:name w:val="SubHeading1"/>
    <w:basedOn w:val="HeadingBase"/>
    <w:rsid w:val="007424B0"/>
    <w:pPr>
      <w:spacing w:before="240" w:after="60"/>
    </w:pPr>
    <w:rPr>
      <w:color w:val="918585"/>
      <w:sz w:val="22"/>
    </w:rPr>
  </w:style>
  <w:style w:type="paragraph" w:customStyle="1" w:styleId="SideHeading">
    <w:name w:val="Side Heading"/>
    <w:basedOn w:val="HeadingBase"/>
    <w:rsid w:val="00742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4B0"/>
    <w:pPr>
      <w:numPr>
        <w:numId w:val="10"/>
      </w:numPr>
    </w:pPr>
  </w:style>
  <w:style w:type="paragraph" w:styleId="PlainText">
    <w:name w:val="Plain Text"/>
    <w:basedOn w:val="Normal"/>
    <w:link w:val="PlainTextChar"/>
    <w:rsid w:val="007424B0"/>
    <w:rPr>
      <w:sz w:val="20"/>
    </w:rPr>
  </w:style>
  <w:style w:type="character" w:customStyle="1" w:styleId="PlainTextChar">
    <w:name w:val="Plain Text Char"/>
    <w:basedOn w:val="DefaultParagraphFont"/>
    <w:link w:val="PlainText"/>
    <w:rsid w:val="007424B0"/>
    <w:rPr>
      <w:rFonts w:ascii="Courier New" w:eastAsia="Times New Roman" w:hAnsi="Courier New" w:cs="Times New Roman"/>
      <w:sz w:val="20"/>
      <w:szCs w:val="20"/>
      <w:lang w:eastAsia="en-US"/>
    </w:rPr>
  </w:style>
  <w:style w:type="character" w:customStyle="1" w:styleId="MenuOption">
    <w:name w:val="Menu Option"/>
    <w:basedOn w:val="DefaultParagraphFont"/>
    <w:rsid w:val="007424B0"/>
    <w:rPr>
      <w:b/>
      <w:smallCaps/>
    </w:rPr>
  </w:style>
  <w:style w:type="paragraph" w:customStyle="1" w:styleId="TableListNumber">
    <w:name w:val="Table List Number"/>
    <w:basedOn w:val="ListNumber"/>
    <w:rsid w:val="007424B0"/>
    <w:pPr>
      <w:numPr>
        <w:numId w:val="0"/>
      </w:numPr>
    </w:pPr>
  </w:style>
  <w:style w:type="paragraph" w:styleId="TOC4">
    <w:name w:val="toc 4"/>
    <w:basedOn w:val="TOCBase"/>
    <w:next w:val="Normal"/>
    <w:semiHidden/>
    <w:rsid w:val="007424B0"/>
    <w:pPr>
      <w:tabs>
        <w:tab w:val="right" w:leader="dot" w:pos="9071"/>
      </w:tabs>
      <w:ind w:left="1701"/>
    </w:pPr>
  </w:style>
  <w:style w:type="paragraph" w:customStyle="1" w:styleId="ListAlpha">
    <w:name w:val="List Alpha"/>
    <w:basedOn w:val="List"/>
    <w:rsid w:val="007424B0"/>
    <w:pPr>
      <w:numPr>
        <w:numId w:val="8"/>
      </w:numPr>
    </w:pPr>
  </w:style>
  <w:style w:type="paragraph" w:customStyle="1" w:styleId="ListAlpha2">
    <w:name w:val="List Alpha 2"/>
    <w:basedOn w:val="List2"/>
    <w:rsid w:val="007424B0"/>
    <w:pPr>
      <w:numPr>
        <w:numId w:val="7"/>
      </w:numPr>
    </w:pPr>
  </w:style>
  <w:style w:type="paragraph" w:styleId="List2">
    <w:name w:val="List 2"/>
    <w:basedOn w:val="BodyText"/>
    <w:rsid w:val="007424B0"/>
    <w:pPr>
      <w:tabs>
        <w:tab w:val="left" w:pos="680"/>
      </w:tabs>
      <w:spacing w:before="60" w:after="60"/>
      <w:ind w:left="680" w:hanging="340"/>
    </w:pPr>
  </w:style>
  <w:style w:type="paragraph" w:styleId="List3">
    <w:name w:val="List 3"/>
    <w:basedOn w:val="BodyText"/>
    <w:rsid w:val="007424B0"/>
    <w:pPr>
      <w:tabs>
        <w:tab w:val="left" w:pos="1021"/>
      </w:tabs>
      <w:spacing w:before="60" w:after="60"/>
      <w:ind w:left="1020" w:hanging="340"/>
    </w:pPr>
  </w:style>
  <w:style w:type="paragraph" w:styleId="List4">
    <w:name w:val="List 4"/>
    <w:basedOn w:val="BodyText"/>
    <w:rsid w:val="007424B0"/>
    <w:pPr>
      <w:tabs>
        <w:tab w:val="left" w:pos="1361"/>
      </w:tabs>
      <w:spacing w:before="60" w:after="60"/>
      <w:ind w:left="1361" w:hanging="340"/>
    </w:pPr>
  </w:style>
  <w:style w:type="paragraph" w:styleId="List5">
    <w:name w:val="List 5"/>
    <w:basedOn w:val="BodyText"/>
    <w:rsid w:val="007424B0"/>
    <w:pPr>
      <w:tabs>
        <w:tab w:val="left" w:pos="1701"/>
      </w:tabs>
      <w:spacing w:before="60" w:after="60"/>
      <w:ind w:left="1701" w:hanging="340"/>
    </w:pPr>
  </w:style>
  <w:style w:type="paragraph" w:styleId="ListBullet3">
    <w:name w:val="List Bullet 3"/>
    <w:basedOn w:val="List3"/>
    <w:rsid w:val="007424B0"/>
    <w:pPr>
      <w:numPr>
        <w:numId w:val="13"/>
      </w:numPr>
      <w:tabs>
        <w:tab w:val="clear" w:pos="1021"/>
      </w:tabs>
      <w:ind w:left="1037" w:hanging="357"/>
    </w:pPr>
  </w:style>
  <w:style w:type="paragraph" w:styleId="ListBullet4">
    <w:name w:val="List Bullet 4"/>
    <w:basedOn w:val="List4"/>
    <w:rsid w:val="007424B0"/>
    <w:pPr>
      <w:numPr>
        <w:numId w:val="2"/>
      </w:numPr>
      <w:tabs>
        <w:tab w:val="clear" w:pos="1361"/>
      </w:tabs>
    </w:pPr>
  </w:style>
  <w:style w:type="paragraph" w:styleId="ListBullet5">
    <w:name w:val="List Bullet 5"/>
    <w:basedOn w:val="List5"/>
    <w:rsid w:val="007424B0"/>
    <w:pPr>
      <w:numPr>
        <w:numId w:val="3"/>
      </w:numPr>
    </w:pPr>
  </w:style>
  <w:style w:type="paragraph" w:styleId="ListContinue2">
    <w:name w:val="List Continue 2"/>
    <w:basedOn w:val="List2"/>
    <w:rsid w:val="007424B0"/>
    <w:pPr>
      <w:ind w:firstLine="0"/>
    </w:pPr>
  </w:style>
  <w:style w:type="paragraph" w:styleId="ListContinue3">
    <w:name w:val="List Continue 3"/>
    <w:basedOn w:val="List3"/>
    <w:rsid w:val="007424B0"/>
    <w:pPr>
      <w:ind w:left="1021" w:firstLine="0"/>
    </w:pPr>
  </w:style>
  <w:style w:type="paragraph" w:styleId="ListContinue4">
    <w:name w:val="List Continue 4"/>
    <w:basedOn w:val="List4"/>
    <w:rsid w:val="007424B0"/>
    <w:pPr>
      <w:ind w:firstLine="0"/>
    </w:pPr>
  </w:style>
  <w:style w:type="paragraph" w:styleId="ListContinue5">
    <w:name w:val="List Continue 5"/>
    <w:basedOn w:val="List5"/>
    <w:rsid w:val="007424B0"/>
    <w:pPr>
      <w:ind w:firstLine="0"/>
    </w:pPr>
  </w:style>
  <w:style w:type="paragraph" w:styleId="ListNumber3">
    <w:name w:val="List Number 3"/>
    <w:basedOn w:val="List3"/>
    <w:rsid w:val="007424B0"/>
    <w:pPr>
      <w:numPr>
        <w:numId w:val="4"/>
      </w:numPr>
    </w:pPr>
  </w:style>
  <w:style w:type="paragraph" w:styleId="ListNumber4">
    <w:name w:val="List Number 4"/>
    <w:basedOn w:val="List4"/>
    <w:rsid w:val="007424B0"/>
    <w:pPr>
      <w:numPr>
        <w:numId w:val="5"/>
      </w:numPr>
    </w:pPr>
  </w:style>
  <w:style w:type="paragraph" w:styleId="ListNumber5">
    <w:name w:val="List Number 5"/>
    <w:basedOn w:val="List5"/>
    <w:rsid w:val="007424B0"/>
    <w:pPr>
      <w:numPr>
        <w:numId w:val="6"/>
      </w:numPr>
    </w:pPr>
  </w:style>
  <w:style w:type="paragraph" w:styleId="BlockText">
    <w:name w:val="Block Text"/>
    <w:basedOn w:val="Normal"/>
    <w:rsid w:val="007424B0"/>
    <w:pPr>
      <w:spacing w:after="120"/>
      <w:ind w:left="1440" w:right="1440"/>
    </w:pPr>
  </w:style>
  <w:style w:type="character" w:customStyle="1" w:styleId="Subscript">
    <w:name w:val="Subscript"/>
    <w:basedOn w:val="DefaultParagraphFont"/>
    <w:rsid w:val="007424B0"/>
    <w:rPr>
      <w:sz w:val="16"/>
      <w:vertAlign w:val="subscript"/>
    </w:rPr>
  </w:style>
  <w:style w:type="character" w:customStyle="1" w:styleId="Superscript">
    <w:name w:val="Superscript"/>
    <w:basedOn w:val="DefaultParagraphFont"/>
    <w:rsid w:val="007424B0"/>
    <w:rPr>
      <w:sz w:val="16"/>
      <w:vertAlign w:val="superscript"/>
    </w:rPr>
  </w:style>
  <w:style w:type="character" w:customStyle="1" w:styleId="Symbols">
    <w:name w:val="Symbols"/>
    <w:basedOn w:val="DefaultParagraphFont"/>
    <w:rsid w:val="007424B0"/>
    <w:rPr>
      <w:rFonts w:ascii="Symbol" w:hAnsi="Symbol"/>
    </w:rPr>
  </w:style>
  <w:style w:type="character" w:customStyle="1" w:styleId="MenuOptions">
    <w:name w:val="Menu Options"/>
    <w:basedOn w:val="DefaultParagraphFont"/>
    <w:rsid w:val="007424B0"/>
    <w:rPr>
      <w:rFonts w:ascii="Arial Narrow" w:hAnsi="Arial Narrow"/>
      <w:smallCaps/>
    </w:rPr>
  </w:style>
  <w:style w:type="character" w:customStyle="1" w:styleId="Buttons">
    <w:name w:val="Buttons"/>
    <w:basedOn w:val="DefaultParagraphFont"/>
    <w:rsid w:val="007424B0"/>
    <w:rPr>
      <w:b/>
    </w:rPr>
  </w:style>
  <w:style w:type="character" w:customStyle="1" w:styleId="Underlined">
    <w:name w:val="Underlined"/>
    <w:basedOn w:val="DefaultParagraphFont"/>
    <w:rsid w:val="007424B0"/>
    <w:rPr>
      <w:u w:val="single"/>
    </w:rPr>
  </w:style>
  <w:style w:type="paragraph" w:customStyle="1" w:styleId="TableBodyTextRight">
    <w:name w:val="Table Body Text Right"/>
    <w:basedOn w:val="TableBodyText"/>
    <w:rsid w:val="007424B0"/>
    <w:pPr>
      <w:widowControl w:val="0"/>
      <w:autoSpaceDE w:val="0"/>
      <w:autoSpaceDN w:val="0"/>
      <w:adjustRightInd w:val="0"/>
      <w:jc w:val="right"/>
    </w:pPr>
    <w:rPr>
      <w:rFonts w:cs="Arial"/>
      <w:szCs w:val="18"/>
    </w:rPr>
  </w:style>
  <w:style w:type="paragraph" w:customStyle="1" w:styleId="CopyrightText">
    <w:name w:val="Copyright Text"/>
    <w:basedOn w:val="BodyText"/>
    <w:rsid w:val="007424B0"/>
    <w:rPr>
      <w:sz w:val="18"/>
    </w:rPr>
  </w:style>
  <w:style w:type="paragraph" w:customStyle="1" w:styleId="BodySmallRight">
    <w:name w:val="Body Small Right"/>
    <w:basedOn w:val="BodyTextRight"/>
    <w:rsid w:val="007424B0"/>
    <w:rPr>
      <w:sz w:val="18"/>
      <w:szCs w:val="18"/>
    </w:rPr>
  </w:style>
  <w:style w:type="paragraph" w:customStyle="1" w:styleId="MarginEdition">
    <w:name w:val="Margin Edition"/>
    <w:basedOn w:val="MarginNote"/>
    <w:rsid w:val="007424B0"/>
    <w:pPr>
      <w:spacing w:before="0" w:after="0"/>
    </w:pPr>
    <w:rPr>
      <w:rFonts w:ascii="Times New Roman" w:hAnsi="Times New Roman"/>
      <w:color w:val="999999"/>
    </w:rPr>
  </w:style>
  <w:style w:type="paragraph" w:customStyle="1" w:styleId="Spacer">
    <w:name w:val="Spacer"/>
    <w:basedOn w:val="Normal"/>
    <w:rsid w:val="007424B0"/>
    <w:rPr>
      <w:sz w:val="2"/>
      <w:szCs w:val="2"/>
    </w:rPr>
  </w:style>
  <w:style w:type="character" w:customStyle="1" w:styleId="Small">
    <w:name w:val="Small"/>
    <w:basedOn w:val="DefaultParagraphFont"/>
    <w:rsid w:val="007424B0"/>
    <w:rPr>
      <w:sz w:val="16"/>
    </w:rPr>
  </w:style>
  <w:style w:type="paragraph" w:customStyle="1" w:styleId="WideTable">
    <w:name w:val="Wide Table"/>
    <w:basedOn w:val="Normal"/>
    <w:rsid w:val="007424B0"/>
    <w:pPr>
      <w:ind w:left="-1418"/>
    </w:pPr>
    <w:rPr>
      <w:sz w:val="2"/>
      <w:szCs w:val="2"/>
    </w:rPr>
  </w:style>
  <w:style w:type="character" w:styleId="PageNumber">
    <w:name w:val="page number"/>
    <w:basedOn w:val="DefaultParagraphFont"/>
    <w:rsid w:val="007424B0"/>
  </w:style>
  <w:style w:type="paragraph" w:styleId="Quote">
    <w:name w:val="Quote"/>
    <w:basedOn w:val="Heading1"/>
    <w:link w:val="QuoteChar"/>
    <w:qFormat/>
    <w:rsid w:val="007424B0"/>
    <w:rPr>
      <w:b w:val="0"/>
      <w:sz w:val="72"/>
      <w:szCs w:val="72"/>
      <w:lang w:val="en-NZ"/>
    </w:rPr>
  </w:style>
  <w:style w:type="character" w:customStyle="1" w:styleId="QuoteChar">
    <w:name w:val="Quote Char"/>
    <w:basedOn w:val="DefaultParagraphFont"/>
    <w:link w:val="Quote"/>
    <w:rsid w:val="00742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4B0"/>
    <w:pPr>
      <w:pageBreakBefore/>
    </w:pPr>
  </w:style>
  <w:style w:type="paragraph" w:customStyle="1" w:styleId="Border">
    <w:name w:val="Border"/>
    <w:basedOn w:val="Normal"/>
    <w:qFormat/>
    <w:rsid w:val="00742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4B0"/>
    <w:rPr>
      <w:b/>
      <w:bCs/>
      <w:i/>
      <w:iCs/>
      <w:color w:val="auto"/>
    </w:rPr>
  </w:style>
  <w:style w:type="paragraph" w:styleId="IntenseQuote">
    <w:name w:val="Intense Quote"/>
    <w:basedOn w:val="Normal"/>
    <w:next w:val="Normal"/>
    <w:link w:val="IntenseQuoteChar"/>
    <w:uiPriority w:val="30"/>
    <w:qFormat/>
    <w:rsid w:val="00742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4B0"/>
    <w:rPr>
      <w:smallCaps/>
      <w:color w:val="auto"/>
      <w:u w:val="single"/>
    </w:rPr>
  </w:style>
  <w:style w:type="character" w:styleId="IntenseReference">
    <w:name w:val="Intense Reference"/>
    <w:basedOn w:val="DefaultParagraphFont"/>
    <w:uiPriority w:val="32"/>
    <w:qFormat/>
    <w:rsid w:val="007424B0"/>
    <w:rPr>
      <w:b/>
      <w:bCs/>
      <w:smallCaps/>
      <w:color w:val="auto"/>
      <w:spacing w:val="5"/>
      <w:u w:val="single"/>
    </w:rPr>
  </w:style>
  <w:style w:type="paragraph" w:customStyle="1" w:styleId="2ColumnHeading">
    <w:name w:val="2Column Heading"/>
    <w:basedOn w:val="BodyText"/>
    <w:qFormat/>
    <w:rsid w:val="007424B0"/>
    <w:pPr>
      <w:spacing w:after="60"/>
      <w:ind w:left="-2268"/>
    </w:pPr>
    <w:rPr>
      <w:b/>
    </w:rPr>
  </w:style>
  <w:style w:type="paragraph" w:customStyle="1" w:styleId="Heading1TOC">
    <w:name w:val="Heading1 TOC"/>
    <w:basedOn w:val="Normal"/>
    <w:qFormat/>
    <w:rsid w:val="007424B0"/>
    <w:pPr>
      <w:spacing w:before="240" w:after="120"/>
    </w:pPr>
    <w:rPr>
      <w:rFonts w:ascii="Times New Roman" w:hAnsi="Times New Roman"/>
      <w:b/>
      <w:sz w:val="32"/>
    </w:rPr>
  </w:style>
  <w:style w:type="paragraph" w:customStyle="1" w:styleId="Heading2TOC">
    <w:name w:val="Heading2 TOC"/>
    <w:basedOn w:val="Normal"/>
    <w:qFormat/>
    <w:rsid w:val="007424B0"/>
    <w:pPr>
      <w:spacing w:before="240" w:after="60"/>
    </w:pPr>
    <w:rPr>
      <w:rFonts w:ascii="Times New Roman" w:hAnsi="Times New Roman"/>
      <w:b/>
      <w:sz w:val="28"/>
    </w:rPr>
  </w:style>
  <w:style w:type="character" w:customStyle="1" w:styleId="Underline">
    <w:name w:val="Underline"/>
    <w:basedOn w:val="DefaultParagraphFont"/>
    <w:qFormat/>
    <w:rsid w:val="007424B0"/>
    <w:rPr>
      <w:u w:val="single"/>
    </w:rPr>
  </w:style>
  <w:style w:type="character" w:customStyle="1" w:styleId="BoldandItalics">
    <w:name w:val="Bold and Italics"/>
    <w:qFormat/>
    <w:rsid w:val="007424B0"/>
    <w:rPr>
      <w:b/>
      <w:i/>
      <w:u w:val="none"/>
    </w:rPr>
  </w:style>
  <w:style w:type="paragraph" w:styleId="BalloonText">
    <w:name w:val="Balloon Text"/>
    <w:basedOn w:val="Normal"/>
    <w:link w:val="BalloonTextChar"/>
    <w:rsid w:val="007424B0"/>
    <w:rPr>
      <w:rFonts w:ascii="Tahoma" w:hAnsi="Tahoma" w:cs="Tahoma"/>
      <w:sz w:val="16"/>
      <w:szCs w:val="16"/>
    </w:rPr>
  </w:style>
  <w:style w:type="character" w:customStyle="1" w:styleId="BalloonTextChar">
    <w:name w:val="Balloon Text Char"/>
    <w:basedOn w:val="DefaultParagraphFont"/>
    <w:link w:val="BalloonText"/>
    <w:rsid w:val="00742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4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4B0"/>
    <w:rPr>
      <w:b/>
      <w:color w:val="660033"/>
      <w:spacing w:val="0"/>
    </w:rPr>
  </w:style>
  <w:style w:type="paragraph" w:customStyle="1" w:styleId="Nameditemlist">
    <w:name w:val="Named item list"/>
    <w:basedOn w:val="BodyText"/>
    <w:qFormat/>
    <w:rsid w:val="007424B0"/>
    <w:pPr>
      <w:tabs>
        <w:tab w:val="left" w:pos="2835"/>
      </w:tabs>
      <w:ind w:left="2835" w:hanging="2835"/>
    </w:pPr>
  </w:style>
  <w:style w:type="paragraph" w:customStyle="1" w:styleId="BodyTextnopadding">
    <w:name w:val="Body Text no padding"/>
    <w:basedOn w:val="BodyText"/>
    <w:qFormat/>
    <w:rsid w:val="007424B0"/>
    <w:pPr>
      <w:spacing w:before="0" w:after="0"/>
    </w:pPr>
  </w:style>
  <w:style w:type="paragraph" w:customStyle="1" w:styleId="BodyTextBold">
    <w:name w:val="Body Text Bold"/>
    <w:basedOn w:val="BodyText"/>
    <w:qFormat/>
    <w:rsid w:val="007424B0"/>
    <w:rPr>
      <w:b/>
    </w:rPr>
  </w:style>
  <w:style w:type="character" w:styleId="Hyperlink">
    <w:name w:val="Hyperlink"/>
    <w:basedOn w:val="DefaultParagraphFont"/>
    <w:uiPriority w:val="99"/>
    <w:unhideWhenUsed/>
    <w:rsid w:val="006777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6515</Characters>
  <Application>Microsoft Office Word</Application>
  <DocSecurity>0</DocSecurity>
  <Lines>224</Lines>
  <Paragraphs>131</Paragraphs>
  <ScaleCrop>false</ScaleCrop>
  <Company>Author-it Software Corporation Ltd.</Company>
  <LinksUpToDate>false</LinksUpToDate>
  <CharactersWithSpaces>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MSS015038 Establish and review metrics for social sustainability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